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2020</w:t>
      </w: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EFA" w:rsidRPr="00861EFA" w:rsidRDefault="00861EFA" w:rsidP="00861EF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977</w:t>
      </w: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EFA" w:rsidRDefault="00861EFA" w:rsidP="00861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83DC3">
        <w:t>Senator Rankin</w:t>
      </w: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3/10/20--S.</w:t>
      </w: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861EFA" w:rsidRPr="00861EFA" w:rsidRDefault="00861EFA" w:rsidP="00861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EFA" w:rsidRDefault="00861EFA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61EFA" w:rsidSect="00861EF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309C2" w:rsidRDefault="004309C2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DA6" w:rsidRDefault="00586DA6" w:rsidP="0058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2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AC" w:rsidRPr="003B603D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ADOPT REVISED CODE VOLUMES 11A</w:t>
      </w:r>
      <w:r w:rsidR="00FE3EAC" w:rsidRPr="003B60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OF THE CODE OF LAWS OF SOUTH CAROLINA, 1976, TO THE EXTENT OF THEIR 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2020</w:t>
      </w:r>
      <w:r w:rsidR="00FE3EAC" w:rsidRPr="003B603D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>SECTION</w:t>
      </w:r>
      <w:r w:rsidRPr="003B603D">
        <w:rPr>
          <w:color w:val="000000" w:themeColor="text1"/>
          <w:u w:color="000000" w:themeColor="text1"/>
        </w:rPr>
        <w:tab/>
        <w:t>1.</w:t>
      </w:r>
      <w:r w:rsidRPr="003B603D">
        <w:rPr>
          <w:color w:val="000000" w:themeColor="text1"/>
          <w:u w:color="000000" w:themeColor="text1"/>
        </w:rPr>
        <w:tab/>
        <w:t>(A)</w:t>
      </w:r>
      <w:r w:rsidRPr="003B603D">
        <w:rPr>
          <w:color w:val="000000" w:themeColor="text1"/>
          <w:u w:color="000000" w:themeColor="text1"/>
        </w:rPr>
        <w:tab/>
        <w:t>Section 2</w:t>
      </w:r>
      <w:r w:rsidRPr="003B603D">
        <w:rPr>
          <w:color w:val="000000" w:themeColor="text1"/>
          <w:u w:color="000000" w:themeColor="text1"/>
        </w:rPr>
        <w:noBreakHyphen/>
        <w:t>13</w:t>
      </w:r>
      <w:r w:rsidRPr="003B603D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ab/>
        <w:t>(B)</w:t>
      </w:r>
      <w:r w:rsidRPr="003B603D">
        <w:rPr>
          <w:color w:val="000000" w:themeColor="text1"/>
          <w:u w:color="000000" w:themeColor="text1"/>
        </w:rPr>
        <w:tab/>
        <w:t>The Legislative Council and the Code Commissione</w:t>
      </w:r>
      <w:r w:rsidR="00F05F04">
        <w:rPr>
          <w:color w:val="000000" w:themeColor="text1"/>
          <w:u w:color="000000" w:themeColor="text1"/>
        </w:rPr>
        <w:t>r have determined that Volumes 11A</w:t>
      </w:r>
      <w:r w:rsidRPr="003B603D">
        <w:rPr>
          <w:color w:val="000000" w:themeColor="text1"/>
          <w:u w:color="000000" w:themeColor="text1"/>
        </w:rPr>
        <w:t xml:space="preserve"> and </w:t>
      </w:r>
      <w:r w:rsidR="00F05F04">
        <w:rPr>
          <w:color w:val="000000" w:themeColor="text1"/>
          <w:u w:color="000000" w:themeColor="text1"/>
        </w:rPr>
        <w:t>20</w:t>
      </w:r>
      <w:r w:rsidRPr="003B603D">
        <w:rPr>
          <w:color w:val="000000" w:themeColor="text1"/>
          <w:u w:color="000000" w:themeColor="text1"/>
        </w:rPr>
        <w:t xml:space="preserve"> are appropriate for revision.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ab/>
        <w:t>(C)</w:t>
      </w:r>
      <w:r w:rsidRPr="003B603D">
        <w:rPr>
          <w:color w:val="000000" w:themeColor="text1"/>
          <w:u w:color="000000" w:themeColor="text1"/>
        </w:rPr>
        <w:tab/>
        <w:t>Section 2</w:t>
      </w:r>
      <w:r w:rsidRPr="003B603D">
        <w:rPr>
          <w:color w:val="000000" w:themeColor="text1"/>
          <w:u w:color="000000" w:themeColor="text1"/>
        </w:rPr>
        <w:noBreakHyphen/>
        <w:t>13</w:t>
      </w:r>
      <w:r w:rsidRPr="003B603D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3EAC" w:rsidRPr="003B603D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603D">
        <w:rPr>
          <w:color w:val="000000" w:themeColor="text1"/>
          <w:u w:color="000000" w:themeColor="text1"/>
        </w:rPr>
        <w:t>SECTION</w:t>
      </w:r>
      <w:r w:rsidRPr="003B603D">
        <w:rPr>
          <w:color w:val="000000" w:themeColor="text1"/>
          <w:u w:color="000000" w:themeColor="text1"/>
        </w:rPr>
        <w:tab/>
        <w:t>2.</w:t>
      </w:r>
      <w:r w:rsidRPr="003B603D">
        <w:rPr>
          <w:color w:val="000000" w:themeColor="text1"/>
          <w:u w:color="000000" w:themeColor="text1"/>
        </w:rPr>
        <w:tab/>
        <w:t>(A)</w:t>
      </w:r>
      <w:r w:rsidRPr="003B603D">
        <w:rPr>
          <w:color w:val="000000" w:themeColor="text1"/>
          <w:u w:color="000000" w:themeColor="text1"/>
        </w:rPr>
        <w:tab/>
        <w:t xml:space="preserve">Revised Volume </w:t>
      </w:r>
      <w:r w:rsidR="00F05F04">
        <w:rPr>
          <w:color w:val="000000" w:themeColor="text1"/>
          <w:u w:color="000000" w:themeColor="text1"/>
        </w:rPr>
        <w:t>11A</w:t>
      </w:r>
      <w:r w:rsidRPr="003B603D">
        <w:rPr>
          <w:color w:val="000000" w:themeColor="text1"/>
          <w:u w:color="000000" w:themeColor="text1"/>
        </w:rPr>
        <w:t xml:space="preserve"> containing Title</w:t>
      </w:r>
      <w:r w:rsidR="00F05F04">
        <w:rPr>
          <w:color w:val="000000" w:themeColor="text1"/>
          <w:u w:color="000000" w:themeColor="text1"/>
        </w:rPr>
        <w:t>s</w:t>
      </w:r>
      <w:r w:rsidRPr="003B603D">
        <w:rPr>
          <w:color w:val="000000" w:themeColor="text1"/>
          <w:u w:color="000000" w:themeColor="text1"/>
        </w:rPr>
        <w:t xml:space="preserve"> </w:t>
      </w:r>
      <w:r w:rsidR="00F05F04">
        <w:rPr>
          <w:color w:val="000000" w:themeColor="text1"/>
          <w:u w:color="000000" w:themeColor="text1"/>
        </w:rPr>
        <w:t>34 and 35</w:t>
      </w:r>
      <w:r w:rsidRPr="003B603D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 w:rsidR="00F05F04">
        <w:rPr>
          <w:color w:val="000000" w:themeColor="text1"/>
          <w:u w:color="000000" w:themeColor="text1"/>
        </w:rPr>
        <w:t>11A</w:t>
      </w:r>
      <w:r w:rsidRPr="003B603D">
        <w:rPr>
          <w:color w:val="000000" w:themeColor="text1"/>
          <w:u w:color="000000" w:themeColor="text1"/>
        </w:rPr>
        <w:t xml:space="preserve"> which contained Title</w:t>
      </w:r>
      <w:r w:rsidR="00F05F04">
        <w:rPr>
          <w:color w:val="000000" w:themeColor="text1"/>
          <w:u w:color="000000" w:themeColor="text1"/>
        </w:rPr>
        <w:t>s 34 and 35</w:t>
      </w:r>
      <w:r w:rsidRPr="003B603D">
        <w:rPr>
          <w:color w:val="000000" w:themeColor="text1"/>
          <w:u w:color="000000" w:themeColor="text1"/>
        </w:rPr>
        <w:t>.</w:t>
      </w:r>
    </w:p>
    <w:p w:rsidR="00FE3EAC" w:rsidRPr="003B603D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Revised Volume 20</w:t>
      </w:r>
      <w:r w:rsidR="00FE3EAC" w:rsidRPr="003B603D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 xml:space="preserve"> 59</w:t>
      </w:r>
      <w:r w:rsidR="00FE3EAC" w:rsidRPr="003B603D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 xml:space="preserve"> 59</w:t>
      </w:r>
      <w:r w:rsidR="00FE3EAC" w:rsidRPr="003B603D">
        <w:rPr>
          <w:color w:val="000000" w:themeColor="text1"/>
          <w:u w:color="000000" w:themeColor="text1"/>
        </w:rPr>
        <w:t>.</w:t>
      </w:r>
    </w:p>
    <w:p w:rsidR="00FE3EAC" w:rsidRDefault="00F05F04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Revised Volumes 11A</w:t>
      </w:r>
      <w:r w:rsidR="00FE3EAC" w:rsidRPr="003B60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20</w:t>
      </w:r>
      <w:r w:rsidR="00FE3EAC" w:rsidRPr="003B603D">
        <w:rPr>
          <w:color w:val="000000" w:themeColor="text1"/>
          <w:u w:color="000000" w:themeColor="text1"/>
        </w:rPr>
        <w:t xml:space="preserve"> are adopted as part of the Code of Laws and, to the extent of their contents, are the only general permanent statutory law of </w:t>
      </w:r>
      <w:r>
        <w:rPr>
          <w:color w:val="000000" w:themeColor="text1"/>
          <w:u w:color="000000" w:themeColor="text1"/>
        </w:rPr>
        <w:t>the State as of January 1, 2020</w:t>
      </w:r>
      <w:r w:rsidR="00FE3EAC" w:rsidRPr="003B603D">
        <w:rPr>
          <w:color w:val="000000" w:themeColor="text1"/>
          <w:u w:color="000000" w:themeColor="text1"/>
        </w:rPr>
        <w:t>.</w:t>
      </w:r>
    </w:p>
    <w:p w:rsidR="00FE3EAC" w:rsidRDefault="00FE3EAC" w:rsidP="00FE3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3281" w:rsidRDefault="00A032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3EAC">
        <w:t>3</w:t>
      </w:r>
      <w:r>
        <w:t>.</w:t>
      </w:r>
      <w:r>
        <w:tab/>
        <w:t>This act takes effect upon approval by the Governor.</w:t>
      </w:r>
    </w:p>
    <w:p w:rsidR="00EF54C8" w:rsidRDefault="0010776B" w:rsidP="0047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46FA" w:rsidRDefault="00F646FA" w:rsidP="00F646FA">
      <w:pPr>
        <w:suppressAutoHyphens/>
      </w:pPr>
    </w:p>
    <w:sectPr w:rsidR="00F646FA" w:rsidSect="00861EF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281" w:rsidRDefault="00A03281" w:rsidP="009F0C77">
      <w:r>
        <w:separator/>
      </w:r>
    </w:p>
  </w:endnote>
  <w:endnote w:type="continuationSeparator" w:id="0">
    <w:p w:rsidR="00A03281" w:rsidRDefault="00A032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ECE542-3B21-4305-958F-B3680664BC3D}"/>
    <w:embedBold r:id="rId2" w:fontKey="{7D9B6714-6317-4CF2-8154-C3032906D4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52B8101-7A8A-4258-9B1C-02EDF8FFFD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B1342D-D27C-4311-B821-800EBF9CB4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4BCF19-0929-44CA-96EC-16327EFA8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4C8" w:rsidRPr="004309C2" w:rsidRDefault="004309C2" w:rsidP="00430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[977</w:t>
    </w:r>
    <w:r w:rsidR="00861EFA">
      <w:t>-</w:t>
    </w:r>
    <w:r w:rsidR="00861EFA">
      <w:fldChar w:fldCharType="begin"/>
    </w:r>
    <w:r w:rsidR="00861EFA">
      <w:instrText xml:space="preserve"> PAGE  \* MERGEFORMAT </w:instrText>
    </w:r>
    <w:r w:rsidR="00861EFA">
      <w:fldChar w:fldCharType="separate"/>
    </w:r>
    <w:r w:rsidR="00F646FA">
      <w:rPr>
        <w:noProof/>
      </w:rPr>
      <w:t>1</w:t>
    </w:r>
    <w:r w:rsidR="00861EFA">
      <w:fldChar w:fldCharType="end"/>
    </w:r>
    <w:r w:rsidR="00861EF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EFA" w:rsidRPr="004309C2" w:rsidRDefault="00861EFA" w:rsidP="00430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46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281" w:rsidRDefault="00A03281" w:rsidP="009F0C77">
      <w:r>
        <w:separator/>
      </w:r>
    </w:p>
  </w:footnote>
  <w:footnote w:type="continuationSeparator" w:id="0">
    <w:p w:rsidR="00A03281" w:rsidRDefault="00A032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234AHB20"/>
    <w:docVar w:name="CoverBillType" w:val="b"/>
    <w:docVar w:name="DocPath" w:val="L:\Council\bills\BH\7234AHB20.DOCX"/>
    <w:docVar w:name="dvBillNumber" w:val="977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A03281"/>
    <w:rsid w:val="000263D9"/>
    <w:rsid w:val="00026C9A"/>
    <w:rsid w:val="000965A1"/>
    <w:rsid w:val="000C487D"/>
    <w:rsid w:val="000E1785"/>
    <w:rsid w:val="000F39F2"/>
    <w:rsid w:val="001023A4"/>
    <w:rsid w:val="0010776B"/>
    <w:rsid w:val="00131F2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3F0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09C2"/>
    <w:rsid w:val="00461588"/>
    <w:rsid w:val="00471B97"/>
    <w:rsid w:val="004809EE"/>
    <w:rsid w:val="004B2A8B"/>
    <w:rsid w:val="00511EE9"/>
    <w:rsid w:val="00521E00"/>
    <w:rsid w:val="00577C6C"/>
    <w:rsid w:val="0058501B"/>
    <w:rsid w:val="00586DA6"/>
    <w:rsid w:val="005B5E8D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B93"/>
    <w:rsid w:val="00861EFA"/>
    <w:rsid w:val="00872729"/>
    <w:rsid w:val="008F4429"/>
    <w:rsid w:val="00932670"/>
    <w:rsid w:val="009352BB"/>
    <w:rsid w:val="00990668"/>
    <w:rsid w:val="009B397B"/>
    <w:rsid w:val="009F0C77"/>
    <w:rsid w:val="009F4DD1"/>
    <w:rsid w:val="00A0328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2A4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EF54C8"/>
    <w:rsid w:val="00F05F04"/>
    <w:rsid w:val="00F149A7"/>
    <w:rsid w:val="00F35722"/>
    <w:rsid w:val="00F50BAF"/>
    <w:rsid w:val="00F52C10"/>
    <w:rsid w:val="00F646FA"/>
    <w:rsid w:val="00F81FFD"/>
    <w:rsid w:val="00F85228"/>
    <w:rsid w:val="00F907F7"/>
    <w:rsid w:val="00FB6773"/>
    <w:rsid w:val="00FE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18F96-EF8B-4DBD-A110-AA049427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A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A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74CC6-B94E-4A6F-A3DE-A4BFE311D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965EE0C8.dotm</Template>
  <TotalTime>0</TotalTime>
  <Pages>2</Pages>
  <Words>256</Words>
  <Characters>1217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977 Text of Previous Version (Mar. 10, 2020) - South Carolina Legislature Online</dc:title>
  <dc:subject/>
  <dc:creator>Bonnie Huth</dc:creator>
  <cp:keywords/>
  <dc:description/>
  <cp:lastModifiedBy>Miriam Cook</cp:lastModifiedBy>
  <cp:revision>2</cp:revision>
  <cp:lastPrinted>2020-01-13T14:17:00Z</cp:lastPrinted>
  <dcterms:created xsi:type="dcterms:W3CDTF">2020-03-10T22:28:00Z</dcterms:created>
  <dcterms:modified xsi:type="dcterms:W3CDTF">2020-03-10T22:28:00Z</dcterms:modified>
</cp:coreProperties>
</file>