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1460F6" w14:textId="4B64A6D8" w:rsidR="00963F28" w:rsidRDefault="00963F28" w:rsidP="00963F28">
      <w:pPr>
        <w:widowControl w:val="0"/>
        <w:jc w:val="center"/>
      </w:pPr>
      <w:r w:rsidRPr="00963F28">
        <w:rPr>
          <w:b/>
        </w:rPr>
        <w:t>South Carolina General Assembly</w:t>
      </w:r>
    </w:p>
    <w:p w14:paraId="6F6184F5" w14:textId="488CE1DE" w:rsidR="00963F28" w:rsidRDefault="00963F28" w:rsidP="00963F28">
      <w:pPr>
        <w:widowControl w:val="0"/>
        <w:jc w:val="center"/>
      </w:pPr>
      <w:r>
        <w:t>124th Session, 2021-2022</w:t>
      </w:r>
    </w:p>
    <w:p w14:paraId="5FC1EF7E" w14:textId="2E0D998E" w:rsidR="00963F28" w:rsidRDefault="00963F28" w:rsidP="00963F28">
      <w:pPr>
        <w:widowControl w:val="0"/>
      </w:pPr>
    </w:p>
    <w:p w14:paraId="5AC89BD3" w14:textId="146C1C22" w:rsidR="00963F28" w:rsidRDefault="00963F28" w:rsidP="00963F28">
      <w:pPr>
        <w:widowControl w:val="0"/>
        <w:rPr>
          <w:b/>
        </w:rPr>
      </w:pPr>
      <w:r w:rsidRPr="00963F28">
        <w:rPr>
          <w:b/>
        </w:rPr>
        <w:t>S.</w:t>
      </w:r>
      <w:r>
        <w:rPr>
          <w:b/>
        </w:rPr>
        <w:t xml:space="preserve"> </w:t>
      </w:r>
      <w:r w:rsidRPr="00963F28">
        <w:rPr>
          <w:b/>
        </w:rPr>
        <w:t>1110</w:t>
      </w:r>
    </w:p>
    <w:p w14:paraId="127FF210" w14:textId="5175FBA5" w:rsidR="00963F28" w:rsidRDefault="00963F28" w:rsidP="00963F28">
      <w:pPr>
        <w:widowControl w:val="0"/>
        <w:rPr>
          <w:b/>
        </w:rPr>
      </w:pPr>
    </w:p>
    <w:p w14:paraId="3643CCBF" w14:textId="7DA3275C" w:rsidR="00963F28" w:rsidRDefault="00963F28" w:rsidP="00963F28">
      <w:pPr>
        <w:widowControl w:val="0"/>
      </w:pPr>
      <w:r w:rsidRPr="00963F28">
        <w:rPr>
          <w:b/>
        </w:rPr>
        <w:t>STATUS INFORMATION</w:t>
      </w:r>
    </w:p>
    <w:p w14:paraId="7729F479" w14:textId="1F94B022" w:rsidR="00963F28" w:rsidRDefault="00963F28" w:rsidP="00963F28">
      <w:pPr>
        <w:widowControl w:val="0"/>
      </w:pPr>
    </w:p>
    <w:p w14:paraId="2635CAAA" w14:textId="135270AE" w:rsidR="00963F28" w:rsidRDefault="00963F28" w:rsidP="00963F28">
      <w:pPr>
        <w:widowControl w:val="0"/>
      </w:pPr>
      <w:r>
        <w:t>Senate Resolution</w:t>
      </w:r>
    </w:p>
    <w:p w14:paraId="5CB98EF6" w14:textId="60985D65" w:rsidR="00963F28" w:rsidRDefault="006F481B" w:rsidP="00963F28">
      <w:pPr>
        <w:widowControl w:val="0"/>
      </w:pPr>
      <w:r>
        <w:t>Sponsors: Senators Young, Adams, Alexander, Allen, Bennett, Matthews, Campsen, Cash, Climer, Corbin, Cromer, Davis, Fanning, Gambrell, Garrett, Goldfinch, Grooms, Gustafson, Harpootlian, Hembree, Hutto, Jackson, K. Johnson, M. Johnson, Kimbrell, Kimpson, Loftis, Malloy, Martin, Massey, McElveen, McLeod, Peeler, Rankin, Rice, Sabb, Scott, Senn, Setzler, Shealy, Stephens, Talley, Turner, Verdin and Williams</w:t>
      </w:r>
    </w:p>
    <w:p w14:paraId="040F97F2" w14:textId="389E14EE" w:rsidR="00963F28" w:rsidRDefault="00963F28" w:rsidP="00963F28">
      <w:pPr>
        <w:widowControl w:val="0"/>
      </w:pPr>
      <w:r>
        <w:t>Document Path: l:\s-res\try\031adat.kmm.try.docx</w:t>
      </w:r>
    </w:p>
    <w:p w14:paraId="2395BF9C" w14:textId="42E492A5" w:rsidR="00963F28" w:rsidRDefault="00963F28" w:rsidP="00963F28">
      <w:pPr>
        <w:widowControl w:val="0"/>
      </w:pPr>
    </w:p>
    <w:p w14:paraId="587239C2" w14:textId="77777777" w:rsidR="00963F28" w:rsidRDefault="00963F28" w:rsidP="00963F28">
      <w:pPr>
        <w:widowControl w:val="0"/>
      </w:pPr>
      <w:r>
        <w:t>Introduced in the Senate on March 1, 2022</w:t>
      </w:r>
    </w:p>
    <w:p w14:paraId="55DAAF03" w14:textId="52AE5F99" w:rsidR="00963F28" w:rsidRDefault="00963F28" w:rsidP="00963F28">
      <w:pPr>
        <w:widowControl w:val="0"/>
      </w:pPr>
      <w:r>
        <w:t>Adopted by the Senate on March 1, 2022</w:t>
      </w:r>
    </w:p>
    <w:p w14:paraId="57AA1493" w14:textId="32E43E91" w:rsidR="00963F28" w:rsidRDefault="00963F28" w:rsidP="00963F28">
      <w:pPr>
        <w:widowControl w:val="0"/>
      </w:pPr>
    </w:p>
    <w:p w14:paraId="7941217B" w14:textId="11AA748B" w:rsidR="00963F28" w:rsidRDefault="00873ADA" w:rsidP="00963F28">
      <w:pPr>
        <w:widowControl w:val="0"/>
      </w:pPr>
      <w:r>
        <w:t>Summary: Adath Yeshurun Synagogue</w:t>
      </w:r>
    </w:p>
    <w:p w14:paraId="195AB7AC" w14:textId="48450FB6" w:rsidR="00963F28" w:rsidRDefault="00963F28" w:rsidP="00963F28">
      <w:pPr>
        <w:widowControl w:val="0"/>
      </w:pPr>
    </w:p>
    <w:p w14:paraId="1C7884DF" w14:textId="568E2AFD" w:rsidR="00963F28" w:rsidRDefault="00963F28" w:rsidP="00963F28">
      <w:pPr>
        <w:widowControl w:val="0"/>
      </w:pPr>
    </w:p>
    <w:p w14:paraId="27140CCB" w14:textId="1D0C5523" w:rsidR="00963F28" w:rsidRDefault="00963F28" w:rsidP="00963F28">
      <w:pPr>
        <w:widowControl w:val="0"/>
        <w:tabs>
          <w:tab w:val="center" w:pos="590"/>
          <w:tab w:val="center" w:pos="1440"/>
          <w:tab w:val="left" w:pos="1872"/>
          <w:tab w:val="left" w:pos="9187"/>
        </w:tabs>
      </w:pPr>
      <w:r w:rsidRPr="00963F28">
        <w:rPr>
          <w:b/>
        </w:rPr>
        <w:t>HISTORY OF LEGISLATIVE ACTIONS</w:t>
      </w:r>
    </w:p>
    <w:p w14:paraId="7D2AD8F5" w14:textId="6FD22683" w:rsidR="00963F28" w:rsidRDefault="00963F28" w:rsidP="00963F28">
      <w:pPr>
        <w:widowControl w:val="0"/>
        <w:tabs>
          <w:tab w:val="center" w:pos="590"/>
          <w:tab w:val="center" w:pos="1440"/>
          <w:tab w:val="left" w:pos="1872"/>
          <w:tab w:val="left" w:pos="9187"/>
        </w:tabs>
      </w:pPr>
    </w:p>
    <w:p w14:paraId="6C1C6500" w14:textId="185BA31E" w:rsidR="00963F28" w:rsidRPr="00963F28" w:rsidRDefault="00963F28" w:rsidP="00963F28">
      <w:pPr>
        <w:widowControl w:val="0"/>
        <w:tabs>
          <w:tab w:val="center" w:pos="590"/>
          <w:tab w:val="center" w:pos="1440"/>
          <w:tab w:val="left" w:pos="1872"/>
          <w:tab w:val="left" w:pos="9187"/>
        </w:tabs>
      </w:pPr>
      <w:r w:rsidRPr="00963F28">
        <w:rPr>
          <w:u w:val="single"/>
        </w:rPr>
        <w:tab/>
        <w:t>Date</w:t>
      </w:r>
      <w:r w:rsidRPr="00963F28">
        <w:rPr>
          <w:u w:val="single"/>
        </w:rPr>
        <w:tab/>
        <w:t>Body</w:t>
      </w:r>
      <w:r w:rsidRPr="00963F28">
        <w:rPr>
          <w:u w:val="single"/>
        </w:rPr>
        <w:tab/>
        <w:t>Action Description with journal page number</w:t>
      </w:r>
      <w:r w:rsidRPr="00963F28">
        <w:rPr>
          <w:u w:val="single"/>
        </w:rPr>
        <w:tab/>
      </w:r>
    </w:p>
    <w:p w14:paraId="04ED3C94" w14:textId="77777777" w:rsidR="006157D5" w:rsidRDefault="006157D5" w:rsidP="006157D5">
      <w:pPr>
        <w:widowControl w:val="0"/>
        <w:tabs>
          <w:tab w:val="right" w:pos="1008"/>
          <w:tab w:val="left" w:pos="1152"/>
          <w:tab w:val="left" w:pos="1872"/>
          <w:tab w:val="left" w:pos="9187"/>
        </w:tabs>
        <w:ind w:left="2088" w:hanging="2088"/>
      </w:pPr>
      <w:r>
        <w:tab/>
        <w:t>3/1/2022</w:t>
      </w:r>
      <w:r>
        <w:tab/>
        <w:t>Senate</w:t>
      </w:r>
      <w:r>
        <w:tab/>
        <w:t>Introduced and adopted (</w:t>
      </w:r>
      <w:hyperlink r:id="rId6" w:history="1">
        <w:r w:rsidRPr="009C38FB">
          <w:rPr>
            <w:rStyle w:val="Hyperlink"/>
          </w:rPr>
          <w:t>Senate Journal</w:t>
        </w:r>
        <w:r w:rsidRPr="009C38FB">
          <w:rPr>
            <w:rStyle w:val="Hyperlink"/>
          </w:rPr>
          <w:noBreakHyphen/>
          <w:t>page 8</w:t>
        </w:r>
      </w:hyperlink>
      <w:r>
        <w:t>)</w:t>
      </w:r>
    </w:p>
    <w:p w14:paraId="1C399A36" w14:textId="77777777" w:rsidR="006157D5" w:rsidRDefault="006157D5" w:rsidP="006157D5">
      <w:pPr>
        <w:widowControl w:val="0"/>
        <w:tabs>
          <w:tab w:val="right" w:pos="1008"/>
          <w:tab w:val="left" w:pos="1152"/>
          <w:tab w:val="left" w:pos="1872"/>
          <w:tab w:val="left" w:pos="9187"/>
        </w:tabs>
        <w:ind w:left="2088" w:hanging="2088"/>
      </w:pPr>
    </w:p>
    <w:p w14:paraId="54E6B258" w14:textId="6534143D" w:rsidR="00963F28" w:rsidRDefault="00963F28" w:rsidP="00963F28">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963F28">
          <w:rPr>
            <w:rStyle w:val="Hyperlink"/>
          </w:rPr>
          <w:t>legislative information</w:t>
        </w:r>
      </w:hyperlink>
      <w:r>
        <w:t xml:space="preserve"> at the website</w:t>
      </w:r>
    </w:p>
    <w:p w14:paraId="19F95AC3" w14:textId="0E1BA2F7" w:rsidR="00963F28" w:rsidRDefault="00963F28" w:rsidP="00963F28">
      <w:pPr>
        <w:widowControl w:val="0"/>
        <w:tabs>
          <w:tab w:val="right" w:pos="1008"/>
          <w:tab w:val="left" w:pos="1152"/>
          <w:tab w:val="left" w:pos="1872"/>
          <w:tab w:val="left" w:pos="9187"/>
        </w:tabs>
        <w:ind w:left="2088" w:hanging="2088"/>
      </w:pPr>
    </w:p>
    <w:p w14:paraId="55479314" w14:textId="77777777" w:rsidR="00963F28" w:rsidRPr="00963F28" w:rsidRDefault="00963F28" w:rsidP="00963F28">
      <w:pPr>
        <w:widowControl w:val="0"/>
        <w:tabs>
          <w:tab w:val="right" w:pos="1008"/>
          <w:tab w:val="left" w:pos="1152"/>
          <w:tab w:val="left" w:pos="1872"/>
          <w:tab w:val="left" w:pos="9187"/>
        </w:tabs>
        <w:ind w:left="2088" w:hanging="2088"/>
      </w:pPr>
    </w:p>
    <w:p w14:paraId="51886EB0" w14:textId="45A507C1" w:rsidR="00963F28" w:rsidRDefault="00963F28" w:rsidP="00963F28">
      <w:r w:rsidRPr="00963F28">
        <w:rPr>
          <w:b/>
        </w:rPr>
        <w:t>VERSIONS OF THIS BILL</w:t>
      </w:r>
    </w:p>
    <w:p w14:paraId="67274EB4" w14:textId="6A033631" w:rsidR="00963F28" w:rsidRDefault="00963F28" w:rsidP="00963F28"/>
    <w:p w14:paraId="1842D7BC" w14:textId="455FCE4F" w:rsidR="00963F28" w:rsidRDefault="003B554D" w:rsidP="00963F28">
      <w:hyperlink r:id="rId8" w:history="1">
        <w:r w:rsidR="00963F28">
          <w:rPr>
            <w:rStyle w:val="Hyperlink"/>
          </w:rPr>
          <w:t>3/1/2022</w:t>
        </w:r>
      </w:hyperlink>
    </w:p>
    <w:p w14:paraId="4FC9B1DE" w14:textId="071F272C" w:rsidR="00963F28" w:rsidRDefault="00963F28" w:rsidP="00963F28"/>
    <w:p w14:paraId="512E848C" w14:textId="77777777" w:rsidR="00963F28" w:rsidRDefault="00963F28" w:rsidP="00963F28">
      <w:pPr>
        <w:sectPr w:rsidR="00963F28" w:rsidSect="00963F28">
          <w:pgSz w:w="12240" w:h="15840" w:code="1"/>
          <w:pgMar w:top="1080" w:right="1440" w:bottom="1080" w:left="1440" w:header="720" w:footer="720" w:gutter="0"/>
          <w:cols w:space="720"/>
          <w:noEndnote/>
          <w:docGrid w:linePitch="360"/>
        </w:sectPr>
      </w:pPr>
    </w:p>
    <w:p w14:paraId="1C321FBA" w14:textId="11A627D9" w:rsidR="00505F2C" w:rsidRPr="00522CE0" w:rsidRDefault="00505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1F1B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7B95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1A38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EB0F5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B7438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A69F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44F5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8F63D3" w14:textId="77777777" w:rsidR="00522CE0" w:rsidRPr="008F023B" w:rsidRDefault="00522CE0" w:rsidP="00505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52C82">
        <w:rPr>
          <w:rFonts w:eastAsia="Times New Roman"/>
          <w:b/>
          <w:sz w:val="30"/>
          <w:szCs w:val="30"/>
        </w:rPr>
        <w:t>SENATE RESOLUTION</w:t>
      </w:r>
    </w:p>
    <w:p w14:paraId="14F55C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ED9CD3" w14:textId="29BC7977" w:rsidR="006859E6" w:rsidRDefault="006859E6" w:rsidP="0068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sidRPr="00C0636A">
        <w:rPr>
          <w:color w:val="000000" w:themeColor="text1"/>
          <w:u w:color="000000" w:themeColor="text1"/>
        </w:rPr>
        <w:t>ADATH YESHURUN SYNAGOGUE</w:t>
      </w:r>
      <w:r>
        <w:rPr>
          <w:rFonts w:eastAsia="Times New Roman"/>
        </w:rPr>
        <w:t xml:space="preserve"> UPON THE OCCASION OF ITS ONE HUNDREDTH ANNIVERSARY AND </w:t>
      </w:r>
      <w:r w:rsidR="006A4970">
        <w:rPr>
          <w:rFonts w:eastAsia="Times New Roman"/>
        </w:rPr>
        <w:t xml:space="preserve">TO </w:t>
      </w:r>
      <w:r>
        <w:rPr>
          <w:rFonts w:eastAsia="Times New Roman"/>
        </w:rPr>
        <w:t xml:space="preserve">COMMEND IT FOR ITS MANY YEARS OF DEDICATED SERVICE TO THE </w:t>
      </w:r>
      <w:r w:rsidR="008A4A92">
        <w:rPr>
          <w:rFonts w:eastAsia="Times New Roman"/>
        </w:rPr>
        <w:t xml:space="preserve">GREATER </w:t>
      </w:r>
      <w:r>
        <w:rPr>
          <w:rFonts w:eastAsia="Times New Roman"/>
        </w:rPr>
        <w:t>AIKEN COMMUNITY</w:t>
      </w:r>
      <w:r w:rsidR="008A4A92">
        <w:rPr>
          <w:rFonts w:eastAsia="Times New Roman"/>
        </w:rPr>
        <w:t>, THE CENTRAL SAVANNAH AREA,</w:t>
      </w:r>
      <w:r>
        <w:rPr>
          <w:rFonts w:eastAsia="Times New Roman"/>
        </w:rPr>
        <w:t xml:space="preserve"> AND THE STATE OF SOUTH CAROLINA.</w:t>
      </w:r>
    </w:p>
    <w:p w14:paraId="5BB802AD" w14:textId="77777777" w:rsidR="006A4970" w:rsidRDefault="006A4970" w:rsidP="006A4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D4B8389" w14:textId="77777777" w:rsidR="006A4970" w:rsidRDefault="006A4970" w:rsidP="006A4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w:t>
      </w:r>
      <w:r w:rsidRPr="00C0636A">
        <w:rPr>
          <w:color w:val="000000" w:themeColor="text1"/>
          <w:u w:color="000000" w:themeColor="text1"/>
        </w:rPr>
        <w:t>Adath Yeshurun Synagogue</w:t>
      </w:r>
      <w:r>
        <w:rPr>
          <w:rFonts w:eastAsia="Times New Roman"/>
        </w:rPr>
        <w:t xml:space="preserve"> as it celebrates this important milestone; and</w:t>
      </w:r>
    </w:p>
    <w:p w14:paraId="1501ECB3" w14:textId="77777777" w:rsidR="006A4970" w:rsidRDefault="006A4970" w:rsidP="006A4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E23EE9" w14:textId="77777777" w:rsidR="006A4970" w:rsidRDefault="006A4970" w:rsidP="006A4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C0636A">
        <w:rPr>
          <w:color w:val="000000" w:themeColor="text1"/>
          <w:u w:color="000000" w:themeColor="text1"/>
        </w:rPr>
        <w:t>Adath Yeshurun Synagogue</w:t>
      </w:r>
      <w:r>
        <w:rPr>
          <w:rFonts w:eastAsia="Times New Roman"/>
        </w:rPr>
        <w:t xml:space="preserve"> was completed in 1921, and its cornerstone was dedicated four years later. Its three Torahs, which are each about one hundred years old, were donated by families in the community; and</w:t>
      </w:r>
    </w:p>
    <w:p w14:paraId="539426BE" w14:textId="77777777" w:rsidR="006A4970" w:rsidRDefault="006A4970" w:rsidP="006A4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D14A40" w14:textId="2FAA471F" w:rsidR="00522CE0" w:rsidRDefault="006A4970" w:rsidP="006A4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Pr="00C0636A">
        <w:rPr>
          <w:color w:val="000000" w:themeColor="text1"/>
          <w:u w:color="000000" w:themeColor="text1"/>
        </w:rPr>
        <w:t xml:space="preserve">Aiken has had </w:t>
      </w:r>
      <w:r>
        <w:rPr>
          <w:color w:val="000000" w:themeColor="text1"/>
          <w:u w:color="000000" w:themeColor="text1"/>
        </w:rPr>
        <w:t xml:space="preserve">a </w:t>
      </w:r>
      <w:r w:rsidRPr="00C0636A">
        <w:rPr>
          <w:color w:val="000000" w:themeColor="text1"/>
          <w:u w:color="000000" w:themeColor="text1"/>
        </w:rPr>
        <w:t>permanent Jewish settlement since the 1890s</w:t>
      </w:r>
      <w:r>
        <w:rPr>
          <w:color w:val="000000" w:themeColor="text1"/>
          <w:u w:color="000000" w:themeColor="text1"/>
        </w:rPr>
        <w:t>. While always small in number</w:t>
      </w:r>
      <w:r w:rsidRPr="00C0636A">
        <w:rPr>
          <w:color w:val="000000" w:themeColor="text1"/>
          <w:u w:color="000000" w:themeColor="text1"/>
        </w:rPr>
        <w:t>, these Jewish residents were integral to the fabric of the town</w:t>
      </w:r>
      <w:r>
        <w:rPr>
          <w:color w:val="000000" w:themeColor="text1"/>
          <w:u w:color="000000" w:themeColor="text1"/>
        </w:rPr>
        <w:t xml:space="preserve">, </w:t>
      </w:r>
      <w:r w:rsidRPr="00C0636A">
        <w:rPr>
          <w:color w:val="000000" w:themeColor="text1"/>
          <w:u w:color="000000" w:themeColor="text1"/>
        </w:rPr>
        <w:t xml:space="preserve">maintaining their religious identity </w:t>
      </w:r>
      <w:r>
        <w:rPr>
          <w:color w:val="000000" w:themeColor="text1"/>
          <w:u w:color="000000" w:themeColor="text1"/>
        </w:rPr>
        <w:t>while</w:t>
      </w:r>
      <w:r w:rsidRPr="00C0636A">
        <w:rPr>
          <w:color w:val="000000" w:themeColor="text1"/>
          <w:u w:color="000000" w:themeColor="text1"/>
        </w:rPr>
        <w:t xml:space="preserve"> becoming important contributors to civic life</w:t>
      </w:r>
      <w:r>
        <w:rPr>
          <w:color w:val="000000" w:themeColor="text1"/>
          <w:u w:color="000000" w:themeColor="text1"/>
        </w:rPr>
        <w:t>; and</w:t>
      </w:r>
    </w:p>
    <w:p w14:paraId="32773B44" w14:textId="7D72A8F2" w:rsidR="009A371A" w:rsidRDefault="009A371A" w:rsidP="006A4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2C857A8" w14:textId="41451113" w:rsidR="009A371A" w:rsidRDefault="009A371A" w:rsidP="006A4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C0636A">
        <w:rPr>
          <w:color w:val="000000" w:themeColor="text1"/>
          <w:u w:color="000000" w:themeColor="text1"/>
        </w:rPr>
        <w:t>Adath Yeshurun Synagogue</w:t>
      </w:r>
      <w:r>
        <w:rPr>
          <w:color w:val="000000" w:themeColor="text1"/>
          <w:u w:color="000000" w:themeColor="text1"/>
        </w:rPr>
        <w:t xml:space="preserve"> is considered the longest observing small town Jewish congregation in South Carolina; and</w:t>
      </w:r>
    </w:p>
    <w:p w14:paraId="2E90CEF7" w14:textId="77777777" w:rsidR="006A4970" w:rsidRDefault="006A4970" w:rsidP="006A4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24108D" w14:textId="5B7C84DA" w:rsidR="006859E6" w:rsidRDefault="006859E6" w:rsidP="0068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greatly appreciate the dedication and commitment of </w:t>
      </w:r>
      <w:r w:rsidRPr="00C0636A">
        <w:rPr>
          <w:color w:val="000000" w:themeColor="text1"/>
          <w:u w:color="000000" w:themeColor="text1"/>
        </w:rPr>
        <w:t>Adath Yeshurun Synagogue</w:t>
      </w:r>
      <w:r>
        <w:rPr>
          <w:rFonts w:eastAsia="Times New Roman"/>
        </w:rPr>
        <w:t xml:space="preserve"> to serving the people and the State of South Carolina. Now, therefore,</w:t>
      </w:r>
    </w:p>
    <w:p w14:paraId="7B9CDCF2" w14:textId="77777777" w:rsidR="00C52C82" w:rsidRDefault="00C52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D51B23" w14:textId="77777777" w:rsidR="00C52C82" w:rsidRDefault="00C52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497EE4DB" w14:textId="77777777" w:rsidR="00C52C82" w:rsidRDefault="00C52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2D8DB7" w14:textId="6B0391C8" w:rsidR="006859E6" w:rsidRDefault="006859E6" w:rsidP="0068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the members of the South Carolina Senate, by this resolution, congratulate </w:t>
      </w:r>
      <w:r w:rsidRPr="00C0636A">
        <w:rPr>
          <w:color w:val="000000" w:themeColor="text1"/>
          <w:u w:color="000000" w:themeColor="text1"/>
        </w:rPr>
        <w:t>Adath Yeshurun Synagogue</w:t>
      </w:r>
      <w:r>
        <w:rPr>
          <w:rFonts w:eastAsia="Times New Roman"/>
        </w:rPr>
        <w:t xml:space="preserve"> upon the occasion of its one hundredth anniversary and commend it for its many years of dedicated service to the </w:t>
      </w:r>
      <w:r w:rsidR="009A371A">
        <w:rPr>
          <w:rFonts w:eastAsia="Times New Roman"/>
        </w:rPr>
        <w:t xml:space="preserve">greater </w:t>
      </w:r>
      <w:r>
        <w:rPr>
          <w:rFonts w:eastAsia="Times New Roman"/>
        </w:rPr>
        <w:t>Aiken community</w:t>
      </w:r>
      <w:r w:rsidR="009A371A">
        <w:rPr>
          <w:rFonts w:eastAsia="Times New Roman"/>
        </w:rPr>
        <w:t>, the Central Savannah River Area,</w:t>
      </w:r>
      <w:r>
        <w:rPr>
          <w:rFonts w:eastAsia="Times New Roman"/>
        </w:rPr>
        <w:t xml:space="preserve"> and the State of South Carolina.</w:t>
      </w:r>
    </w:p>
    <w:p w14:paraId="42774D4D" w14:textId="77777777" w:rsidR="00C52C82" w:rsidRDefault="00C52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DD6A12" w14:textId="060697EA" w:rsidR="00C52C82" w:rsidRPr="00522CE0" w:rsidRDefault="00C52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6859E6" w:rsidRPr="00C0636A">
        <w:rPr>
          <w:color w:val="000000" w:themeColor="text1"/>
          <w:u w:color="000000" w:themeColor="text1"/>
        </w:rPr>
        <w:t>Adath Yeshurun Synagogue</w:t>
      </w:r>
      <w:r>
        <w:rPr>
          <w:rFonts w:eastAsia="Times New Roman"/>
        </w:rPr>
        <w:t>.</w:t>
      </w:r>
    </w:p>
    <w:p w14:paraId="33D5E54C" w14:textId="397843A2" w:rsidR="00F76B6E" w:rsidRDefault="001F1DB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AD84A9E" w14:textId="77777777" w:rsidR="00963F28" w:rsidRDefault="00963F28" w:rsidP="00963F28">
      <w:pPr>
        <w:suppressAutoHyphens/>
        <w:jc w:val="both"/>
        <w:rPr>
          <w:rFonts w:eastAsia="Times New Roman"/>
        </w:rPr>
      </w:pPr>
    </w:p>
    <w:sectPr w:rsidR="00963F28" w:rsidSect="00963F2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721F2" w14:textId="77777777" w:rsidR="00C52C82" w:rsidRDefault="00C52C82" w:rsidP="00522CE0">
      <w:r>
        <w:separator/>
      </w:r>
    </w:p>
  </w:endnote>
  <w:endnote w:type="continuationSeparator" w:id="0">
    <w:p w14:paraId="03A415ED" w14:textId="77777777" w:rsidR="00C52C82" w:rsidRDefault="00C52C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CDB71E-59DB-4EB8-B706-10D459231414}"/>
    <w:embedBold r:id="rId2" w:fontKey="{84293501-23BF-4EBA-8DB8-610821146B46}"/>
  </w:font>
  <w:font w:name="Calibri">
    <w:panose1 w:val="020F0502020204030204"/>
    <w:charset w:val="00"/>
    <w:family w:val="swiss"/>
    <w:pitch w:val="variable"/>
    <w:sig w:usb0="E4002EFF" w:usb1="C000247B" w:usb2="00000009" w:usb3="00000000" w:csb0="000001FF" w:csb1="00000000"/>
    <w:embedRegular r:id="rId3" w:fontKey="{93493D64-C47B-49A1-A7B5-4E920620262B}"/>
    <w:embedBold r:id="rId4" w:fontKey="{AAD308F6-136F-4519-A733-FB04269B2FE8}"/>
  </w:font>
  <w:font w:name="Cambria">
    <w:panose1 w:val="02040503050406030204"/>
    <w:charset w:val="00"/>
    <w:family w:val="roman"/>
    <w:pitch w:val="variable"/>
    <w:sig w:usb0="E00006FF" w:usb1="420024FF" w:usb2="02000000" w:usb3="00000000" w:csb0="0000019F" w:csb1="00000000"/>
    <w:embedRegular r:id="rId5" w:fontKey="{79F6DA89-5383-4EF9-8192-CA4975101A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5BC31" w14:textId="4D4250F9" w:rsidR="00963F28" w:rsidRPr="00505F2C" w:rsidRDefault="00963F28" w:rsidP="00505F2C">
    <w:pPr>
      <w:pStyle w:val="Footer"/>
      <w:tabs>
        <w:tab w:val="clear" w:pos="4680"/>
        <w:tab w:val="clear" w:pos="9360"/>
        <w:tab w:val="center" w:pos="2995"/>
      </w:tabs>
      <w:spacing w:before="120"/>
    </w:pPr>
    <w:r>
      <w:t>[1110]</w:t>
    </w:r>
    <w:r>
      <w:tab/>
    </w:r>
    <w:r>
      <w:fldChar w:fldCharType="begin"/>
    </w:r>
    <w:r>
      <w:instrText xml:space="preserve"> PAGE  \* MERGEFORMAT </w:instrText>
    </w:r>
    <w:r>
      <w:fldChar w:fldCharType="separate"/>
    </w:r>
    <w:r w:rsidR="00873A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315C9D" w14:textId="77777777" w:rsidR="00C52C82" w:rsidRDefault="00C52C82" w:rsidP="00522CE0">
      <w:r>
        <w:separator/>
      </w:r>
    </w:p>
  </w:footnote>
  <w:footnote w:type="continuationSeparator" w:id="0">
    <w:p w14:paraId="10563879" w14:textId="77777777" w:rsidR="00C52C82" w:rsidRDefault="00C52C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ADAT.KMM.TRY"/>
    <w:docVar w:name="CoverAttorneyInitials" w:val="KMM"/>
    <w:docVar w:name="CoverAttorneyLastName" w:val="Moffitt"/>
    <w:docVar w:name="CoverBillType" w:val="r"/>
    <w:docVar w:name="CoverSenator" w:val="TRY"/>
    <w:docVar w:name="dvBillNumber" w:val="1110"/>
    <w:docVar w:name="dvBillNumberPrefix" w:val="S. "/>
    <w:docVar w:name="dvOriginalBody" w:val="Senate"/>
    <w:docVar w:name="fulldraftpath" w:val="L:\S-RES\TRY\031ADAT.KMM.TRY.DOCX"/>
    <w:docVar w:name="NameofBody" w:val="S"/>
    <w:docVar w:name="vgroup2" w:val="S-RES"/>
  </w:docVars>
  <w:rsids>
    <w:rsidRoot w:val="00C52C82"/>
    <w:rsid w:val="00042AC1"/>
    <w:rsid w:val="00046516"/>
    <w:rsid w:val="00072458"/>
    <w:rsid w:val="0007601D"/>
    <w:rsid w:val="000B0720"/>
    <w:rsid w:val="000B5EAF"/>
    <w:rsid w:val="00126074"/>
    <w:rsid w:val="001315B2"/>
    <w:rsid w:val="00170561"/>
    <w:rsid w:val="00174988"/>
    <w:rsid w:val="00186AC9"/>
    <w:rsid w:val="00197DF1"/>
    <w:rsid w:val="001B3DD9"/>
    <w:rsid w:val="001B7E5D"/>
    <w:rsid w:val="001D3BAC"/>
    <w:rsid w:val="001F1DB1"/>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490D"/>
    <w:rsid w:val="004B6A22"/>
    <w:rsid w:val="004D7F37"/>
    <w:rsid w:val="00505F2C"/>
    <w:rsid w:val="00514EE6"/>
    <w:rsid w:val="00522CE0"/>
    <w:rsid w:val="00541951"/>
    <w:rsid w:val="00565148"/>
    <w:rsid w:val="00570403"/>
    <w:rsid w:val="00577450"/>
    <w:rsid w:val="00593361"/>
    <w:rsid w:val="005A413B"/>
    <w:rsid w:val="005A5017"/>
    <w:rsid w:val="005A648C"/>
    <w:rsid w:val="005F07AC"/>
    <w:rsid w:val="005F1745"/>
    <w:rsid w:val="006157D5"/>
    <w:rsid w:val="006859E6"/>
    <w:rsid w:val="006A1802"/>
    <w:rsid w:val="006A4970"/>
    <w:rsid w:val="006C0CBB"/>
    <w:rsid w:val="006C74EA"/>
    <w:rsid w:val="006F481B"/>
    <w:rsid w:val="006F56CF"/>
    <w:rsid w:val="00720D40"/>
    <w:rsid w:val="007318D4"/>
    <w:rsid w:val="00765784"/>
    <w:rsid w:val="007A4390"/>
    <w:rsid w:val="007E5CB7"/>
    <w:rsid w:val="00813832"/>
    <w:rsid w:val="008314D2"/>
    <w:rsid w:val="00870F6F"/>
    <w:rsid w:val="00873ADA"/>
    <w:rsid w:val="008A4A92"/>
    <w:rsid w:val="008B2F42"/>
    <w:rsid w:val="008C3697"/>
    <w:rsid w:val="008E185F"/>
    <w:rsid w:val="008F023B"/>
    <w:rsid w:val="00904E16"/>
    <w:rsid w:val="009162B3"/>
    <w:rsid w:val="00927C62"/>
    <w:rsid w:val="00963F28"/>
    <w:rsid w:val="00983951"/>
    <w:rsid w:val="00984124"/>
    <w:rsid w:val="00984640"/>
    <w:rsid w:val="00995C37"/>
    <w:rsid w:val="009A371A"/>
    <w:rsid w:val="009C118A"/>
    <w:rsid w:val="009D7A38"/>
    <w:rsid w:val="00A02011"/>
    <w:rsid w:val="00A4011E"/>
    <w:rsid w:val="00A86015"/>
    <w:rsid w:val="00A9594E"/>
    <w:rsid w:val="00AE59C8"/>
    <w:rsid w:val="00B10098"/>
    <w:rsid w:val="00B5790D"/>
    <w:rsid w:val="00B87EA2"/>
    <w:rsid w:val="00B945C5"/>
    <w:rsid w:val="00BA20EA"/>
    <w:rsid w:val="00BB5AFC"/>
    <w:rsid w:val="00BC026E"/>
    <w:rsid w:val="00BC0A56"/>
    <w:rsid w:val="00C45366"/>
    <w:rsid w:val="00C52C82"/>
    <w:rsid w:val="00C57023"/>
    <w:rsid w:val="00C74052"/>
    <w:rsid w:val="00C97EE4"/>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6B6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906DC"/>
  <w15:docId w15:val="{4A1B8FE2-9321-4C42-B4B3-6E4DAC5D1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63F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110_2022030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10&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0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418</Words>
  <Characters>2388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1110: Subject not yet available - South Carolina Legislature Online</dc:title>
  <dc:subject/>
  <dc:creator>Victoria Chandler</dc:creator>
  <cp:keywords/>
  <dc:description/>
  <cp:lastModifiedBy>S Wilson</cp:lastModifiedBy>
  <cp:revision>2</cp:revision>
  <dcterms:created xsi:type="dcterms:W3CDTF">2022-03-11T14:05:00Z</dcterms:created>
  <dcterms:modified xsi:type="dcterms:W3CDTF">2022-03-11T14:05:00Z</dcterms:modified>
</cp:coreProperties>
</file>