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55F7" w14:textId="02ABDF70" w:rsidR="00061EF1" w:rsidRDefault="00061EF1" w:rsidP="00061EF1">
      <w:pPr>
        <w:widowControl w:val="0"/>
        <w:jc w:val="center"/>
      </w:pPr>
      <w:r w:rsidRPr="00061EF1">
        <w:rPr>
          <w:b/>
        </w:rPr>
        <w:t>South Carolina General Assembly</w:t>
      </w:r>
    </w:p>
    <w:p w14:paraId="16A77CFE" w14:textId="7C957F05" w:rsidR="00061EF1" w:rsidRDefault="00061EF1" w:rsidP="00061EF1">
      <w:pPr>
        <w:widowControl w:val="0"/>
        <w:jc w:val="center"/>
      </w:pPr>
      <w:r>
        <w:t>124th Session, 2021-2022</w:t>
      </w:r>
    </w:p>
    <w:p w14:paraId="0E36E9D7" w14:textId="6BB59CDE" w:rsidR="00061EF1" w:rsidRDefault="00061EF1" w:rsidP="00061EF1">
      <w:pPr>
        <w:widowControl w:val="0"/>
      </w:pPr>
    </w:p>
    <w:p w14:paraId="314FE098" w14:textId="75FCFEDD" w:rsidR="00061EF1" w:rsidRDefault="00061EF1" w:rsidP="00061EF1">
      <w:pPr>
        <w:widowControl w:val="0"/>
        <w:rPr>
          <w:b/>
        </w:rPr>
      </w:pPr>
      <w:r w:rsidRPr="00061EF1">
        <w:rPr>
          <w:b/>
        </w:rPr>
        <w:t>S.</w:t>
      </w:r>
      <w:r>
        <w:rPr>
          <w:b/>
        </w:rPr>
        <w:t xml:space="preserve"> </w:t>
      </w:r>
      <w:r w:rsidRPr="00061EF1">
        <w:rPr>
          <w:b/>
        </w:rPr>
        <w:t>1115</w:t>
      </w:r>
    </w:p>
    <w:p w14:paraId="05CA51E9" w14:textId="3DB5013B" w:rsidR="00061EF1" w:rsidRDefault="00061EF1" w:rsidP="00061EF1">
      <w:pPr>
        <w:widowControl w:val="0"/>
        <w:rPr>
          <w:b/>
        </w:rPr>
      </w:pPr>
    </w:p>
    <w:p w14:paraId="63FD0701" w14:textId="669A5070" w:rsidR="00061EF1" w:rsidRDefault="00061EF1" w:rsidP="00061EF1">
      <w:pPr>
        <w:widowControl w:val="0"/>
      </w:pPr>
      <w:r w:rsidRPr="00061EF1">
        <w:rPr>
          <w:b/>
        </w:rPr>
        <w:t>STATUS INFORMATION</w:t>
      </w:r>
    </w:p>
    <w:p w14:paraId="490CCF4C" w14:textId="0B79850F" w:rsidR="00061EF1" w:rsidRDefault="00061EF1" w:rsidP="00061EF1">
      <w:pPr>
        <w:widowControl w:val="0"/>
      </w:pPr>
    </w:p>
    <w:p w14:paraId="4FF239E2" w14:textId="0D296D9C" w:rsidR="00061EF1" w:rsidRDefault="00061EF1" w:rsidP="00061EF1">
      <w:pPr>
        <w:widowControl w:val="0"/>
      </w:pPr>
      <w:r>
        <w:t>General Bill</w:t>
      </w:r>
    </w:p>
    <w:p w14:paraId="095EBC10" w14:textId="0AF0A5B2" w:rsidR="00061EF1" w:rsidRDefault="00061EF1" w:rsidP="00061EF1">
      <w:pPr>
        <w:widowControl w:val="0"/>
      </w:pPr>
      <w:r>
        <w:t>Sponsors: Senator Talley</w:t>
      </w:r>
    </w:p>
    <w:p w14:paraId="4D115F27" w14:textId="58528738" w:rsidR="00061EF1" w:rsidRDefault="00061EF1" w:rsidP="00061EF1">
      <w:pPr>
        <w:widowControl w:val="0"/>
      </w:pPr>
      <w:r>
        <w:t>Document Path: l:\s-res\sft\024firs.sp.sft.docx</w:t>
      </w:r>
    </w:p>
    <w:p w14:paraId="1619C7A2" w14:textId="77777777" w:rsidR="006D0DBF" w:rsidRDefault="006D0DBF" w:rsidP="00061EF1">
      <w:pPr>
        <w:widowControl w:val="0"/>
      </w:pPr>
      <w:r>
        <w:t>Companion/Similar bill(s): 5186</w:t>
      </w:r>
    </w:p>
    <w:p w14:paraId="711A5B2A" w14:textId="6558AE0B" w:rsidR="00061EF1" w:rsidRDefault="00061EF1" w:rsidP="00061EF1">
      <w:pPr>
        <w:widowControl w:val="0"/>
      </w:pPr>
    </w:p>
    <w:p w14:paraId="42F2B38F" w14:textId="77777777" w:rsidR="00061EF1" w:rsidRDefault="00061EF1" w:rsidP="00061EF1">
      <w:pPr>
        <w:widowControl w:val="0"/>
      </w:pPr>
      <w:r>
        <w:t>Introduced in the Senate on March 2, 2022</w:t>
      </w:r>
    </w:p>
    <w:p w14:paraId="5988056C" w14:textId="35EEF446" w:rsidR="00061EF1" w:rsidRDefault="00061EF1" w:rsidP="00061EF1">
      <w:pPr>
        <w:widowControl w:val="0"/>
      </w:pPr>
      <w:r>
        <w:t xml:space="preserve">Currently residing in the Senate Committee on </w:t>
      </w:r>
      <w:r w:rsidRPr="00061EF1">
        <w:rPr>
          <w:b/>
        </w:rPr>
        <w:t>Education</w:t>
      </w:r>
    </w:p>
    <w:p w14:paraId="2B1DF9B2" w14:textId="3800FA74" w:rsidR="00061EF1" w:rsidRDefault="00061EF1" w:rsidP="00061EF1">
      <w:pPr>
        <w:widowControl w:val="0"/>
      </w:pPr>
    </w:p>
    <w:p w14:paraId="18951759" w14:textId="549E8FB4" w:rsidR="00061EF1" w:rsidRDefault="00B82358" w:rsidP="00061EF1">
      <w:pPr>
        <w:widowControl w:val="0"/>
      </w:pPr>
      <w:r>
        <w:t>Summary: First steps; designate it as an agency instead of initiative</w:t>
      </w:r>
    </w:p>
    <w:p w14:paraId="2A26C2DA" w14:textId="2C0DDEBE" w:rsidR="00061EF1" w:rsidRDefault="00061EF1" w:rsidP="00061EF1">
      <w:pPr>
        <w:widowControl w:val="0"/>
      </w:pPr>
    </w:p>
    <w:p w14:paraId="2B26E5AF" w14:textId="0E462911" w:rsidR="00061EF1" w:rsidRDefault="00061EF1" w:rsidP="00061EF1">
      <w:pPr>
        <w:widowControl w:val="0"/>
      </w:pPr>
    </w:p>
    <w:p w14:paraId="34A23762" w14:textId="5EE5BE49" w:rsidR="00061EF1" w:rsidRDefault="00061EF1" w:rsidP="00061EF1">
      <w:pPr>
        <w:widowControl w:val="0"/>
        <w:tabs>
          <w:tab w:val="center" w:pos="590"/>
          <w:tab w:val="center" w:pos="1440"/>
          <w:tab w:val="left" w:pos="1872"/>
          <w:tab w:val="left" w:pos="9187"/>
        </w:tabs>
      </w:pPr>
      <w:r w:rsidRPr="00061EF1">
        <w:rPr>
          <w:b/>
        </w:rPr>
        <w:t>HISTORY OF LEGISLATIVE ACTIONS</w:t>
      </w:r>
    </w:p>
    <w:p w14:paraId="2EC1DE39" w14:textId="5E76F32B" w:rsidR="00061EF1" w:rsidRDefault="00061EF1" w:rsidP="00061EF1">
      <w:pPr>
        <w:widowControl w:val="0"/>
        <w:tabs>
          <w:tab w:val="center" w:pos="590"/>
          <w:tab w:val="center" w:pos="1440"/>
          <w:tab w:val="left" w:pos="1872"/>
          <w:tab w:val="left" w:pos="9187"/>
        </w:tabs>
      </w:pPr>
    </w:p>
    <w:p w14:paraId="145B96E2" w14:textId="18B822E9" w:rsidR="00061EF1" w:rsidRPr="00061EF1" w:rsidRDefault="00061EF1" w:rsidP="00061EF1">
      <w:pPr>
        <w:widowControl w:val="0"/>
        <w:tabs>
          <w:tab w:val="center" w:pos="590"/>
          <w:tab w:val="center" w:pos="1440"/>
          <w:tab w:val="left" w:pos="1872"/>
          <w:tab w:val="left" w:pos="9187"/>
        </w:tabs>
      </w:pPr>
      <w:r w:rsidRPr="00061EF1">
        <w:rPr>
          <w:u w:val="single"/>
        </w:rPr>
        <w:tab/>
        <w:t>Date</w:t>
      </w:r>
      <w:r w:rsidRPr="00061EF1">
        <w:rPr>
          <w:u w:val="single"/>
        </w:rPr>
        <w:tab/>
        <w:t>Body</w:t>
      </w:r>
      <w:r w:rsidRPr="00061EF1">
        <w:rPr>
          <w:u w:val="single"/>
        </w:rPr>
        <w:tab/>
        <w:t>Action Description with journal page number</w:t>
      </w:r>
      <w:r w:rsidRPr="00061EF1">
        <w:rPr>
          <w:u w:val="single"/>
        </w:rPr>
        <w:tab/>
      </w:r>
    </w:p>
    <w:p w14:paraId="09E2A16E" w14:textId="77777777" w:rsidR="008A406D" w:rsidRDefault="008A406D" w:rsidP="008A406D">
      <w:pPr>
        <w:widowControl w:val="0"/>
        <w:tabs>
          <w:tab w:val="right" w:pos="1008"/>
          <w:tab w:val="left" w:pos="1152"/>
          <w:tab w:val="left" w:pos="1872"/>
          <w:tab w:val="left" w:pos="9187"/>
        </w:tabs>
        <w:ind w:left="2088" w:hanging="2088"/>
      </w:pPr>
      <w:r>
        <w:tab/>
        <w:t>3/2/2022</w:t>
      </w:r>
      <w:r>
        <w:tab/>
        <w:t>Senate</w:t>
      </w:r>
      <w:r>
        <w:tab/>
        <w:t>Introduced and read first time (</w:t>
      </w:r>
      <w:hyperlink r:id="rId6" w:history="1">
        <w:r w:rsidRPr="00380105">
          <w:rPr>
            <w:rStyle w:val="Hyperlink"/>
          </w:rPr>
          <w:t>Senate Journal</w:t>
        </w:r>
        <w:r w:rsidRPr="00380105">
          <w:rPr>
            <w:rStyle w:val="Hyperlink"/>
          </w:rPr>
          <w:noBreakHyphen/>
          <w:t>page 2</w:t>
        </w:r>
      </w:hyperlink>
      <w:r>
        <w:t>)</w:t>
      </w:r>
    </w:p>
    <w:p w14:paraId="56579FEC" w14:textId="77777777" w:rsidR="008A406D" w:rsidRDefault="008A406D" w:rsidP="008A406D">
      <w:pPr>
        <w:widowControl w:val="0"/>
        <w:tabs>
          <w:tab w:val="right" w:pos="1008"/>
          <w:tab w:val="left" w:pos="1152"/>
          <w:tab w:val="left" w:pos="1872"/>
          <w:tab w:val="left" w:pos="9187"/>
        </w:tabs>
        <w:ind w:left="2088" w:hanging="2088"/>
        <w:rPr>
          <w:b/>
        </w:rPr>
      </w:pPr>
      <w:r>
        <w:tab/>
        <w:t>3/2/2022</w:t>
      </w:r>
      <w:r>
        <w:tab/>
        <w:t>Senate</w:t>
      </w:r>
      <w:r>
        <w:tab/>
        <w:t xml:space="preserve">Referred to Committee on </w:t>
      </w:r>
      <w:r w:rsidRPr="00380105">
        <w:rPr>
          <w:b/>
        </w:rPr>
        <w:t>Education</w:t>
      </w:r>
    </w:p>
    <w:p w14:paraId="7A9F0BF4" w14:textId="77777777" w:rsidR="008A406D" w:rsidRDefault="008A406D" w:rsidP="008A406D">
      <w:pPr>
        <w:widowControl w:val="0"/>
        <w:tabs>
          <w:tab w:val="right" w:pos="1008"/>
          <w:tab w:val="left" w:pos="1152"/>
          <w:tab w:val="left" w:pos="1872"/>
          <w:tab w:val="left" w:pos="9187"/>
        </w:tabs>
        <w:ind w:left="2088" w:hanging="2088"/>
      </w:pPr>
    </w:p>
    <w:p w14:paraId="2A8F07AA" w14:textId="523FA8B3" w:rsidR="00061EF1" w:rsidRDefault="00061EF1" w:rsidP="00061EF1">
      <w:pPr>
        <w:widowControl w:val="0"/>
        <w:tabs>
          <w:tab w:val="right" w:pos="1008"/>
          <w:tab w:val="left" w:pos="1152"/>
          <w:tab w:val="left" w:pos="1872"/>
          <w:tab w:val="left" w:pos="9187"/>
        </w:tabs>
        <w:ind w:left="2088" w:hanging="2088"/>
      </w:pPr>
      <w:r>
        <w:t xml:space="preserve">View the latest </w:t>
      </w:r>
      <w:hyperlink r:id="rId7" w:history="1">
        <w:r w:rsidRPr="00061EF1">
          <w:rPr>
            <w:rStyle w:val="Hyperlink"/>
          </w:rPr>
          <w:t>legislative information</w:t>
        </w:r>
      </w:hyperlink>
      <w:r>
        <w:t xml:space="preserve"> at the website</w:t>
      </w:r>
    </w:p>
    <w:p w14:paraId="6F37B803" w14:textId="479B34E3" w:rsidR="00061EF1" w:rsidRDefault="00061EF1" w:rsidP="00061EF1">
      <w:pPr>
        <w:widowControl w:val="0"/>
        <w:tabs>
          <w:tab w:val="right" w:pos="1008"/>
          <w:tab w:val="left" w:pos="1152"/>
          <w:tab w:val="left" w:pos="1872"/>
          <w:tab w:val="left" w:pos="9187"/>
        </w:tabs>
        <w:ind w:left="2088" w:hanging="2088"/>
      </w:pPr>
    </w:p>
    <w:p w14:paraId="2848D497" w14:textId="77777777" w:rsidR="00061EF1" w:rsidRPr="00061EF1" w:rsidRDefault="00061EF1" w:rsidP="00061EF1">
      <w:pPr>
        <w:widowControl w:val="0"/>
        <w:tabs>
          <w:tab w:val="right" w:pos="1008"/>
          <w:tab w:val="left" w:pos="1152"/>
          <w:tab w:val="left" w:pos="1872"/>
          <w:tab w:val="left" w:pos="9187"/>
        </w:tabs>
        <w:ind w:left="2088" w:hanging="2088"/>
      </w:pPr>
    </w:p>
    <w:p w14:paraId="3A2EF161" w14:textId="47B79F70" w:rsidR="00061EF1" w:rsidRDefault="00061EF1" w:rsidP="00061EF1">
      <w:pPr>
        <w:widowControl w:val="0"/>
      </w:pPr>
      <w:r w:rsidRPr="00061EF1">
        <w:rPr>
          <w:b/>
        </w:rPr>
        <w:t>VERSIONS OF THIS BILL</w:t>
      </w:r>
    </w:p>
    <w:p w14:paraId="6A6C6899" w14:textId="5BF59869" w:rsidR="00061EF1" w:rsidRDefault="00061EF1" w:rsidP="00061EF1">
      <w:pPr>
        <w:widowControl w:val="0"/>
      </w:pPr>
    </w:p>
    <w:p w14:paraId="77E4E462" w14:textId="78B0DB0C" w:rsidR="00061EF1" w:rsidRDefault="00945E9E" w:rsidP="00061EF1">
      <w:pPr>
        <w:widowControl w:val="0"/>
      </w:pPr>
      <w:hyperlink r:id="rId8" w:history="1">
        <w:r w:rsidR="00061EF1">
          <w:rPr>
            <w:rStyle w:val="Hyperlink"/>
          </w:rPr>
          <w:t>3/2/2022</w:t>
        </w:r>
      </w:hyperlink>
    </w:p>
    <w:p w14:paraId="13E7EF5C" w14:textId="1F79804C" w:rsidR="00061EF1" w:rsidRDefault="00061EF1" w:rsidP="00061EF1"/>
    <w:p w14:paraId="133BB7E8" w14:textId="77777777" w:rsidR="00061EF1" w:rsidRDefault="00061EF1" w:rsidP="00061EF1">
      <w:pPr>
        <w:sectPr w:rsidR="00061EF1" w:rsidSect="00061EF1">
          <w:pgSz w:w="12240" w:h="15840" w:code="1"/>
          <w:pgMar w:top="1080" w:right="1440" w:bottom="1080" w:left="1440" w:header="720" w:footer="720" w:gutter="0"/>
          <w:cols w:space="720"/>
          <w:noEndnote/>
          <w:docGrid w:linePitch="360"/>
        </w:sectPr>
      </w:pPr>
    </w:p>
    <w:p w14:paraId="560432B5" w14:textId="1FA4083B" w:rsidR="00430627" w:rsidRPr="00522CE0" w:rsidRDefault="00430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3947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489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6E8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A7C8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2F9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A88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1D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833FE" w14:textId="77777777" w:rsidR="00522CE0" w:rsidRPr="008F023B" w:rsidRDefault="00522CE0" w:rsidP="0043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34541">
        <w:rPr>
          <w:rFonts w:eastAsia="Times New Roman"/>
          <w:b/>
          <w:sz w:val="30"/>
          <w:szCs w:val="30"/>
        </w:rPr>
        <w:t>BILL</w:t>
      </w:r>
    </w:p>
    <w:p w14:paraId="5E6F70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4D7DA" w14:textId="040A8CD3" w:rsidR="00522CE0" w:rsidRPr="00522CE0" w:rsidRDefault="007D2D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4729F">
        <w:rPr>
          <w:color w:val="000000" w:themeColor="text1"/>
          <w:u w:color="000000" w:themeColor="text1"/>
        </w:rPr>
        <w:t xml:space="preserve">TO AMEND </w:t>
      </w:r>
      <w:r w:rsidR="00947C22" w:rsidRPr="007D2D2F">
        <w:rPr>
          <w:rFonts w:eastAsia="Calibri"/>
          <w:color w:val="000000"/>
          <w:u w:color="000000"/>
        </w:rPr>
        <w:t>CHAPTER 152, TITLE 59 OF THE 1976 CODE</w:t>
      </w:r>
      <w:r w:rsidRPr="0014729F">
        <w:rPr>
          <w:color w:val="000000" w:themeColor="text1"/>
          <w:u w:color="000000" w:themeColor="text1"/>
        </w:rPr>
        <w:t xml:space="preserve">, </w:t>
      </w:r>
      <w:r w:rsidR="00947C22">
        <w:rPr>
          <w:color w:val="000000" w:themeColor="text1"/>
          <w:u w:color="000000" w:themeColor="text1"/>
        </w:rPr>
        <w:t xml:space="preserve">RELATING TO FIRST STEPS TO SCHOOL READINESS, </w:t>
      </w:r>
      <w:r w:rsidRPr="0014729F">
        <w:rPr>
          <w:color w:val="000000" w:themeColor="text1"/>
          <w:u w:color="000000" w:themeColor="text1"/>
        </w:rPr>
        <w:t>BY ADDING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22</w:t>
      </w:r>
      <w:r w:rsidR="00947C22">
        <w:rPr>
          <w:color w:val="000000" w:themeColor="text1"/>
          <w:u w:color="000000" w:themeColor="text1"/>
        </w:rPr>
        <w:t xml:space="preserve">, </w:t>
      </w:r>
      <w:r w:rsidRPr="0014729F">
        <w:rPr>
          <w:color w:val="000000" w:themeColor="text1"/>
          <w:u w:color="000000" w:themeColor="text1"/>
        </w:rPr>
        <w:t xml:space="preserve">TO PROVIDE FOR A DIRECTOR TO SERVE AS CHIEF EXECUTIVE OFFICER AND ADMINISTRATIVE HEAD OF FIRST STEPS TO SCHOOL READINESS AND TO PROVIDE REQUIREMENTS FOR THE DIRECTOR; </w:t>
      </w:r>
      <w:r w:rsidR="00947C22" w:rsidRPr="0014729F">
        <w:rPr>
          <w:color w:val="000000" w:themeColor="text1"/>
          <w:u w:color="000000" w:themeColor="text1"/>
        </w:rPr>
        <w:t>TO AMEND</w:t>
      </w:r>
      <w:r w:rsidR="00947C22">
        <w:rPr>
          <w:color w:val="000000" w:themeColor="text1"/>
          <w:u w:color="000000" w:themeColor="text1"/>
        </w:rPr>
        <w:t xml:space="preserve"> </w:t>
      </w:r>
      <w:r w:rsidR="00947C22" w:rsidRPr="007D2D2F">
        <w:rPr>
          <w:rFonts w:eastAsia="Calibri"/>
          <w:color w:val="000000"/>
          <w:u w:color="000000"/>
        </w:rPr>
        <w:t>CHAPTER 152, TITLE 59 OF THE 1976 CODE</w:t>
      </w:r>
      <w:r w:rsidR="00947C22">
        <w:rPr>
          <w:rFonts w:eastAsia="Calibri"/>
          <w:color w:val="000000"/>
          <w:u w:color="000000"/>
        </w:rPr>
        <w:t xml:space="preserve">, RELATING TO FIRST STEPS TO SCHOOL READINESS, </w:t>
      </w:r>
      <w:r w:rsidRPr="00947C22">
        <w:rPr>
          <w:color w:val="000000" w:themeColor="text1"/>
          <w:u w:color="000000" w:themeColor="text1"/>
        </w:rPr>
        <w:t>BY ADDING SECTION 59</w:t>
      </w:r>
      <w:r w:rsidR="00EA330F">
        <w:rPr>
          <w:color w:val="000000" w:themeColor="text1"/>
          <w:u w:color="000000" w:themeColor="text1"/>
        </w:rPr>
        <w:noBreakHyphen/>
      </w:r>
      <w:r w:rsidRPr="00947C22">
        <w:rPr>
          <w:color w:val="000000" w:themeColor="text1"/>
          <w:u w:color="000000" w:themeColor="text1"/>
        </w:rPr>
        <w:t>152</w:t>
      </w:r>
      <w:r w:rsidR="00EA330F">
        <w:rPr>
          <w:color w:val="000000" w:themeColor="text1"/>
          <w:u w:color="000000" w:themeColor="text1"/>
        </w:rPr>
        <w:noBreakHyphen/>
      </w:r>
      <w:r w:rsidRPr="00947C22">
        <w:rPr>
          <w:color w:val="000000" w:themeColor="text1"/>
          <w:u w:color="000000" w:themeColor="text1"/>
        </w:rPr>
        <w:t>55</w:t>
      </w:r>
      <w:r w:rsidR="00947C22">
        <w:rPr>
          <w:color w:val="000000" w:themeColor="text1"/>
          <w:u w:color="000000" w:themeColor="text1"/>
        </w:rPr>
        <w:t xml:space="preserve">, </w:t>
      </w:r>
      <w:r w:rsidRPr="0014729F">
        <w:rPr>
          <w:color w:val="000000" w:themeColor="text1"/>
          <w:u w:color="000000" w:themeColor="text1"/>
        </w:rPr>
        <w:t xml:space="preserve">TO PROVIDE </w:t>
      </w:r>
      <w:r w:rsidR="00947C22">
        <w:rPr>
          <w:color w:val="000000" w:themeColor="text1"/>
          <w:u w:color="000000" w:themeColor="text1"/>
        </w:rPr>
        <w:t xml:space="preserve">THAT </w:t>
      </w:r>
      <w:r w:rsidRPr="0014729F">
        <w:rPr>
          <w:color w:val="000000" w:themeColor="text1"/>
          <w:u w:color="000000" w:themeColor="text1"/>
        </w:rPr>
        <w:t xml:space="preserve">THE DIRECTOR MAY FORM AND CONTRACT WITH A PRIVATE NONPROFIT FOUNDATION TO FINANCIALLY SUPPORT THE EFFORTS OF FIRST STEPS, AMONG OTHER THINGS; TO AMEND </w:t>
      </w:r>
      <w:r w:rsidRPr="00947C22">
        <w:rPr>
          <w:color w:val="000000" w:themeColor="text1"/>
          <w:u w:color="000000" w:themeColor="text1"/>
        </w:rPr>
        <w:t>SECTION 59</w:t>
      </w:r>
      <w:r w:rsidR="00EA330F">
        <w:rPr>
          <w:color w:val="000000" w:themeColor="text1"/>
          <w:u w:color="000000" w:themeColor="text1"/>
        </w:rPr>
        <w:noBreakHyphen/>
      </w:r>
      <w:r w:rsidRPr="00947C22">
        <w:rPr>
          <w:color w:val="000000" w:themeColor="text1"/>
          <w:u w:color="000000" w:themeColor="text1"/>
        </w:rPr>
        <w:t>152</w:t>
      </w:r>
      <w:r w:rsidR="00EA330F">
        <w:rPr>
          <w:color w:val="000000" w:themeColor="text1"/>
          <w:u w:color="000000" w:themeColor="text1"/>
        </w:rPr>
        <w:noBreakHyphen/>
      </w:r>
      <w:r w:rsidRPr="00947C22">
        <w:rPr>
          <w:color w:val="000000" w:themeColor="text1"/>
          <w:u w:color="000000" w:themeColor="text1"/>
        </w:rPr>
        <w:t>10</w:t>
      </w:r>
      <w:r w:rsidR="00947C22">
        <w:rPr>
          <w:color w:val="000000" w:themeColor="text1"/>
          <w:u w:color="000000" w:themeColor="text1"/>
        </w:rPr>
        <w:t xml:space="preserve"> OF THE 1976 CODE</w:t>
      </w:r>
      <w:r w:rsidRPr="0014729F">
        <w:rPr>
          <w:color w:val="000000" w:themeColor="text1"/>
          <w:u w:color="000000" w:themeColor="text1"/>
        </w:rPr>
        <w:t>, RELATING TO THE ESTABLISHMENT OF FIRST STEPS,</w:t>
      </w:r>
      <w:r w:rsidR="00947C22">
        <w:rPr>
          <w:color w:val="000000" w:themeColor="text1"/>
          <w:u w:color="000000" w:themeColor="text1"/>
        </w:rPr>
        <w:t xml:space="preserve"> </w:t>
      </w:r>
      <w:r w:rsidRPr="0014729F">
        <w:rPr>
          <w:color w:val="000000" w:themeColor="text1"/>
          <w:u w:color="000000" w:themeColor="text1"/>
        </w:rPr>
        <w:t xml:space="preserve">TO DESIGNATE IT AS AN AGENCY INSTEAD OF AN INITIATIVE, TO ELIMINATE LOCAL PARTNERSHIPS, AND TO PROVIDE ADDITIONAL REQUIREMENTS FOR THE AGENCY AND ITS DIRECTOR; TO AMEND SECTION </w:t>
      </w:r>
      <w:r w:rsidRPr="00947C22">
        <w:rPr>
          <w:color w:val="000000" w:themeColor="text1"/>
          <w:u w:color="000000" w:themeColor="text1"/>
        </w:rPr>
        <w:t>59</w:t>
      </w:r>
      <w:r w:rsidR="00EA330F">
        <w:rPr>
          <w:color w:val="000000" w:themeColor="text1"/>
          <w:u w:color="000000" w:themeColor="text1"/>
        </w:rPr>
        <w:noBreakHyphen/>
      </w:r>
      <w:r w:rsidRPr="00947C22">
        <w:rPr>
          <w:color w:val="000000" w:themeColor="text1"/>
          <w:u w:color="000000" w:themeColor="text1"/>
        </w:rPr>
        <w:t>152</w:t>
      </w:r>
      <w:r w:rsidR="00EA330F">
        <w:rPr>
          <w:color w:val="000000" w:themeColor="text1"/>
          <w:u w:color="000000" w:themeColor="text1"/>
        </w:rPr>
        <w:noBreakHyphen/>
      </w:r>
      <w:r w:rsidRPr="00947C22">
        <w:rPr>
          <w:color w:val="000000" w:themeColor="text1"/>
          <w:u w:color="000000" w:themeColor="text1"/>
        </w:rPr>
        <w:t>20</w:t>
      </w:r>
      <w:r w:rsidR="00947C22" w:rsidRPr="00947C22">
        <w:rPr>
          <w:color w:val="000000" w:themeColor="text1"/>
          <w:u w:color="000000" w:themeColor="text1"/>
        </w:rPr>
        <w:t xml:space="preserve"> OF THE 1976 CODE</w:t>
      </w:r>
      <w:r w:rsidRPr="0014729F">
        <w:rPr>
          <w:color w:val="000000" w:themeColor="text1"/>
          <w:u w:color="000000" w:themeColor="text1"/>
        </w:rPr>
        <w:t>, RELATING TO THE PURPOSE OF FIRST STEPS, TO MAKE CONFORMING CHANGES;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25</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DEFINITIONS CONCERNING FIRST STEPS, TO REVISE NECESSARY DEFINITIONS;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30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GOALS FOR FIRST STEPS, TO MAKE CONFORMING CHANGES;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32</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LONG</w:t>
      </w:r>
      <w:r w:rsidR="00EA330F">
        <w:rPr>
          <w:color w:val="000000" w:themeColor="text1"/>
          <w:u w:color="000000" w:themeColor="text1"/>
        </w:rPr>
        <w:noBreakHyphen/>
      </w:r>
      <w:r w:rsidRPr="0014729F">
        <w:rPr>
          <w:color w:val="000000" w:themeColor="text1"/>
          <w:u w:color="000000" w:themeColor="text1"/>
        </w:rPr>
        <w:t>RANGE INITIATIVE OF FIRST STEPS, TO MAKE CONFORMING CHANGES AND REMOVE OBSOLETE LANGUAGE;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33</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ROLE OF THE DEPARTMENT IN THE SCHOOL READINESS ASSESSMENT, TO MAKE CONFORMING CHANGES AND REMOVE OBSOLETE LANGUAGE;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40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xml:space="preserve">, RELATING TO OVERSIGHT OF FIRST STEPS BY A BOARD OF TRUSTEES, TO ELIMINATE THIS OVERSIGHT AND </w:t>
      </w:r>
      <w:r w:rsidR="00947C22">
        <w:rPr>
          <w:color w:val="000000" w:themeColor="text1"/>
          <w:u w:color="000000" w:themeColor="text1"/>
        </w:rPr>
        <w:t xml:space="preserve">TO </w:t>
      </w:r>
      <w:r w:rsidRPr="0014729F">
        <w:rPr>
          <w:color w:val="000000" w:themeColor="text1"/>
          <w:u w:color="000000" w:themeColor="text1"/>
        </w:rPr>
        <w:t xml:space="preserve">PROVIDE </w:t>
      </w:r>
      <w:r w:rsidR="00947C22">
        <w:rPr>
          <w:color w:val="000000" w:themeColor="text1"/>
          <w:u w:color="000000" w:themeColor="text1"/>
        </w:rPr>
        <w:t xml:space="preserve">THAT </w:t>
      </w:r>
      <w:r w:rsidRPr="0014729F">
        <w:rPr>
          <w:color w:val="000000" w:themeColor="text1"/>
          <w:u w:color="000000" w:themeColor="text1"/>
        </w:rPr>
        <w:t>THE EARLY CHILDHOOD ADVISORY COUNCIL SHALL SERVE AS AN ADVISORY BOARD TO THE DEPARTMENT AND TO PROVIDE RELATED DUTIES OF THE COUNCIL;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50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ESTABLISHMENT OF THE OFFICE OF SOUTH CAROLINA FIRST STEPS TO SCHOOL READINESS AND RELATED DUTIES, TO ELIMINATE THE EXISTING PROVISIONS AND PROVIDE DUTIES OF THE DEPARTMENT;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60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CREATION, FUNCTION, AND DUTIES OF LOCAL FIRST STEPS PARTNERSHIP BOARDS, TO ELIMINATE THE EXISTING PROVISIONS AND ESTABLISH REGIONAL FIRST STEPS OFFICES, TO SPECIFY THE MEMBERSHIP OF EACH REGION, AND TO PROVIDE RELATED DUTIES OF THE DIRECTOR;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70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xml:space="preserve">, RELATING TO THE POWERS AND DUTIES OF LOCAL FIRST STEPS PARTNERSHIPS, TO PROVIDE FOR THE CREATION OF ADVISORY BOARDS FOR EACH REGIONAL OFFICE, TO PROVIDE REQUIREMENTS CONCERNING THE COMPOSITION OF THE ADVISORY BOARDS, AND TO PROVIDE ADVISORY BOARD MEMBERS ARE NOT ENTITLED TO PER DIEM OR COMPENSATION; TO REPEAL ARTICLE 17 OF CHAPTER 11, TITLE 63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THE FIRST STEPS TO SCHOOL READINESS BOARD OF TRUSTEES;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90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LOCAL PARTNERSHIP GRANT FUNDING PROCEDURES;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100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LOCAL PARTNERSHIP GRANT USE REQUIREMENTS;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120</w:t>
      </w:r>
      <w:r w:rsidR="00947C22">
        <w:rPr>
          <w:color w:val="000000" w:themeColor="text1"/>
          <w:u w:color="000000" w:themeColor="text1"/>
        </w:rPr>
        <w:t xml:space="preserve"> </w:t>
      </w:r>
      <w:r w:rsidR="00947C22" w:rsidRPr="00947C22">
        <w:rPr>
          <w:color w:val="000000" w:themeColor="text1"/>
          <w:u w:color="000000" w:themeColor="text1"/>
        </w:rPr>
        <w:t>OF THE 1976 CODE</w:t>
      </w:r>
      <w:r w:rsidR="00947C22">
        <w:rPr>
          <w:color w:val="000000" w:themeColor="text1"/>
          <w:u w:color="000000" w:themeColor="text1"/>
        </w:rPr>
        <w:t>,</w:t>
      </w:r>
      <w:r w:rsidRPr="0014729F">
        <w:rPr>
          <w:color w:val="000000" w:themeColor="text1"/>
          <w:u w:color="000000" w:themeColor="text1"/>
        </w:rPr>
        <w:t xml:space="preserve"> RELATING TO LOCAL PARTNERSHIP GRANT FUNDING USE RESTRICTIONS;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130</w:t>
      </w:r>
      <w:r w:rsidR="00947C22">
        <w:rPr>
          <w:color w:val="000000" w:themeColor="text1"/>
          <w:u w:color="000000" w:themeColor="text1"/>
        </w:rPr>
        <w:t xml:space="preserve"> </w:t>
      </w:r>
      <w:r w:rsidR="00947C22" w:rsidRPr="00947C22">
        <w:rPr>
          <w:color w:val="000000" w:themeColor="text1"/>
          <w:u w:color="000000" w:themeColor="text1"/>
        </w:rPr>
        <w:t>OF THE 1976 CODE</w:t>
      </w:r>
      <w:r w:rsidR="00947C22">
        <w:rPr>
          <w:color w:val="000000" w:themeColor="text1"/>
          <w:u w:color="000000" w:themeColor="text1"/>
        </w:rPr>
        <w:t>,</w:t>
      </w:r>
      <w:r w:rsidRPr="0014729F">
        <w:rPr>
          <w:color w:val="000000" w:themeColor="text1"/>
          <w:u w:color="000000" w:themeColor="text1"/>
        </w:rPr>
        <w:t xml:space="preserve"> RELATING TO LOCAL PARTNERSHIP MATCHING FUNDS;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140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CARRY FORWARD FUNDS;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150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FISCAL ACCOUNTABILITY MEASURES FOR LOCAL PARTNERSHIPS; AND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160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INTERNAL EVALUATION POLICIES AND PROCEDURES.</w:t>
      </w:r>
    </w:p>
    <w:p w14:paraId="1019B43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45228827" w14:textId="77777777" w:rsidR="00C34541"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8CE1D87" w14:textId="77777777" w:rsidR="00C34541"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400A3" w14:textId="09E43482" w:rsidR="007D2D2F" w:rsidRPr="007D2D2F" w:rsidRDefault="00C34541"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SECTION</w:t>
      </w:r>
      <w:r>
        <w:rPr>
          <w:rFonts w:eastAsia="Times New Roman"/>
        </w:rPr>
        <w:tab/>
        <w:t>1.</w:t>
      </w:r>
      <w:r w:rsidR="007D2D2F" w:rsidRPr="007D2D2F">
        <w:rPr>
          <w:rFonts w:eastAsia="Calibri"/>
          <w:color w:val="000000"/>
          <w:u w:color="000000"/>
        </w:rPr>
        <w:tab/>
        <w:t>Chapter 152, Title 59 of the 1976 Code is amended by adding:</w:t>
      </w:r>
    </w:p>
    <w:p w14:paraId="01893F3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949E357" w14:textId="6E531009"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22.</w:t>
      </w:r>
      <w:r w:rsidRPr="007D2D2F">
        <w:rPr>
          <w:rFonts w:eastAsia="Calibri"/>
          <w:color w:val="000000"/>
          <w:u w:color="000000"/>
        </w:rPr>
        <w:tab/>
        <w:t>The chief executive officer and the administrative head of the department is the State Director of First Steps to School Readiness, who shall hold office until his successor has been appointed and qualified. The director is vested with the duty and authority to oversee, manage, and control the operation, administration, and organization of the department subject only to the laws of this State and the United States. He shall receive compensation as established under the provisions of Section 8</w:t>
      </w:r>
      <w:r w:rsidR="00EA330F">
        <w:rPr>
          <w:rFonts w:eastAsia="Calibri"/>
          <w:color w:val="000000"/>
          <w:u w:color="000000"/>
        </w:rPr>
        <w:noBreakHyphen/>
      </w:r>
      <w:r w:rsidRPr="007D2D2F">
        <w:rPr>
          <w:rFonts w:eastAsia="Calibri"/>
          <w:color w:val="000000"/>
          <w:u w:color="000000"/>
        </w:rPr>
        <w:t>11</w:t>
      </w:r>
      <w:r w:rsidR="00EA330F">
        <w:rPr>
          <w:rFonts w:eastAsia="Calibri"/>
          <w:color w:val="000000"/>
          <w:u w:color="000000"/>
        </w:rPr>
        <w:noBreakHyphen/>
      </w:r>
      <w:r w:rsidRPr="007D2D2F">
        <w:rPr>
          <w:rFonts w:eastAsia="Calibri"/>
          <w:color w:val="000000"/>
          <w:u w:color="000000"/>
        </w:rPr>
        <w:t>160 and for which funds have been appropriated by the General Assembly. The director may be required to furnish bond.”</w:t>
      </w:r>
    </w:p>
    <w:p w14:paraId="72A33E5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B9BB51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2.</w:t>
      </w:r>
      <w:r w:rsidRPr="007D2D2F">
        <w:rPr>
          <w:rFonts w:eastAsia="Calibri"/>
          <w:color w:val="000000"/>
          <w:u w:color="000000"/>
        </w:rPr>
        <w:tab/>
        <w:t>Chapter 152, Title 59 of the 1976 Code is amended by adding:</w:t>
      </w:r>
    </w:p>
    <w:p w14:paraId="1F7ED9A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07061E3" w14:textId="0E84A6F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55.</w:t>
      </w:r>
      <w:r w:rsidRPr="007D2D2F">
        <w:rPr>
          <w:rFonts w:eastAsia="Calibri"/>
          <w:color w:val="000000"/>
          <w:u w:color="000000"/>
        </w:rPr>
        <w:tab/>
        <w:t>The director may form and contract with a private nonprofit foundation created in accordance with Section 501(c)(3) of the Internal Revenue Code. The purpose of the foundation solely must be to financially support the efforts of the department. The department may provide office space to the foundation free of charge.”</w:t>
      </w:r>
    </w:p>
    <w:p w14:paraId="52681E3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F5C6BF6" w14:textId="491B71A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3.</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10 of the 1976 Code is amended to read:</w:t>
      </w:r>
    </w:p>
    <w:p w14:paraId="17A6B4D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174EC07" w14:textId="2092CFF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10.</w:t>
      </w:r>
      <w:r w:rsidRPr="007D2D2F">
        <w:rPr>
          <w:rFonts w:eastAsia="Calibri"/>
          <w:color w:val="000000"/>
          <w:u w:color="000000"/>
        </w:rPr>
        <w:tab/>
        <w:t xml:space="preserve">There is established the </w:t>
      </w:r>
      <w:r w:rsidRPr="007D2D2F">
        <w:rPr>
          <w:rFonts w:eastAsia="Calibri"/>
          <w:color w:val="000000"/>
          <w:u w:val="single" w:color="000000"/>
        </w:rPr>
        <w:t>Department of</w:t>
      </w:r>
      <w:r w:rsidRPr="007D2D2F">
        <w:rPr>
          <w:rFonts w:eastAsia="Calibri"/>
          <w:color w:val="000000"/>
          <w:u w:color="000000"/>
        </w:rPr>
        <w:t xml:space="preserve"> South Carolina First Steps to School Readiness, a comprehensive, results</w:t>
      </w:r>
      <w:r w:rsidR="00EA330F">
        <w:rPr>
          <w:rFonts w:eastAsia="Calibri"/>
          <w:color w:val="000000"/>
          <w:u w:color="000000"/>
        </w:rPr>
        <w:noBreakHyphen/>
      </w:r>
      <w:r w:rsidRPr="007D2D2F">
        <w:rPr>
          <w:rFonts w:eastAsia="Calibri"/>
          <w:color w:val="000000"/>
          <w:u w:color="000000"/>
        </w:rPr>
        <w:t xml:space="preserve">oriented </w:t>
      </w:r>
      <w:r w:rsidRPr="007D2D2F">
        <w:rPr>
          <w:rFonts w:eastAsia="Calibri"/>
          <w:strike/>
          <w:color w:val="000000"/>
          <w:u w:color="000000"/>
        </w:rPr>
        <w:t>initiative</w:t>
      </w:r>
      <w:r w:rsidRPr="007D2D2F">
        <w:rPr>
          <w:rFonts w:eastAsia="Calibri"/>
          <w:color w:val="000000"/>
          <w:u w:color="000000"/>
        </w:rPr>
        <w:t xml:space="preserve"> </w:t>
      </w:r>
      <w:r w:rsidRPr="007D2D2F">
        <w:rPr>
          <w:rFonts w:eastAsia="Calibri"/>
          <w:color w:val="000000"/>
          <w:u w:val="single" w:color="000000"/>
        </w:rPr>
        <w:t>agency</w:t>
      </w:r>
      <w:r w:rsidRPr="007D2D2F">
        <w:rPr>
          <w:rFonts w:eastAsia="Calibri"/>
          <w:color w:val="000000"/>
          <w:u w:color="000000"/>
        </w:rPr>
        <w:t xml:space="preserve"> for improving early childhood development by providing</w:t>
      </w:r>
      <w:r w:rsidRPr="007D2D2F">
        <w:rPr>
          <w:rFonts w:eastAsia="Calibri"/>
          <w:strike/>
          <w:color w:val="000000"/>
          <w:u w:color="000000"/>
        </w:rPr>
        <w:t>, through local partnerships, public and private funds, and support for</w:t>
      </w:r>
      <w:r w:rsidRPr="007D2D2F">
        <w:rPr>
          <w:rFonts w:eastAsia="Calibri"/>
          <w:color w:val="000000"/>
          <w:u w:color="000000"/>
        </w:rPr>
        <w:t xml:space="preserve"> high</w:t>
      </w:r>
      <w:r w:rsidR="00EA330F">
        <w:rPr>
          <w:rFonts w:eastAsia="Calibri"/>
          <w:color w:val="000000"/>
          <w:u w:color="000000"/>
        </w:rPr>
        <w:noBreakHyphen/>
      </w:r>
      <w:r w:rsidRPr="007D2D2F">
        <w:rPr>
          <w:rFonts w:eastAsia="Calibri"/>
          <w:color w:val="000000"/>
          <w:u w:color="000000"/>
        </w:rPr>
        <w:t>quality early childhood development</w:t>
      </w:r>
      <w:r w:rsidRPr="007D2D2F">
        <w:rPr>
          <w:rFonts w:eastAsia="Calibri"/>
          <w:color w:val="000000"/>
          <w:u w:val="single" w:color="000000"/>
        </w:rPr>
        <w:t>.</w:t>
      </w:r>
      <w:r w:rsidRPr="007D2D2F">
        <w:rPr>
          <w:rFonts w:eastAsia="Calibri"/>
          <w:color w:val="000000"/>
          <w:u w:color="000000"/>
        </w:rPr>
        <w:t xml:space="preserve"> </w:t>
      </w:r>
      <w:r w:rsidRPr="007D2D2F">
        <w:rPr>
          <w:rFonts w:eastAsia="Calibri"/>
          <w:strike/>
          <w:color w:val="000000"/>
          <w:u w:color="000000"/>
        </w:rPr>
        <w:t>and</w:t>
      </w:r>
      <w:r w:rsidRPr="007D2D2F">
        <w:rPr>
          <w:rFonts w:eastAsia="Calibri"/>
          <w:color w:val="000000"/>
          <w:u w:color="000000"/>
        </w:rPr>
        <w:t xml:space="preserve"> </w:t>
      </w:r>
      <w:r w:rsidRPr="007D2D2F">
        <w:rPr>
          <w:rFonts w:eastAsia="Calibri"/>
          <w:color w:val="000000"/>
          <w:u w:val="single" w:color="000000"/>
        </w:rPr>
        <w:t>The department also shall foster</w:t>
      </w:r>
      <w:r w:rsidRPr="007D2D2F">
        <w:rPr>
          <w:rFonts w:eastAsia="Calibri"/>
          <w:color w:val="000000"/>
          <w:u w:color="000000"/>
        </w:rPr>
        <w:t xml:space="preserve"> education services for children by providing support for their families’ efforts toward enabling their children to reach school ready to succeed. </w:t>
      </w:r>
      <w:r w:rsidRPr="007D2D2F">
        <w:rPr>
          <w:rFonts w:eastAsia="Calibri"/>
          <w:color w:val="000000"/>
          <w:u w:val="single" w:color="000000"/>
        </w:rPr>
        <w:t>The department shall contain subordinate divisions as may be created or authorized by law. The department must be headed by the State Director of First Steps who must be appointed by the Governor upon the advice and consent of the Senate. The director must possess proven administrative ability, sound moral character, and superior knowledge of and experience in the fields of children’s services, early literacy, family and parental support, and other social services. The director is subject to removal by the Governor pursuant to the provisions of Section 1</w:t>
      </w:r>
      <w:r w:rsidR="00EA330F">
        <w:rPr>
          <w:rFonts w:eastAsia="Calibri"/>
          <w:color w:val="000000"/>
          <w:u w:val="single" w:color="000000"/>
        </w:rPr>
        <w:noBreakHyphen/>
      </w:r>
      <w:r w:rsidRPr="007D2D2F">
        <w:rPr>
          <w:rFonts w:eastAsia="Calibri"/>
          <w:color w:val="000000"/>
          <w:u w:val="single" w:color="000000"/>
        </w:rPr>
        <w:t>3</w:t>
      </w:r>
      <w:r w:rsidR="00EA330F">
        <w:rPr>
          <w:rFonts w:eastAsia="Calibri"/>
          <w:color w:val="000000"/>
          <w:u w:val="single" w:color="000000"/>
        </w:rPr>
        <w:noBreakHyphen/>
      </w:r>
      <w:r w:rsidRPr="007D2D2F">
        <w:rPr>
          <w:rFonts w:eastAsia="Calibri"/>
          <w:color w:val="000000"/>
          <w:u w:val="single" w:color="000000"/>
        </w:rPr>
        <w:t>240.</w:t>
      </w:r>
      <w:r w:rsidRPr="007D2D2F">
        <w:rPr>
          <w:rFonts w:eastAsia="Calibri"/>
          <w:color w:val="000000"/>
          <w:u w:color="000000"/>
        </w:rPr>
        <w:t>”</w:t>
      </w:r>
    </w:p>
    <w:p w14:paraId="2D8FCAC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062B5B9" w14:textId="72B68AD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4.</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 of the 1976 Code is amended to read:</w:t>
      </w:r>
    </w:p>
    <w:p w14:paraId="65E218A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DD7A897" w14:textId="6F16416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w:t>
      </w:r>
      <w:r w:rsidRPr="007D2D2F">
        <w:rPr>
          <w:rFonts w:eastAsia="Calibri"/>
          <w:color w:val="000000"/>
          <w:u w:color="000000"/>
        </w:rPr>
        <w:tab/>
        <w:t xml:space="preserve">The purpose of the </w:t>
      </w:r>
      <w:r w:rsidRPr="007D2D2F">
        <w:rPr>
          <w:rFonts w:eastAsia="Calibri"/>
          <w:color w:val="000000"/>
          <w:u w:val="single" w:color="000000"/>
        </w:rPr>
        <w:t>Department of South Carolina</w:t>
      </w:r>
      <w:r w:rsidRPr="007D2D2F">
        <w:rPr>
          <w:rFonts w:eastAsia="Calibri"/>
          <w:b/>
          <w:color w:val="000000"/>
          <w:u w:color="000000"/>
        </w:rPr>
        <w:t xml:space="preserve"> </w:t>
      </w:r>
      <w:r w:rsidRPr="007D2D2F">
        <w:rPr>
          <w:rFonts w:eastAsia="Calibri"/>
          <w:color w:val="000000"/>
          <w:u w:color="000000"/>
        </w:rPr>
        <w:t xml:space="preserve">First Steps </w:t>
      </w:r>
      <w:r w:rsidRPr="007D2D2F">
        <w:rPr>
          <w:rFonts w:eastAsia="Calibri"/>
          <w:strike/>
          <w:color w:val="000000"/>
          <w:u w:color="000000"/>
        </w:rPr>
        <w:t>initiative</w:t>
      </w:r>
      <w:r w:rsidRPr="007D2D2F">
        <w:rPr>
          <w:rFonts w:eastAsia="Calibri"/>
          <w:color w:val="000000"/>
          <w:u w:color="000000"/>
        </w:rPr>
        <w:t xml:space="preserve"> </w:t>
      </w:r>
      <w:r w:rsidRPr="007D2D2F">
        <w:rPr>
          <w:rFonts w:eastAsia="Calibri"/>
          <w:color w:val="000000"/>
          <w:u w:val="single" w:color="000000"/>
        </w:rPr>
        <w:t>to School Readiness</w:t>
      </w:r>
      <w:r w:rsidRPr="007D2D2F">
        <w:rPr>
          <w:rFonts w:eastAsia="Calibri"/>
          <w:color w:val="000000"/>
          <w:u w:color="000000"/>
        </w:rPr>
        <w:t xml:space="preserve"> is to develop, promote, and assist efforts of </w:t>
      </w:r>
      <w:r w:rsidRPr="007D2D2F">
        <w:rPr>
          <w:rFonts w:eastAsia="Calibri"/>
          <w:color w:val="000000"/>
          <w:u w:val="single" w:color="000000"/>
        </w:rPr>
        <w:t>other</w:t>
      </w:r>
      <w:r w:rsidRPr="007D2D2F">
        <w:rPr>
          <w:rFonts w:eastAsia="Calibri"/>
          <w:color w:val="000000"/>
          <w:u w:color="000000"/>
        </w:rPr>
        <w:t xml:space="preserve">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w:t>
      </w:r>
      <w:r w:rsidRPr="007D2D2F">
        <w:rPr>
          <w:rFonts w:eastAsia="Calibri"/>
          <w:color w:val="000000"/>
          <w:u w:val="single" w:color="000000"/>
        </w:rPr>
        <w:t>State funds appropriated to</w:t>
      </w:r>
      <w:r w:rsidRPr="007D2D2F">
        <w:rPr>
          <w:rFonts w:eastAsia="Calibri"/>
          <w:color w:val="000000"/>
          <w:u w:color="000000"/>
        </w:rPr>
        <w:t xml:space="preserve"> First Steps </w:t>
      </w:r>
      <w:r w:rsidRPr="007D2D2F">
        <w:rPr>
          <w:rFonts w:eastAsia="Calibri"/>
          <w:strike/>
          <w:color w:val="000000"/>
          <w:u w:color="000000"/>
        </w:rPr>
        <w:t>funds</w:t>
      </w:r>
      <w:r w:rsidRPr="007D2D2F">
        <w:rPr>
          <w:rFonts w:eastAsia="Calibri"/>
          <w:color w:val="000000"/>
          <w:u w:color="000000"/>
        </w:rPr>
        <w:t xml:space="preserve"> must not be used to supplant or replace any other funds being spent on services but must be used to expand, extend, improve, or increase access to services or to enable a community to begin to offer new or previously unavailable services in their community. The </w:t>
      </w:r>
      <w:r w:rsidRPr="007D2D2F">
        <w:rPr>
          <w:rFonts w:eastAsia="Calibri"/>
          <w:strike/>
          <w:color w:val="000000"/>
          <w:u w:color="000000"/>
        </w:rPr>
        <w:t>South Carolina First Steps to School Readiness Board of Trustees, Office of First Steps to School Readiness, and the local First Steps Partnerships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ensure that collaborations, the existence and continued development of partnerships, and the sharing and maximizing of resources occur so that the funding of grants and services, as provided in this chapter, may continue.”</w:t>
      </w:r>
    </w:p>
    <w:p w14:paraId="456B716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5E9B636" w14:textId="5365F22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5.</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25 of the 1976 Code is amended to read:</w:t>
      </w:r>
    </w:p>
    <w:p w14:paraId="320007E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63B7A3D" w14:textId="06E174E1"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25.</w:t>
      </w:r>
      <w:r w:rsidRPr="007D2D2F">
        <w:rPr>
          <w:rFonts w:eastAsia="Calibri"/>
          <w:color w:val="000000"/>
          <w:u w:color="000000"/>
        </w:rPr>
        <w:tab/>
        <w:t>For the purposes of this title:</w:t>
      </w:r>
    </w:p>
    <w:p w14:paraId="72CD49C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A</w:t>
      </w:r>
      <w:r w:rsidRPr="007D2D2F">
        <w:rPr>
          <w:rFonts w:eastAsia="Calibri"/>
          <w:color w:val="000000"/>
          <w:u w:val="single" w:color="000000"/>
        </w:rPr>
        <w:t>1</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‘Department’ means the Department of South Carolina First Steps to School Readiness.</w:t>
      </w:r>
    </w:p>
    <w:p w14:paraId="48944C68" w14:textId="43F7C89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t>‘Evidence</w:t>
      </w:r>
      <w:r w:rsidR="00EA330F">
        <w:rPr>
          <w:rFonts w:eastAsia="Calibri"/>
          <w:color w:val="000000"/>
          <w:u w:color="000000"/>
        </w:rPr>
        <w:noBreakHyphen/>
      </w:r>
      <w:r w:rsidRPr="007D2D2F">
        <w:rPr>
          <w:rFonts w:eastAsia="Calibri"/>
          <w:color w:val="000000"/>
          <w:u w:color="000000"/>
        </w:rPr>
        <w:t>based program’ means a program based on a clear and consistent program model that is designated as such by the South Carolina First Steps to School Readiness Board of Trustees because the program:</w:t>
      </w:r>
    </w:p>
    <w:p w14:paraId="7C440805" w14:textId="50329659"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1</w:t>
      </w:r>
      <w:r w:rsidRPr="007D2D2F">
        <w:rPr>
          <w:rFonts w:eastAsia="Calibri"/>
          <w:color w:val="000000"/>
          <w:u w:val="single" w:color="000000"/>
        </w:rPr>
        <w:t>a</w:t>
      </w:r>
      <w:r w:rsidRPr="007D2D2F">
        <w:rPr>
          <w:rFonts w:eastAsia="Calibri"/>
          <w:color w:val="000000"/>
          <w:u w:color="000000"/>
        </w:rPr>
        <w:t>)(</w:t>
      </w:r>
      <w:r w:rsidRPr="007D2D2F">
        <w:rPr>
          <w:rFonts w:eastAsia="Calibri"/>
          <w:strike/>
          <w:color w:val="000000"/>
          <w:u w:color="000000"/>
        </w:rPr>
        <w:t>a</w:t>
      </w:r>
      <w:r w:rsidRPr="007D2D2F">
        <w:rPr>
          <w:rFonts w:eastAsia="Calibri"/>
          <w:color w:val="000000"/>
          <w:u w:val="single" w:color="000000"/>
        </w:rPr>
        <w:t>i</w:t>
      </w:r>
      <w:r w:rsidRPr="007D2D2F">
        <w:rPr>
          <w:rFonts w:eastAsia="Calibri"/>
          <w:color w:val="000000"/>
          <w:u w:color="000000"/>
        </w:rPr>
        <w:t>)</w:t>
      </w:r>
      <w:r w:rsidRPr="007D2D2F">
        <w:rPr>
          <w:rFonts w:eastAsia="Calibri"/>
          <w:color w:val="000000"/>
          <w:u w:color="000000"/>
        </w:rPr>
        <w:tab/>
        <w:t>is grounded in published, peer</w:t>
      </w:r>
      <w:r w:rsidR="00EA330F">
        <w:rPr>
          <w:rFonts w:eastAsia="Calibri"/>
          <w:color w:val="000000"/>
          <w:u w:color="000000"/>
        </w:rPr>
        <w:noBreakHyphen/>
      </w:r>
      <w:r w:rsidRPr="007D2D2F">
        <w:rPr>
          <w:rFonts w:eastAsia="Calibri"/>
          <w:color w:val="000000"/>
          <w:u w:color="000000"/>
        </w:rPr>
        <w:t>reviewed research that is linked to determined outcomes;</w:t>
      </w:r>
    </w:p>
    <w:p w14:paraId="58F4AAA4" w14:textId="1057E93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b</w:t>
      </w:r>
      <w:r w:rsidRPr="007D2D2F">
        <w:rPr>
          <w:rFonts w:eastAsia="Calibri"/>
          <w:color w:val="000000"/>
          <w:u w:val="single" w:color="000000"/>
        </w:rPr>
        <w:t>ii</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employs well</w:t>
      </w:r>
      <w:r w:rsidR="00EA330F">
        <w:rPr>
          <w:rFonts w:eastAsia="Calibri"/>
          <w:color w:val="000000"/>
          <w:u w:color="000000"/>
        </w:rPr>
        <w:noBreakHyphen/>
      </w:r>
      <w:r w:rsidRPr="007D2D2F">
        <w:rPr>
          <w:rFonts w:eastAsia="Calibri"/>
          <w:color w:val="000000"/>
          <w:u w:color="000000"/>
        </w:rPr>
        <w:t>trained and competent staff to whom the program provides continual professional development that is relevant to the specific model being delivered;</w:t>
      </w:r>
    </w:p>
    <w:p w14:paraId="3D43351D" w14:textId="372DD37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c</w:t>
      </w:r>
      <w:r w:rsidRPr="007D2D2F">
        <w:rPr>
          <w:rFonts w:eastAsia="Calibri"/>
          <w:color w:val="000000"/>
          <w:u w:val="single" w:color="000000"/>
        </w:rPr>
        <w:t>iii</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demonstrates strong linkages to other community</w:t>
      </w:r>
      <w:r w:rsidR="00EA330F">
        <w:rPr>
          <w:rFonts w:eastAsia="Calibri"/>
          <w:color w:val="000000"/>
          <w:u w:color="000000"/>
        </w:rPr>
        <w:noBreakHyphen/>
      </w:r>
      <w:r w:rsidRPr="007D2D2F">
        <w:rPr>
          <w:rFonts w:eastAsia="Calibri"/>
          <w:color w:val="000000"/>
          <w:u w:color="000000"/>
        </w:rPr>
        <w:t>based services; and</w:t>
      </w:r>
    </w:p>
    <w:p w14:paraId="565963B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d</w:t>
      </w:r>
      <w:r w:rsidRPr="007D2D2F">
        <w:rPr>
          <w:rFonts w:eastAsia="Calibri"/>
          <w:color w:val="000000"/>
          <w:u w:val="single" w:color="000000"/>
        </w:rPr>
        <w:t>iv</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is operated to ensure program fidelity; or</w:t>
      </w:r>
    </w:p>
    <w:p w14:paraId="3E53369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2</w:t>
      </w:r>
      <w:r w:rsidRPr="007D2D2F">
        <w:rPr>
          <w:rFonts w:eastAsia="Calibri"/>
          <w:color w:val="000000"/>
          <w:u w:val="single" w:color="000000"/>
        </w:rPr>
        <w:t>b</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is commonly recognized by experts in the field as such a program.</w:t>
      </w:r>
    </w:p>
    <w:p w14:paraId="1961901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strike/>
          <w:color w:val="000000"/>
          <w:u w:color="000000"/>
        </w:rPr>
        <w:t>(B)</w:t>
      </w:r>
      <w:r w:rsidRPr="007D2D2F">
        <w:rPr>
          <w:rFonts w:eastAsia="Calibri"/>
          <w:color w:val="000000"/>
          <w:u w:color="000000"/>
        </w:rPr>
        <w:t xml:space="preserve"> </w:t>
      </w:r>
      <w:r w:rsidRPr="007D2D2F">
        <w:rPr>
          <w:rFonts w:eastAsia="Calibri"/>
          <w:strike/>
          <w:color w:val="000000"/>
          <w:u w:color="000000"/>
        </w:rPr>
        <w:t>‘Board of trustees’ or ‘board’ means the First Steps to School Readiness Board of Trustees pursuant to Article 17, Title 63.</w:t>
      </w:r>
    </w:p>
    <w:p w14:paraId="4EE20219" w14:textId="5BCC0EB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C</w:t>
      </w:r>
      <w:r w:rsidRPr="007D2D2F">
        <w:rPr>
          <w:rFonts w:eastAsia="Calibri"/>
          <w:color w:val="000000"/>
          <w:u w:val="single" w:color="000000"/>
        </w:rPr>
        <w:t>3</w:t>
      </w:r>
      <w:r w:rsidRPr="007D2D2F">
        <w:rPr>
          <w:rFonts w:eastAsia="Calibri"/>
          <w:color w:val="000000"/>
          <w:u w:color="000000"/>
        </w:rPr>
        <w:t>)</w:t>
      </w:r>
      <w:r w:rsidRPr="007D2D2F">
        <w:rPr>
          <w:rFonts w:eastAsia="Calibri"/>
          <w:color w:val="000000"/>
          <w:u w:color="000000"/>
        </w:rPr>
        <w:tab/>
        <w:t>‘Evidence</w:t>
      </w:r>
      <w:r w:rsidR="00EA330F">
        <w:rPr>
          <w:rFonts w:eastAsia="Calibri"/>
          <w:color w:val="000000"/>
          <w:u w:color="000000"/>
        </w:rPr>
        <w:noBreakHyphen/>
      </w:r>
      <w:r w:rsidRPr="007D2D2F">
        <w:rPr>
          <w:rFonts w:eastAsia="Calibri"/>
          <w:color w:val="000000"/>
          <w:u w:color="000000"/>
        </w:rPr>
        <w:t>informed program’ means a program that does not satisfy the criteria of an evidenced</w:t>
      </w:r>
      <w:r w:rsidR="00EA330F">
        <w:rPr>
          <w:rFonts w:eastAsia="Calibri"/>
          <w:color w:val="000000"/>
          <w:u w:color="000000"/>
        </w:rPr>
        <w:noBreakHyphen/>
      </w:r>
      <w:r w:rsidRPr="007D2D2F">
        <w:rPr>
          <w:rFonts w:eastAsia="Calibri"/>
          <w:color w:val="000000"/>
          <w:u w:color="000000"/>
        </w:rPr>
        <w:t xml:space="preserve">based program model but that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determines is supported by research indicating its potential effectiveness.</w:t>
      </w:r>
    </w:p>
    <w:p w14:paraId="4F774BF4" w14:textId="718151C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D</w:t>
      </w:r>
      <w:r w:rsidRPr="007D2D2F">
        <w:rPr>
          <w:rFonts w:eastAsia="Calibri"/>
          <w:color w:val="000000"/>
          <w:u w:val="single" w:color="000000"/>
        </w:rPr>
        <w:t>4</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‘Partnership’</w:t>
      </w:r>
      <w:r w:rsidRPr="007D2D2F">
        <w:rPr>
          <w:rFonts w:eastAsia="Calibri"/>
          <w:color w:val="000000"/>
          <w:u w:color="000000"/>
        </w:rPr>
        <w:t xml:space="preserve"> </w:t>
      </w:r>
      <w:r w:rsidRPr="007D2D2F">
        <w:rPr>
          <w:rFonts w:eastAsia="Calibri"/>
          <w:color w:val="000000"/>
          <w:u w:val="single" w:color="000000"/>
        </w:rPr>
        <w:t>‘Foundation’</w:t>
      </w:r>
      <w:r w:rsidRPr="007D2D2F">
        <w:rPr>
          <w:rFonts w:eastAsia="Calibri"/>
          <w:color w:val="000000"/>
          <w:u w:color="000000"/>
        </w:rPr>
        <w:t xml:space="preserve"> refers to </w:t>
      </w:r>
      <w:r w:rsidRPr="007D2D2F">
        <w:rPr>
          <w:rFonts w:eastAsia="Calibri"/>
          <w:strike/>
          <w:color w:val="000000"/>
          <w:u w:color="000000"/>
        </w:rPr>
        <w:t>a local First Steps</w:t>
      </w:r>
      <w:r w:rsidRPr="007D2D2F">
        <w:rPr>
          <w:rFonts w:eastAsia="Calibri"/>
          <w:color w:val="000000"/>
          <w:u w:color="000000"/>
        </w:rPr>
        <w:t xml:space="preserve"> </w:t>
      </w:r>
      <w:r w:rsidRPr="007D2D2F">
        <w:rPr>
          <w:rFonts w:eastAsia="Calibri"/>
          <w:color w:val="000000"/>
          <w:u w:val="single" w:color="000000"/>
        </w:rPr>
        <w:t>an</w:t>
      </w:r>
      <w:r w:rsidRPr="007D2D2F">
        <w:rPr>
          <w:rFonts w:eastAsia="Calibri"/>
          <w:color w:val="000000"/>
          <w:u w:color="000000"/>
        </w:rPr>
        <w:t xml:space="preserve"> organization designated as such by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organized under Section 501(c)(3) of the Internal Revenue Code as a nonprofit corporation, and formed to further, within the coverage area, the purpose and goals of the First Steps initiative as stated in Sections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 and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w:t>
      </w:r>
    </w:p>
    <w:p w14:paraId="2EA9A56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color w:val="000000"/>
          <w:u w:val="single" w:color="000000"/>
        </w:rPr>
        <w:t>5</w:t>
      </w:r>
      <w:r w:rsidRPr="007D2D2F">
        <w:rPr>
          <w:rFonts w:eastAsia="Calibri"/>
          <w:color w:val="000000"/>
          <w:u w:color="000000"/>
        </w:rPr>
        <w:t>)</w:t>
      </w:r>
      <w:r w:rsidRPr="007D2D2F">
        <w:rPr>
          <w:rFonts w:eastAsia="Calibri"/>
          <w:color w:val="000000"/>
          <w:u w:color="000000"/>
        </w:rPr>
        <w:tab/>
        <w:t>‘</w:t>
      </w:r>
      <w:r w:rsidRPr="007D2D2F">
        <w:rPr>
          <w:rFonts w:eastAsia="Calibri"/>
          <w:color w:val="000000"/>
          <w:u w:val="single" w:color="000000"/>
        </w:rPr>
        <w:t>Legacy partnership’ refers to a local First Steps organization, designated as such under prior legislative authority by the department, organized under Section 501(c)(3) of the Internal Revenue Code as a nonprofit corporation, and formed to further the purpose and goals of the First Steps initiative under prior legislative authority.</w:t>
      </w:r>
    </w:p>
    <w:p w14:paraId="3D3C6C57" w14:textId="102B26A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E</w:t>
      </w:r>
      <w:r w:rsidRPr="007D2D2F">
        <w:rPr>
          <w:rFonts w:eastAsia="Calibri"/>
          <w:color w:val="000000"/>
          <w:u w:val="single" w:color="000000"/>
        </w:rPr>
        <w:t>6</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‘Preschool child’ means a child from the prenatal stage to entry into five</w:t>
      </w:r>
      <w:r w:rsidR="00EA330F">
        <w:rPr>
          <w:rFonts w:eastAsia="Calibri"/>
          <w:color w:val="000000"/>
          <w:u w:color="000000"/>
        </w:rPr>
        <w:noBreakHyphen/>
      </w:r>
      <w:r w:rsidRPr="007D2D2F">
        <w:rPr>
          <w:rFonts w:eastAsia="Calibri"/>
          <w:color w:val="000000"/>
          <w:u w:color="000000"/>
        </w:rPr>
        <w:t>year</w:t>
      </w:r>
      <w:r w:rsidR="00EA330F">
        <w:rPr>
          <w:rFonts w:eastAsia="Calibri"/>
          <w:color w:val="000000"/>
          <w:u w:color="000000"/>
        </w:rPr>
        <w:noBreakHyphen/>
      </w:r>
      <w:r w:rsidRPr="007D2D2F">
        <w:rPr>
          <w:rFonts w:eastAsia="Calibri"/>
          <w:color w:val="000000"/>
          <w:u w:color="000000"/>
        </w:rPr>
        <w:t>old kindergarten.</w:t>
      </w:r>
    </w:p>
    <w:p w14:paraId="5215175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F</w:t>
      </w:r>
      <w:r w:rsidRPr="007D2D2F">
        <w:rPr>
          <w:rFonts w:eastAsia="Calibri"/>
          <w:color w:val="000000"/>
          <w:u w:val="single" w:color="000000"/>
        </w:rPr>
        <w:t>7</w:t>
      </w:r>
      <w:r w:rsidRPr="007D2D2F">
        <w:rPr>
          <w:rFonts w:eastAsia="Calibri"/>
          <w:color w:val="000000"/>
          <w:u w:color="000000"/>
        </w:rPr>
        <w:t>)</w:t>
      </w:r>
      <w:r w:rsidRPr="007D2D2F">
        <w:rPr>
          <w:rFonts w:eastAsia="Calibri"/>
          <w:color w:val="000000"/>
          <w:u w:color="000000"/>
        </w:rPr>
        <w:tab/>
        <w:t>‘Prevalent program investment’ means a program administered by a partnership and funded with state grant money, which accounts for at least ten percent of total programmatic spending in First Steps.</w:t>
      </w:r>
    </w:p>
    <w:p w14:paraId="0E2DB80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G</w:t>
      </w:r>
      <w:r w:rsidRPr="007D2D2F">
        <w:rPr>
          <w:rFonts w:eastAsia="Calibri"/>
          <w:color w:val="000000"/>
          <w:u w:val="single" w:color="000000"/>
        </w:rPr>
        <w:t>8</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‘School readiness’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14:paraId="0AFABB3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FEC12ED" w14:textId="6476008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6.</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 of the 1976 Code is amended to read:</w:t>
      </w:r>
    </w:p>
    <w:p w14:paraId="2E9EFCE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4598FA6" w14:textId="2E3F7E8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w:t>
      </w:r>
      <w:r w:rsidRPr="007D2D2F">
        <w:rPr>
          <w:rFonts w:eastAsia="Calibri"/>
          <w:color w:val="000000"/>
          <w:u w:color="000000"/>
        </w:rPr>
        <w:tab/>
        <w:t xml:space="preserve">The goals for </w:t>
      </w:r>
      <w:r w:rsidRPr="007D2D2F">
        <w:rPr>
          <w:rFonts w:eastAsia="Calibri"/>
          <w:color w:val="000000"/>
          <w:u w:val="single" w:color="000000"/>
        </w:rPr>
        <w:t>the Department of</w:t>
      </w:r>
      <w:r w:rsidRPr="007D2D2F">
        <w:rPr>
          <w:rFonts w:eastAsia="Calibri"/>
          <w:color w:val="000000"/>
          <w:u w:color="000000"/>
        </w:rPr>
        <w:t xml:space="preserve"> South Carolina First Steps to School Readiness are to:</w:t>
      </w:r>
    </w:p>
    <w:p w14:paraId="1AE8A9B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(1)</w:t>
      </w:r>
      <w:r w:rsidRPr="007D2D2F">
        <w:rPr>
          <w:rFonts w:eastAsia="Calibri"/>
          <w:color w:val="000000"/>
          <w:u w:color="000000"/>
        </w:rPr>
        <w:tab/>
        <w:t>provide parents with access to the support they might seek and want to strengthen their families and to promote the optimal development of their preschool children;</w:t>
      </w:r>
    </w:p>
    <w:p w14:paraId="6AC2FC0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(2)</w:t>
      </w:r>
      <w:r w:rsidRPr="007D2D2F">
        <w:rPr>
          <w:rFonts w:eastAsia="Calibri"/>
          <w:color w:val="000000"/>
          <w:u w:color="000000"/>
        </w:rPr>
        <w:tab/>
        <w:t>increase comprehensive services so children have reduced risk for major physical, developmental, and learning problems;</w:t>
      </w:r>
    </w:p>
    <w:p w14:paraId="554CC8F4" w14:textId="3E39D95E"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(3)</w:t>
      </w:r>
      <w:r w:rsidRPr="007D2D2F">
        <w:rPr>
          <w:rFonts w:eastAsia="Calibri"/>
          <w:color w:val="000000"/>
          <w:u w:color="000000"/>
        </w:rPr>
        <w:tab/>
        <w:t>promote high</w:t>
      </w:r>
      <w:r w:rsidR="00EA330F">
        <w:rPr>
          <w:rFonts w:eastAsia="Calibri"/>
          <w:color w:val="000000"/>
          <w:u w:color="000000"/>
        </w:rPr>
        <w:noBreakHyphen/>
      </w:r>
      <w:r w:rsidRPr="007D2D2F">
        <w:rPr>
          <w:rFonts w:eastAsia="Calibri"/>
          <w:color w:val="000000"/>
          <w:u w:color="000000"/>
        </w:rPr>
        <w:t>quality preschool programs that provide a healthy environment that will promote normal growth and development;</w:t>
      </w:r>
    </w:p>
    <w:p w14:paraId="7DC61BF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(4)</w:t>
      </w:r>
      <w:r w:rsidRPr="007D2D2F">
        <w:rPr>
          <w:rFonts w:eastAsia="Calibri"/>
          <w:color w:val="000000"/>
          <w:u w:color="000000"/>
        </w:rPr>
        <w:tab/>
        <w:t>provide services so all children receive the protection, nutrition, and health care needed to thrive in the early years of life so they arrive at school ready to succeed; and</w:t>
      </w:r>
    </w:p>
    <w:p w14:paraId="342CD9E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(5)</w:t>
      </w:r>
      <w:r w:rsidRPr="007D2D2F">
        <w:rPr>
          <w:rFonts w:eastAsia="Calibri"/>
          <w:color w:val="000000"/>
          <w:u w:color="000000"/>
        </w:rPr>
        <w:tab/>
        <w:t>mobilize communities to focus efforts on providing enhanced services to support families and their young children so as to enable every child to reach school healthy and ready to succeed.”</w:t>
      </w:r>
    </w:p>
    <w:p w14:paraId="37B166A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BBB59A0" w14:textId="71ED3FB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7.</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32 of the 1976 Code is amended to read:</w:t>
      </w:r>
    </w:p>
    <w:p w14:paraId="4D6A23D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BEEE631" w14:textId="5355614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32.</w:t>
      </w:r>
      <w:r w:rsidRPr="007D2D2F">
        <w:rPr>
          <w:rFonts w:eastAsia="Calibri"/>
          <w:color w:val="000000"/>
          <w:u w:color="000000"/>
        </w:rPr>
        <w:tab/>
        <w:t>(A)</w:t>
      </w:r>
      <w:r w:rsidRPr="007D2D2F">
        <w:rPr>
          <w:rFonts w:eastAsia="Calibri"/>
          <w:color w:val="000000"/>
          <w:u w:color="000000"/>
        </w:rPr>
        <w:tab/>
      </w:r>
      <w:r w:rsidRPr="007D2D2F">
        <w:rPr>
          <w:rFonts w:eastAsia="Calibri"/>
          <w:strike/>
          <w:color w:val="000000"/>
          <w:u w:color="000000"/>
        </w:rPr>
        <w:t>In Section 63</w:t>
      </w:r>
      <w:r w:rsidR="00EA330F">
        <w:rPr>
          <w:rFonts w:eastAsia="Calibri"/>
          <w:strike/>
          <w:color w:val="000000"/>
          <w:u w:color="000000"/>
        </w:rPr>
        <w:noBreakHyphen/>
      </w:r>
      <w:r w:rsidRPr="007D2D2F">
        <w:rPr>
          <w:rFonts w:eastAsia="Calibri"/>
          <w:strike/>
          <w:color w:val="000000"/>
          <w:u w:color="000000"/>
        </w:rPr>
        <w:t>11</w:t>
      </w:r>
      <w:r w:rsidR="00EA330F">
        <w:rPr>
          <w:rFonts w:eastAsia="Calibri"/>
          <w:strike/>
          <w:color w:val="000000"/>
          <w:u w:color="000000"/>
        </w:rPr>
        <w:noBreakHyphen/>
      </w:r>
      <w:r w:rsidRPr="007D2D2F">
        <w:rPr>
          <w:rFonts w:eastAsia="Calibri"/>
          <w:strike/>
          <w:color w:val="000000"/>
          <w:u w:color="000000"/>
        </w:rPr>
        <w:t>1720, the 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The department</w:t>
      </w:r>
      <w:r w:rsidRPr="007D2D2F">
        <w:rPr>
          <w:rFonts w:eastAsia="Calibri"/>
          <w:color w:val="000000"/>
          <w:u w:color="000000"/>
        </w:rPr>
        <w:t xml:space="preserve"> may carry out its assigned functions by developing a comprehensive long</w:t>
      </w:r>
      <w:r w:rsidR="00EA330F">
        <w:rPr>
          <w:rFonts w:eastAsia="Calibri"/>
          <w:color w:val="000000"/>
          <w:u w:color="000000"/>
        </w:rPr>
        <w:noBreakHyphen/>
      </w:r>
      <w:r w:rsidRPr="007D2D2F">
        <w:rPr>
          <w:rFonts w:eastAsia="Calibri"/>
          <w:color w:val="000000"/>
          <w:u w:color="000000"/>
        </w:rPr>
        <w:t>range initiative for improving early childhood development, increasing school readiness and literacy, establishing results</w:t>
      </w:r>
      <w:r w:rsidR="00EA330F">
        <w:rPr>
          <w:rFonts w:eastAsia="Calibri"/>
          <w:color w:val="000000"/>
          <w:u w:color="000000"/>
        </w:rPr>
        <w:noBreakHyphen/>
      </w:r>
      <w:r w:rsidRPr="007D2D2F">
        <w:rPr>
          <w:rFonts w:eastAsia="Calibri"/>
          <w:color w:val="000000"/>
          <w:u w:color="000000"/>
        </w:rPr>
        <w:t xml:space="preserve">oriented measures and objectives, and assessing whether services provided </w:t>
      </w:r>
      <w:r w:rsidRPr="007D2D2F">
        <w:rPr>
          <w:rFonts w:eastAsia="Calibri"/>
          <w:strike/>
          <w:color w:val="000000"/>
          <w:u w:color="000000"/>
        </w:rPr>
        <w:t>by First Steps Partnerships</w:t>
      </w:r>
      <w:r w:rsidRPr="007D2D2F">
        <w:rPr>
          <w:rFonts w:eastAsia="Calibri"/>
          <w:color w:val="000000"/>
          <w:u w:color="000000"/>
        </w:rPr>
        <w:t xml:space="preserve"> to children and families are meeting the goals and achieving the results established in this chapter. The </w:t>
      </w:r>
      <w:r w:rsidRPr="007D2D2F">
        <w:rPr>
          <w:rFonts w:eastAsia="Calibri"/>
          <w:strike/>
          <w:color w:val="000000"/>
          <w:u w:color="000000"/>
        </w:rPr>
        <w:t>board</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do the following to fulfill these duties </w:t>
      </w:r>
      <w:r w:rsidRPr="007D2D2F">
        <w:rPr>
          <w:rFonts w:eastAsia="Calibri"/>
          <w:strike/>
          <w:color w:val="000000"/>
          <w:u w:color="000000"/>
        </w:rPr>
        <w:t>before July 1, 2015</w:t>
      </w:r>
      <w:r w:rsidRPr="007D2D2F">
        <w:rPr>
          <w:rFonts w:eastAsia="Calibri"/>
          <w:color w:val="000000"/>
          <w:u w:color="000000"/>
        </w:rPr>
        <w:t>:</w:t>
      </w:r>
    </w:p>
    <w:p w14:paraId="1701F13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(1)</w:t>
      </w:r>
      <w:r w:rsidRPr="007D2D2F">
        <w:rPr>
          <w:rFonts w:eastAsia="Calibri"/>
          <w:color w:val="000000"/>
          <w:u w:color="000000"/>
        </w:rPr>
        <w:tab/>
        <w:t xml:space="preserve">in consultation with the State Board of Education, </w:t>
      </w:r>
      <w:r w:rsidRPr="007D2D2F">
        <w:rPr>
          <w:rFonts w:eastAsia="Calibri"/>
          <w:strike/>
          <w:color w:val="000000"/>
          <w:u w:color="000000"/>
        </w:rPr>
        <w:t>and with the advice and consent of that board,</w:t>
      </w:r>
      <w:r w:rsidRPr="007D2D2F">
        <w:rPr>
          <w:rFonts w:eastAsia="Calibri"/>
          <w:color w:val="000000"/>
          <w:u w:color="000000"/>
        </w:rPr>
        <w:t xml:space="preserve"> </w:t>
      </w:r>
      <w:r w:rsidRPr="007D2D2F">
        <w:rPr>
          <w:rFonts w:eastAsia="Calibri"/>
          <w:color w:val="000000"/>
          <w:u w:val="single" w:color="000000"/>
        </w:rPr>
        <w:t>review and, if appropriate,</w:t>
      </w:r>
      <w:r w:rsidRPr="007D2D2F">
        <w:rPr>
          <w:rFonts w:eastAsia="Calibri"/>
          <w:b/>
          <w:color w:val="000000"/>
          <w:u w:val="single" w:color="000000"/>
        </w:rPr>
        <w:t xml:space="preserve"> </w:t>
      </w:r>
      <w:r w:rsidRPr="007D2D2F">
        <w:rPr>
          <w:rFonts w:eastAsia="Calibri"/>
          <w:color w:val="000000"/>
          <w:u w:color="000000"/>
        </w:rPr>
        <w:t>adopt a description of school readiness that includes specific:</w:t>
      </w:r>
    </w:p>
    <w:p w14:paraId="4090B2B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(a)</w:t>
      </w:r>
      <w:r w:rsidRPr="007D2D2F">
        <w:rPr>
          <w:rFonts w:eastAsia="Calibri"/>
          <w:color w:val="000000"/>
          <w:u w:color="000000"/>
        </w:rPr>
        <w:tab/>
        <w:t>characteristics and development levels of a ready child that must include, but are not limited to, emerging literacy, numeracy, and physical, social, and emotional competencies;</w:t>
      </w:r>
    </w:p>
    <w:p w14:paraId="0A24CC2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(b)</w:t>
      </w:r>
      <w:r w:rsidRPr="007D2D2F">
        <w:rPr>
          <w:rFonts w:eastAsia="Calibri"/>
          <w:color w:val="000000"/>
          <w:u w:color="000000"/>
        </w:rPr>
        <w:tab/>
        <w:t>characteristics of school, educators, and caregivers that the board considers necessary to create an optimal learning environment for the early years of students’ lives; and</w:t>
      </w:r>
    </w:p>
    <w:p w14:paraId="40B7E9E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(c)</w:t>
      </w:r>
      <w:r w:rsidRPr="007D2D2F">
        <w:rPr>
          <w:rFonts w:eastAsia="Calibri"/>
          <w:color w:val="000000"/>
          <w:u w:color="000000"/>
        </w:rPr>
        <w:tab/>
        <w:t>characteristics of the optimal environment which would lead to the readiness of students and their continued success;</w:t>
      </w:r>
    </w:p>
    <w:p w14:paraId="6A95FE1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(2)</w:t>
      </w:r>
      <w:r w:rsidRPr="007D2D2F">
        <w:rPr>
          <w:rFonts w:eastAsia="Calibri"/>
          <w:color w:val="000000"/>
          <w:u w:color="000000"/>
        </w:rPr>
        <w:tab/>
        <w:t xml:space="preserve">establish specific benchmarks and objectives for use by </w:t>
      </w:r>
      <w:r w:rsidRPr="007D2D2F">
        <w:rPr>
          <w:rFonts w:eastAsia="Calibri"/>
          <w:strike/>
          <w:color w:val="000000"/>
          <w:u w:color="000000"/>
        </w:rPr>
        <w:t>the board of trustees, local partnership boards, and</w:t>
      </w:r>
      <w:r w:rsidRPr="007D2D2F">
        <w:rPr>
          <w:rFonts w:eastAsia="Calibri"/>
          <w:color w:val="000000"/>
          <w:u w:color="000000"/>
        </w:rPr>
        <w:t xml:space="preserve"> any agency that administers a program to benefit preschool children. The benchmarks and objectives must be </w:t>
      </w:r>
      <w:r w:rsidRPr="007D2D2F">
        <w:rPr>
          <w:rFonts w:eastAsia="Calibri"/>
          <w:strike/>
          <w:color w:val="000000"/>
          <w:u w:color="000000"/>
        </w:rPr>
        <w:t>approved by the board and</w:t>
      </w:r>
      <w:r w:rsidRPr="007D2D2F">
        <w:rPr>
          <w:rFonts w:eastAsia="Calibri"/>
          <w:color w:val="000000"/>
          <w:u w:color="000000"/>
        </w:rPr>
        <w:t xml:space="preserve"> posted on the website of the </w:t>
      </w:r>
      <w:r w:rsidRPr="007D2D2F">
        <w:rPr>
          <w:rFonts w:eastAsia="Calibri"/>
          <w:strike/>
          <w:color w:val="000000"/>
          <w:u w:color="000000"/>
        </w:rPr>
        <w:t>Office of First Steps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w:t>
      </w:r>
    </w:p>
    <w:p w14:paraId="1740AB45" w14:textId="1C8D4A4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(3)</w:t>
      </w:r>
      <w:r w:rsidRPr="007D2D2F">
        <w:rPr>
          <w:rFonts w:eastAsia="Calibri"/>
          <w:color w:val="000000"/>
          <w:u w:color="000000"/>
        </w:rPr>
        <w:tab/>
        <w:t>determine whether state and local programs and activities are effective and contribute to achieving the goals established in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 and</w:t>
      </w:r>
    </w:p>
    <w:p w14:paraId="26F7286C" w14:textId="06C3778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(4)</w:t>
      </w:r>
      <w:r w:rsidRPr="007D2D2F">
        <w:rPr>
          <w:rFonts w:eastAsia="Calibri"/>
          <w:color w:val="000000"/>
          <w:u w:color="000000"/>
        </w:rPr>
        <w:tab/>
        <w:t>publish and distribute a list of approved evidence</w:t>
      </w:r>
      <w:r w:rsidR="00EA330F">
        <w:rPr>
          <w:rFonts w:eastAsia="Calibri"/>
          <w:color w:val="000000"/>
          <w:u w:color="000000"/>
        </w:rPr>
        <w:noBreakHyphen/>
      </w:r>
      <w:r w:rsidRPr="007D2D2F">
        <w:rPr>
          <w:rFonts w:eastAsia="Calibri"/>
          <w:color w:val="000000"/>
          <w:u w:color="000000"/>
        </w:rPr>
        <w:t>based and evidence</w:t>
      </w:r>
      <w:r w:rsidR="00EA330F">
        <w:rPr>
          <w:rFonts w:eastAsia="Calibri"/>
          <w:color w:val="000000"/>
          <w:u w:color="000000"/>
        </w:rPr>
        <w:noBreakHyphen/>
      </w:r>
      <w:r w:rsidRPr="007D2D2F">
        <w:rPr>
          <w:rFonts w:eastAsia="Calibri"/>
          <w:color w:val="000000"/>
          <w:u w:color="000000"/>
        </w:rPr>
        <w:t>informed programs.</w:t>
      </w:r>
    </w:p>
    <w:p w14:paraId="72D66D1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(B)</w:t>
      </w:r>
      <w:r w:rsidRPr="007D2D2F">
        <w:rPr>
          <w:rFonts w:eastAsia="Calibri"/>
          <w:color w:val="000000"/>
          <w:u w:color="000000"/>
        </w:rPr>
        <w:tab/>
        <w:t xml:space="preserve">The </w:t>
      </w:r>
      <w:r w:rsidRPr="007D2D2F">
        <w:rPr>
          <w:rFonts w:eastAsia="Calibri"/>
          <w:strike/>
          <w:color w:val="000000"/>
          <w:u w:color="000000"/>
        </w:rPr>
        <w:t>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review the school readiness description, benchmarks, and objectives and adopt any revisions it considers appropriate before December 31, </w:t>
      </w:r>
      <w:r w:rsidRPr="007D2D2F">
        <w:rPr>
          <w:rFonts w:eastAsia="Calibri"/>
          <w:strike/>
          <w:color w:val="000000"/>
          <w:u w:color="000000"/>
        </w:rPr>
        <w:t>2014, again before December 31, 2019</w:t>
      </w:r>
      <w:r w:rsidRPr="007D2D2F">
        <w:rPr>
          <w:rFonts w:eastAsia="Calibri"/>
          <w:color w:val="000000"/>
          <w:u w:color="000000"/>
        </w:rPr>
        <w:t xml:space="preserve"> </w:t>
      </w:r>
      <w:r w:rsidRPr="007D2D2F">
        <w:rPr>
          <w:rFonts w:eastAsia="Calibri"/>
          <w:color w:val="000000"/>
          <w:u w:val="single" w:color="000000"/>
        </w:rPr>
        <w:t>2024</w:t>
      </w:r>
      <w:r w:rsidRPr="007D2D2F">
        <w:rPr>
          <w:rFonts w:eastAsia="Calibri"/>
          <w:color w:val="000000"/>
          <w:u w:color="000000"/>
        </w:rPr>
        <w:t>, and every five years afterward.”</w:t>
      </w:r>
    </w:p>
    <w:p w14:paraId="272495A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18DF06C" w14:textId="66420C2C"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8.</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33 of the 1976 Code is amended to read:</w:t>
      </w:r>
    </w:p>
    <w:p w14:paraId="7D4D476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8B866E0" w14:textId="165EDB3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33.</w:t>
      </w:r>
      <w:r w:rsidRPr="007D2D2F">
        <w:rPr>
          <w:rFonts w:eastAsia="Calibri"/>
          <w:color w:val="000000"/>
          <w:u w:color="000000"/>
        </w:rPr>
        <w:tab/>
        <w:t>(A)</w:t>
      </w:r>
      <w:r w:rsidRPr="007D2D2F">
        <w:rPr>
          <w:rFonts w:eastAsia="Calibri"/>
          <w:color w:val="000000"/>
          <w:u w:color="000000"/>
        </w:rPr>
        <w:tab/>
      </w:r>
      <w:r w:rsidRPr="007D2D2F">
        <w:rPr>
          <w:rFonts w:eastAsia="Calibri"/>
          <w:strike/>
          <w:color w:val="000000"/>
          <w:u w:color="000000"/>
        </w:rPr>
        <w:t>Before July 1, 2015,</w:t>
      </w:r>
      <w:r w:rsidRPr="007D2D2F">
        <w:rPr>
          <w:rFonts w:eastAsia="Calibri"/>
          <w:color w:val="000000"/>
          <w:u w:color="000000"/>
        </w:rPr>
        <w:t xml:space="preserve"> The South Carolina Education Oversight Committee shall recommend an assessment to evaluate and measure the school readiness of students prior to their entrance into a prekindergarten or kindergarten program per the goals pursuant to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 xml:space="preserve">30 to the State Board of Education. Prior to submitting the recommendation to the State Board, the Education Oversight Committee shall seek input from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and other early childhood advocates. In making the recommendation, the South Carolina Education Oversight Committee shall consider assessments that are research</w:t>
      </w:r>
      <w:r w:rsidR="00EA330F">
        <w:rPr>
          <w:rFonts w:eastAsia="Calibri"/>
          <w:color w:val="000000"/>
          <w:u w:color="000000"/>
        </w:rPr>
        <w:noBreakHyphen/>
      </w:r>
      <w:r w:rsidRPr="007D2D2F">
        <w:rPr>
          <w:rFonts w:eastAsia="Calibri"/>
          <w:color w:val="000000"/>
          <w:u w:color="000000"/>
        </w:rPr>
        <w:t>based, reliable, and appropriate for measuring readiness. The assessment chosen must evaluate each child’s early language and literacy development, numeracy skills, physical well</w:t>
      </w:r>
      <w:r w:rsidR="00EA330F">
        <w:rPr>
          <w:rFonts w:eastAsia="Calibri"/>
          <w:color w:val="000000"/>
          <w:u w:color="000000"/>
        </w:rPr>
        <w:noBreakHyphen/>
      </w:r>
      <w:r w:rsidRPr="007D2D2F">
        <w:rPr>
          <w:rFonts w:eastAsia="Calibri"/>
          <w:color w:val="000000"/>
          <w:u w:color="000000"/>
        </w:rPr>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00EA330F">
        <w:rPr>
          <w:rFonts w:eastAsia="Calibri"/>
          <w:color w:val="000000"/>
          <w:u w:color="000000"/>
        </w:rPr>
        <w:noBreakHyphen/>
      </w:r>
      <w:r w:rsidRPr="007D2D2F">
        <w:rPr>
          <w:rFonts w:eastAsia="Calibri"/>
          <w:color w:val="000000"/>
          <w:u w:color="000000"/>
        </w:rPr>
        <w:t>fifth day of the school year.</w:t>
      </w:r>
    </w:p>
    <w:p w14:paraId="754F64F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(B)</w:t>
      </w:r>
      <w:r w:rsidRPr="007D2D2F">
        <w:rPr>
          <w:rFonts w:eastAsia="Calibri"/>
          <w:color w:val="000000"/>
          <w:u w:color="000000"/>
        </w:rPr>
        <w:tab/>
        <w:t>The results of individual students in a school readiness assessment may not be publicly reported.</w:t>
      </w:r>
    </w:p>
    <w:p w14:paraId="01E1E793" w14:textId="612B9808"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(C)</w:t>
      </w:r>
      <w:r w:rsidRPr="007D2D2F">
        <w:rPr>
          <w:rFonts w:eastAsia="Calibri"/>
          <w:color w:val="000000"/>
          <w:u w:color="000000"/>
        </w:rPr>
        <w:tab/>
        <w:t>Following adoption of a school readiness assessment, the State Board of Education shall adopt a system for reporting population</w:t>
      </w:r>
      <w:r w:rsidR="00EA330F">
        <w:rPr>
          <w:rFonts w:eastAsia="Calibri"/>
          <w:color w:val="000000"/>
          <w:u w:color="000000"/>
        </w:rPr>
        <w:noBreakHyphen/>
      </w:r>
      <w:r w:rsidRPr="007D2D2F">
        <w:rPr>
          <w:rFonts w:eastAsia="Calibri"/>
          <w:color w:val="000000"/>
          <w:u w:color="000000"/>
        </w:rPr>
        <w:t>level results that provides baseline data for measuring overall change and improvement in the skills and knowledge of students over time. The Department of Education shall house and monitor the system.</w:t>
      </w:r>
    </w:p>
    <w:p w14:paraId="527DA594" w14:textId="2FCB1A0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(D)</w:t>
      </w:r>
      <w:r w:rsidRPr="007D2D2F">
        <w:rPr>
          <w:rFonts w:eastAsia="Calibri"/>
          <w:color w:val="000000"/>
          <w:u w:color="000000"/>
        </w:rPr>
        <w:tab/>
        <w:t xml:space="preserve">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support the implementation of the school readiness assessment and must provide professional development to support the readiness assessment for teachers and parents of programs supported with First Steps funds. The </w:t>
      </w:r>
      <w:r w:rsidRPr="007D2D2F">
        <w:rPr>
          <w:rFonts w:eastAsia="Calibri"/>
          <w:strike/>
          <w:color w:val="000000"/>
          <w:u w:color="000000"/>
        </w:rPr>
        <w:t>board</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w:t>
      </w:r>
      <w:r w:rsidRPr="007D2D2F">
        <w:rPr>
          <w:rFonts w:eastAsia="Calibri"/>
          <w:strike/>
          <w:color w:val="000000"/>
          <w:u w:color="000000"/>
        </w:rPr>
        <w:t>utilize</w:t>
      </w:r>
      <w:r w:rsidRPr="007D2D2F">
        <w:rPr>
          <w:rFonts w:eastAsia="Calibri"/>
          <w:color w:val="000000"/>
          <w:u w:color="000000"/>
        </w:rPr>
        <w:t xml:space="preserve"> </w:t>
      </w:r>
      <w:r w:rsidRPr="007D2D2F">
        <w:rPr>
          <w:rFonts w:eastAsia="Calibri"/>
          <w:color w:val="000000"/>
          <w:u w:val="single" w:color="000000"/>
        </w:rPr>
        <w:t>use</w:t>
      </w:r>
      <w:r w:rsidRPr="007D2D2F">
        <w:rPr>
          <w:rFonts w:eastAsia="Calibri"/>
          <w:color w:val="000000"/>
          <w:u w:color="000000"/>
        </w:rPr>
        <w:t xml:space="preserve"> the annual aggregate literacy and other readiness assessment information in establishing standards and practices to support all early childhood providers served by First Steps.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report the results of the kindergarten readiness assessment </w:t>
      </w:r>
      <w:r w:rsidRPr="007D2D2F">
        <w:rPr>
          <w:rFonts w:eastAsia="Calibri"/>
          <w:strike/>
          <w:color w:val="000000"/>
          <w:u w:color="000000"/>
        </w:rPr>
        <w:t>by state and by county</w:t>
      </w:r>
      <w:r w:rsidRPr="007D2D2F">
        <w:rPr>
          <w:rFonts w:eastAsia="Calibri"/>
          <w:color w:val="000000"/>
          <w:u w:color="000000"/>
        </w:rPr>
        <w:t xml:space="preserve"> </w:t>
      </w:r>
      <w:r w:rsidRPr="007D2D2F">
        <w:rPr>
          <w:rFonts w:eastAsia="Calibri"/>
          <w:color w:val="000000"/>
          <w:u w:val="single" w:color="000000"/>
        </w:rPr>
        <w:t>statewide and by region</w:t>
      </w:r>
      <w:r w:rsidRPr="007D2D2F">
        <w:rPr>
          <w:rFonts w:eastAsia="Calibri"/>
          <w:color w:val="000000"/>
          <w:u w:color="000000"/>
        </w:rPr>
        <w:t xml:space="preserve"> on the annual report to the General Assembly required in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 xml:space="preserve">50(6), and use the results to </w:t>
      </w:r>
      <w:r w:rsidRPr="007D2D2F">
        <w:rPr>
          <w:rFonts w:eastAsia="Calibri"/>
          <w:strike/>
          <w:color w:val="000000"/>
          <w:u w:color="000000"/>
        </w:rPr>
        <w:t>assist county partnerships to support local initiatives to</w:t>
      </w:r>
      <w:r w:rsidRPr="007D2D2F">
        <w:rPr>
          <w:rFonts w:eastAsia="Calibri"/>
          <w:color w:val="000000"/>
          <w:u w:color="000000"/>
        </w:rPr>
        <w:t xml:space="preserve"> improve readiness for all students.”</w:t>
      </w:r>
    </w:p>
    <w:p w14:paraId="3945FAE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CB856F9" w14:textId="08C9352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9.</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40 of the 1976 Code is amended to read:</w:t>
      </w:r>
    </w:p>
    <w:p w14:paraId="56ED787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F33E158" w14:textId="5869CC4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40.</w:t>
      </w:r>
      <w:r w:rsidRPr="007D2D2F">
        <w:rPr>
          <w:rFonts w:eastAsia="Calibri"/>
          <w:color w:val="000000"/>
          <w:u w:color="000000"/>
        </w:rPr>
        <w:tab/>
      </w:r>
      <w:r w:rsidRPr="007D2D2F">
        <w:rPr>
          <w:rFonts w:eastAsia="Calibri"/>
          <w:strike/>
          <w:color w:val="000000"/>
          <w:u w:color="000000"/>
        </w:rPr>
        <w:t>The South Carolina First Steps to School Readiness Board of Trustees established in Section 63</w:t>
      </w:r>
      <w:r w:rsidR="00EA330F">
        <w:rPr>
          <w:rFonts w:eastAsia="Calibri"/>
          <w:strike/>
          <w:color w:val="000000"/>
          <w:u w:color="000000"/>
        </w:rPr>
        <w:noBreakHyphen/>
      </w:r>
      <w:r w:rsidRPr="007D2D2F">
        <w:rPr>
          <w:rFonts w:eastAsia="Calibri"/>
          <w:strike/>
          <w:color w:val="000000"/>
          <w:u w:color="000000"/>
        </w:rPr>
        <w:t>11</w:t>
      </w:r>
      <w:r w:rsidR="00EA330F">
        <w:rPr>
          <w:rFonts w:eastAsia="Calibri"/>
          <w:strike/>
          <w:color w:val="000000"/>
          <w:u w:color="000000"/>
        </w:rPr>
        <w:noBreakHyphen/>
      </w:r>
      <w:r w:rsidRPr="007D2D2F">
        <w:rPr>
          <w:rFonts w:eastAsia="Calibri"/>
          <w:strike/>
          <w:color w:val="000000"/>
          <w:u w:color="000000"/>
        </w:rPr>
        <w:t>1720 shall oversee and be accountable for the South Carolina First Steps to School Readiness initiative.</w:t>
      </w:r>
      <w:r w:rsidRPr="007D2D2F">
        <w:rPr>
          <w:rFonts w:eastAsia="Calibri"/>
          <w:color w:val="000000"/>
          <w:u w:color="000000"/>
        </w:rPr>
        <w:t xml:space="preserve"> </w:t>
      </w:r>
      <w:r w:rsidRPr="007D2D2F">
        <w:rPr>
          <w:rFonts w:eastAsia="Calibri"/>
          <w:color w:val="000000"/>
          <w:u w:val="single" w:color="000000"/>
        </w:rPr>
        <w:t>The Early Childhood Advisory Council, as defined in Section 63</w:t>
      </w:r>
      <w:r w:rsidR="00EA330F">
        <w:rPr>
          <w:rFonts w:eastAsia="Calibri"/>
          <w:color w:val="000000"/>
          <w:u w:val="single" w:color="000000"/>
        </w:rPr>
        <w:noBreakHyphen/>
      </w:r>
      <w:r w:rsidRPr="007D2D2F">
        <w:rPr>
          <w:rFonts w:eastAsia="Calibri"/>
          <w:color w:val="000000"/>
          <w:u w:val="single" w:color="000000"/>
        </w:rPr>
        <w:t>11</w:t>
      </w:r>
      <w:r w:rsidR="00EA330F">
        <w:rPr>
          <w:rFonts w:eastAsia="Calibri"/>
          <w:color w:val="000000"/>
          <w:u w:val="single" w:color="000000"/>
        </w:rPr>
        <w:noBreakHyphen/>
      </w:r>
      <w:r w:rsidRPr="007D2D2F">
        <w:rPr>
          <w:rFonts w:eastAsia="Calibri"/>
          <w:color w:val="000000"/>
          <w:u w:val="single" w:color="000000"/>
        </w:rPr>
        <w:t>1725, shall serve as an advisory board to the department. The council annually shall publish a report detailing public revenues and expenditures in early childhood domains in this State on its website and transmit the report to the General Assembly. The report must:</w:t>
      </w:r>
    </w:p>
    <w:p w14:paraId="3458E4E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for each funding source managed by this State for the benefit of young children and their families, describe:</w:t>
      </w:r>
    </w:p>
    <w:p w14:paraId="515350F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the amount of funding made available from that funding source;</w:t>
      </w:r>
    </w:p>
    <w:p w14:paraId="0455A05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how much of the available funding from each funding source was used to support children or their families;</w:t>
      </w:r>
    </w:p>
    <w:p w14:paraId="63F4310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how much of the available funding from each funding source was used to support other populations;</w:t>
      </w:r>
    </w:p>
    <w:p w14:paraId="2A0A693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how much of the available funding from each funding source was spent towards administration;</w:t>
      </w:r>
    </w:p>
    <w:p w14:paraId="6C73EE6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color w:val="000000"/>
          <w:u w:val="single" w:color="000000"/>
        </w:rPr>
        <w:t>e)</w:t>
      </w:r>
      <w:r w:rsidRPr="007D2D2F">
        <w:rPr>
          <w:rFonts w:eastAsia="Calibri"/>
          <w:color w:val="000000"/>
          <w:u w:color="000000"/>
        </w:rPr>
        <w:tab/>
      </w:r>
      <w:r w:rsidRPr="007D2D2F">
        <w:rPr>
          <w:rFonts w:eastAsia="Calibri"/>
          <w:color w:val="000000"/>
          <w:u w:val="single" w:color="000000"/>
        </w:rPr>
        <w:t xml:space="preserve">how much of the available funding from each funding source was retained for a future fiscal year; and </w:t>
      </w:r>
    </w:p>
    <w:p w14:paraId="368DA3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(f)</w:t>
      </w:r>
      <w:r w:rsidRPr="007D2D2F">
        <w:rPr>
          <w:rFonts w:eastAsia="Calibri"/>
          <w:color w:val="000000"/>
          <w:u w:color="000000"/>
        </w:rPr>
        <w:tab/>
      </w:r>
      <w:r w:rsidRPr="007D2D2F">
        <w:rPr>
          <w:rFonts w:eastAsia="Calibri"/>
          <w:color w:val="000000"/>
          <w:u w:val="single" w:color="000000"/>
        </w:rPr>
        <w:t xml:space="preserve">how much of the available funding from each funding source was returned to the source of the funding; </w:t>
      </w:r>
    </w:p>
    <w:p w14:paraId="72C4A8A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include, but not be limited to, the following federal funding sources and any state funding sources that supplement or meet a match requirement for:</w:t>
      </w:r>
    </w:p>
    <w:p w14:paraId="7D85FC4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Child Care Access Means Parents in School;</w:t>
      </w:r>
    </w:p>
    <w:p w14:paraId="182B4CD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Child Care and Development Fund;</w:t>
      </w:r>
    </w:p>
    <w:p w14:paraId="502EA38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Children’s Health Insurance Program;</w:t>
      </w:r>
    </w:p>
    <w:p w14:paraId="28433A7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Child and Adult Care Food Program;</w:t>
      </w:r>
    </w:p>
    <w:p w14:paraId="3626E6AF" w14:textId="5B957CD9"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(e)</w:t>
      </w:r>
      <w:r w:rsidRPr="007D2D2F">
        <w:rPr>
          <w:rFonts w:eastAsia="Calibri"/>
          <w:color w:val="000000"/>
          <w:u w:color="000000"/>
        </w:rPr>
        <w:tab/>
      </w:r>
      <w:r w:rsidRPr="007D2D2F">
        <w:rPr>
          <w:rFonts w:eastAsia="Calibri"/>
          <w:color w:val="000000"/>
          <w:u w:val="single" w:color="000000"/>
        </w:rPr>
        <w:t>Community</w:t>
      </w:r>
      <w:r w:rsidR="00EA330F">
        <w:rPr>
          <w:rFonts w:eastAsia="Calibri"/>
          <w:color w:val="000000"/>
          <w:u w:val="single" w:color="000000"/>
        </w:rPr>
        <w:noBreakHyphen/>
      </w:r>
      <w:r w:rsidRPr="007D2D2F">
        <w:rPr>
          <w:rFonts w:eastAsia="Calibri"/>
          <w:color w:val="000000"/>
          <w:u w:val="single" w:color="000000"/>
        </w:rPr>
        <w:t>Based Child Abuse Prevention;</w:t>
      </w:r>
    </w:p>
    <w:p w14:paraId="0D6CA04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(f)</w:t>
      </w:r>
      <w:r w:rsidRPr="007D2D2F">
        <w:rPr>
          <w:rFonts w:eastAsia="Calibri"/>
          <w:color w:val="000000"/>
          <w:u w:color="000000"/>
        </w:rPr>
        <w:tab/>
      </w:r>
      <w:r w:rsidRPr="007D2D2F">
        <w:rPr>
          <w:rFonts w:eastAsia="Calibri"/>
          <w:color w:val="000000"/>
          <w:u w:val="single" w:color="000000"/>
        </w:rPr>
        <w:t>Individuals with Disabilities Education Act Services under Part C and Section 619 of Part B;</w:t>
      </w:r>
    </w:p>
    <w:p w14:paraId="1B4E131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(g)</w:t>
      </w:r>
      <w:r w:rsidRPr="007D2D2F">
        <w:rPr>
          <w:rFonts w:eastAsia="Calibri"/>
          <w:color w:val="000000"/>
          <w:u w:color="000000"/>
        </w:rPr>
        <w:tab/>
      </w:r>
      <w:r w:rsidRPr="007D2D2F">
        <w:rPr>
          <w:rFonts w:eastAsia="Calibri"/>
          <w:color w:val="000000"/>
          <w:u w:val="single" w:color="000000"/>
        </w:rPr>
        <w:t>Maternal and Child Health Block Grant;</w:t>
      </w:r>
    </w:p>
    <w:p w14:paraId="1D4056B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(h)</w:t>
      </w:r>
      <w:r w:rsidRPr="007D2D2F">
        <w:rPr>
          <w:rFonts w:eastAsia="Calibri"/>
          <w:color w:val="000000"/>
          <w:u w:color="000000"/>
        </w:rPr>
        <w:tab/>
      </w:r>
      <w:r w:rsidRPr="007D2D2F">
        <w:rPr>
          <w:rFonts w:eastAsia="Calibri"/>
          <w:color w:val="000000"/>
          <w:u w:val="single" w:color="000000"/>
        </w:rPr>
        <w:t>Maternal, Infant, and Early Childhood Home Visiting;</w:t>
      </w:r>
    </w:p>
    <w:p w14:paraId="484C7FA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(i)</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Medicaid;</w:t>
      </w:r>
    </w:p>
    <w:p w14:paraId="39C91DB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(j)</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Preschool Development Grant;</w:t>
      </w:r>
    </w:p>
    <w:p w14:paraId="7385508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(k)</w:t>
      </w:r>
      <w:r w:rsidRPr="007D2D2F">
        <w:rPr>
          <w:rFonts w:eastAsia="Calibri"/>
          <w:color w:val="000000"/>
          <w:u w:color="000000"/>
        </w:rPr>
        <w:tab/>
      </w:r>
      <w:r w:rsidRPr="007D2D2F">
        <w:rPr>
          <w:rFonts w:eastAsia="Calibri"/>
          <w:color w:val="000000"/>
          <w:u w:val="single" w:color="000000"/>
        </w:rPr>
        <w:t>Supplemental Nutrition Assistance Program;</w:t>
      </w:r>
    </w:p>
    <w:p w14:paraId="5C6FA94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(l)</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Temporary Assistance for Needy Families; and</w:t>
      </w:r>
    </w:p>
    <w:p w14:paraId="42BDFF6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(m)</w:t>
      </w:r>
      <w:r w:rsidRPr="007D2D2F">
        <w:rPr>
          <w:rFonts w:eastAsia="Calibri"/>
          <w:color w:val="000000"/>
          <w:u w:color="000000"/>
        </w:rPr>
        <w:tab/>
      </w:r>
      <w:r w:rsidRPr="007D2D2F">
        <w:rPr>
          <w:rFonts w:eastAsia="Calibri"/>
          <w:color w:val="000000"/>
          <w:u w:val="single" w:color="000000"/>
        </w:rPr>
        <w:t>Women, Infants, and Children (WIC);</w:t>
      </w:r>
    </w:p>
    <w:p w14:paraId="0DFC00D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include, but not be limited to, the following additional state investments in:</w:t>
      </w:r>
    </w:p>
    <w:p w14:paraId="17B9EE16" w14:textId="02A4F5F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4</w:t>
      </w:r>
      <w:r w:rsidR="00EA330F">
        <w:rPr>
          <w:rFonts w:eastAsia="Calibri"/>
          <w:color w:val="000000"/>
          <w:u w:val="single" w:color="000000"/>
        </w:rPr>
        <w:noBreakHyphen/>
      </w:r>
      <w:r w:rsidRPr="007D2D2F">
        <w:rPr>
          <w:rFonts w:eastAsia="Calibri"/>
          <w:color w:val="000000"/>
          <w:u w:val="single" w:color="000000"/>
        </w:rPr>
        <w:t>year old preschool (4K);</w:t>
      </w:r>
    </w:p>
    <w:p w14:paraId="52EF86A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early intervention for children ages three through five years through the Department of Disabilities and Special Needs;</w:t>
      </w:r>
    </w:p>
    <w:p w14:paraId="4A0C90A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Postpartum Newborn Home Visits; and</w:t>
      </w:r>
    </w:p>
    <w:p w14:paraId="5F16190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South Carolina Birth Outcomes Initiative;</w:t>
      </w:r>
    </w:p>
    <w:p w14:paraId="6DCC056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(4)</w:t>
      </w:r>
      <w:r w:rsidRPr="007D2D2F">
        <w:rPr>
          <w:rFonts w:eastAsia="Calibri"/>
          <w:color w:val="000000"/>
          <w:u w:color="000000"/>
        </w:rPr>
        <w:tab/>
      </w:r>
      <w:r w:rsidRPr="007D2D2F">
        <w:rPr>
          <w:rFonts w:eastAsia="Calibri"/>
          <w:color w:val="000000"/>
          <w:u w:val="single" w:color="000000"/>
        </w:rPr>
        <w:t xml:space="preserve">include data about the number of children and families served by each funding source; and </w:t>
      </w:r>
    </w:p>
    <w:p w14:paraId="46F7252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val="single" w:color="000000"/>
        </w:rPr>
        <w:t>(5)</w:t>
      </w:r>
      <w:r w:rsidRPr="007D2D2F">
        <w:rPr>
          <w:rFonts w:eastAsia="Calibri"/>
          <w:color w:val="000000"/>
          <w:u w:color="000000"/>
        </w:rPr>
        <w:tab/>
      </w:r>
      <w:r w:rsidRPr="007D2D2F">
        <w:rPr>
          <w:rFonts w:eastAsia="Calibri"/>
          <w:color w:val="000000"/>
          <w:u w:val="single" w:color="000000"/>
        </w:rPr>
        <w:t>include available data on the impact of those managed funds on early childhood learning, health, development, or maltreatment outcomes.</w:t>
      </w:r>
      <w:r w:rsidRPr="007D2D2F">
        <w:rPr>
          <w:rFonts w:eastAsia="Calibri"/>
          <w:color w:val="000000"/>
          <w:u w:color="000000"/>
        </w:rPr>
        <w:t>”</w:t>
      </w:r>
    </w:p>
    <w:p w14:paraId="1259AEA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58EE457" w14:textId="626FAC7D"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10.</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50 of the 1976 Code is amended to read:</w:t>
      </w:r>
    </w:p>
    <w:p w14:paraId="25DA87A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B927498" w14:textId="72812AB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50.</w:t>
      </w:r>
      <w:r w:rsidRPr="007D2D2F">
        <w:rPr>
          <w:rFonts w:eastAsia="Calibri"/>
          <w:color w:val="000000"/>
          <w:u w:color="000000"/>
        </w:rPr>
        <w:tab/>
      </w:r>
      <w:r w:rsidRPr="007D2D2F">
        <w:rPr>
          <w:rFonts w:eastAsia="Calibri"/>
          <w:strike/>
          <w:color w:val="000000"/>
          <w:u w:color="000000"/>
        </w:rPr>
        <w:t>Under supervision of the South Carolina First Steps to School Readiness Board of Trustees, there is created an Office of South Carolina First Steps to School Readiness. The office shall:</w:t>
      </w:r>
    </w:p>
    <w:p w14:paraId="4C8FD92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(1) provide to the board information on best practice, successful strategies, model programs, and financing mechanisms;</w:t>
      </w:r>
    </w:p>
    <w:p w14:paraId="4589FF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(2) review the local partnerships’ plans and budgets in order to provide technical assistance and recommendations regarding local grant proposals and improvement in meeting statewide and local goals;</w:t>
      </w:r>
    </w:p>
    <w:p w14:paraId="5A1A335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14:paraId="3A30C33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(4) evaluate each program funded by the South Carolina First Steps to School Readiness Board of Trustees on a regular cycle to determine its effectiveness and whether it should continue to receive funding;</w:t>
      </w:r>
    </w:p>
    <w:p w14:paraId="7BBEAFD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strike/>
          <w:color w:val="000000"/>
          <w:u w:color="000000"/>
        </w:rPr>
        <w:t xml:space="preserve">(5) recommend to the board the applicants meeting the criteria for First Steps partnerships and the grants to be awarded; </w:t>
      </w:r>
      <w:r w:rsidRPr="007D2D2F">
        <w:rPr>
          <w:rFonts w:eastAsia="Calibri"/>
          <w:color w:val="000000"/>
          <w:u w:color="000000"/>
        </w:rPr>
        <w:t xml:space="preserve"> </w:t>
      </w:r>
      <w:r w:rsidRPr="007D2D2F">
        <w:rPr>
          <w:rFonts w:eastAsia="Calibri"/>
          <w:color w:val="000000"/>
          <w:u w:val="single" w:color="000000"/>
        </w:rPr>
        <w:t>The duties of the department include, but are not limited to</w:t>
      </w:r>
      <w:r w:rsidRPr="007D2D2F">
        <w:rPr>
          <w:rFonts w:eastAsia="Calibri"/>
          <w:color w:val="000000"/>
          <w:u w:color="000000"/>
        </w:rPr>
        <w:t>:</w:t>
      </w:r>
    </w:p>
    <w:p w14:paraId="5D6C72D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determining the current level and data pertaining to the delivery and effectiveness of services for young children and their families, including the numbers of preschool children and their families served;</w:t>
      </w:r>
    </w:p>
    <w:p w14:paraId="247DA04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establishing strategic goals for increased availability, accessibility, quality, and efficiency of activities and services for young children and their families, which will enable children to be ready to succeed when they are in school;</w:t>
      </w:r>
    </w:p>
    <w:p w14:paraId="0279BFC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monitoring progress toward strategic goals;</w:t>
      </w:r>
    </w:p>
    <w:p w14:paraId="13BEC0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(4)</w:t>
      </w:r>
      <w:r w:rsidRPr="007D2D2F">
        <w:rPr>
          <w:rFonts w:eastAsia="Calibri"/>
          <w:color w:val="000000"/>
          <w:u w:color="000000"/>
        </w:rPr>
        <w:tab/>
      </w:r>
      <w:r w:rsidRPr="007D2D2F">
        <w:rPr>
          <w:rFonts w:eastAsia="Calibri"/>
          <w:color w:val="000000"/>
          <w:u w:val="single" w:color="000000"/>
        </w:rPr>
        <w:t>reporting to the General Assembly, stakeholders, and the general public on implementation activities;</w:t>
      </w:r>
    </w:p>
    <w:p w14:paraId="17EA24D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(5)</w:t>
      </w:r>
      <w:r w:rsidRPr="007D2D2F">
        <w:rPr>
          <w:rFonts w:eastAsia="Calibri"/>
          <w:color w:val="000000"/>
          <w:u w:color="000000"/>
        </w:rPr>
        <w:tab/>
      </w:r>
      <w:r w:rsidRPr="007D2D2F">
        <w:rPr>
          <w:rFonts w:eastAsia="Calibri"/>
          <w:color w:val="000000"/>
          <w:u w:val="single" w:color="000000"/>
        </w:rPr>
        <w:t>recommending changes to the strategic plan which may include new areas of implementation;</w:t>
      </w:r>
    </w:p>
    <w:p w14:paraId="0C934E6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(6)</w:t>
      </w:r>
      <w:r w:rsidRPr="007D2D2F">
        <w:rPr>
          <w:rFonts w:eastAsia="Calibri"/>
          <w:color w:val="000000"/>
          <w:u w:color="000000"/>
        </w:rPr>
        <w:tab/>
      </w:r>
      <w:r w:rsidRPr="007D2D2F">
        <w:rPr>
          <w:rFonts w:eastAsia="Calibri"/>
          <w:color w:val="000000"/>
          <w:u w:val="single" w:color="000000"/>
        </w:rPr>
        <w:t xml:space="preserve">evaluating and reporting on program effectiveness and client satisfaction before, during, and after the implementation of the strategic plan, where available; </w:t>
      </w:r>
    </w:p>
    <w:p w14:paraId="0A329AA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(7)</w:t>
      </w:r>
      <w:r w:rsidRPr="007D2D2F">
        <w:rPr>
          <w:rFonts w:eastAsia="Calibri"/>
          <w:color w:val="000000"/>
          <w:u w:color="000000"/>
        </w:rPr>
        <w:tab/>
      </w:r>
      <w:r w:rsidRPr="007D2D2F">
        <w:rPr>
          <w:rFonts w:eastAsia="Calibri"/>
          <w:color w:val="000000"/>
          <w:u w:val="single" w:color="000000"/>
        </w:rPr>
        <w:t>estimating cost savings attributable to increased efficiency and effectiveness of delivery of services to young children and their families, where available;</w:t>
      </w:r>
    </w:p>
    <w:p w14:paraId="5263FA7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6</w:t>
      </w:r>
      <w:r w:rsidRPr="007D2D2F">
        <w:rPr>
          <w:rFonts w:eastAsia="Calibri"/>
          <w:color w:val="000000"/>
          <w:u w:val="single" w:color="000000"/>
        </w:rPr>
        <w:t>8</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submit</w:t>
      </w:r>
      <w:r w:rsidRPr="007D2D2F">
        <w:rPr>
          <w:rFonts w:eastAsia="Calibri"/>
          <w:color w:val="000000"/>
          <w:u w:color="000000"/>
        </w:rPr>
        <w:t xml:space="preserve"> </w:t>
      </w:r>
      <w:r w:rsidRPr="007D2D2F">
        <w:rPr>
          <w:rFonts w:eastAsia="Calibri"/>
          <w:color w:val="000000"/>
          <w:u w:val="single" w:color="000000"/>
        </w:rPr>
        <w:t>submitting</w:t>
      </w:r>
      <w:r w:rsidRPr="007D2D2F">
        <w:rPr>
          <w:rFonts w:eastAsia="Calibri"/>
          <w:color w:val="000000"/>
          <w:u w:color="000000"/>
        </w:rPr>
        <w:t xml:space="preserve"> an annual report to the board, the House Ways and Means Committee, the House Education and Public Works Committee, the Senate Finance Committee, and the Senate Education Committee by December first which includes, but is not limited to, the following information:</w:t>
      </w:r>
    </w:p>
    <w:p w14:paraId="608BB1F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(a)</w:t>
      </w:r>
      <w:r w:rsidRPr="007D2D2F">
        <w:rPr>
          <w:rFonts w:eastAsia="Calibri"/>
          <w:color w:val="000000"/>
          <w:u w:color="000000"/>
        </w:rPr>
        <w:tab/>
        <w:t>the needs and resources available to meet the goals and purposes of the First Steps to School Readiness initiative statewide</w:t>
      </w:r>
      <w:r w:rsidRPr="007D2D2F">
        <w:rPr>
          <w:rFonts w:eastAsia="Calibri"/>
          <w:strike/>
          <w:color w:val="000000"/>
          <w:u w:color="000000"/>
        </w:rPr>
        <w:t>, to include each local partnership</w:t>
      </w:r>
      <w:r w:rsidRPr="007D2D2F">
        <w:rPr>
          <w:rFonts w:eastAsia="Calibri"/>
          <w:color w:val="000000"/>
          <w:u w:color="000000"/>
        </w:rPr>
        <w:t>;</w:t>
      </w:r>
    </w:p>
    <w:p w14:paraId="6A3746A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(b)</w:t>
      </w:r>
      <w:r w:rsidRPr="007D2D2F">
        <w:rPr>
          <w:rFonts w:eastAsia="Calibri"/>
          <w:color w:val="000000"/>
          <w:u w:color="000000"/>
        </w:rPr>
        <w:tab/>
        <w:t xml:space="preserve">a list of risk factors the </w:t>
      </w:r>
      <w:r w:rsidRPr="007D2D2F">
        <w:rPr>
          <w:rFonts w:eastAsia="Calibri"/>
          <w:strike/>
          <w:color w:val="000000"/>
          <w:u w:color="000000"/>
        </w:rPr>
        <w:t>office</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considers to affect school readiness;</w:t>
      </w:r>
    </w:p>
    <w:p w14:paraId="659EE436" w14:textId="297CF62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(c)</w:t>
      </w:r>
      <w:r w:rsidRPr="007D2D2F">
        <w:rPr>
          <w:rFonts w:eastAsia="Calibri"/>
          <w:color w:val="000000"/>
          <w:u w:color="000000"/>
        </w:rPr>
        <w:tab/>
        <w:t>identification of areas where client</w:t>
      </w:r>
      <w:r w:rsidR="00EA330F">
        <w:rPr>
          <w:rFonts w:eastAsia="Calibri"/>
          <w:color w:val="000000"/>
          <w:u w:color="000000"/>
        </w:rPr>
        <w:noBreakHyphen/>
      </w:r>
      <w:r w:rsidRPr="007D2D2F">
        <w:rPr>
          <w:rFonts w:eastAsia="Calibri"/>
          <w:color w:val="000000"/>
          <w:u w:color="000000"/>
        </w:rPr>
        <w:t>level data is not available;</w:t>
      </w:r>
    </w:p>
    <w:p w14:paraId="1BA5E082" w14:textId="7A9C09D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(d)</w:t>
      </w:r>
      <w:r w:rsidRPr="007D2D2F">
        <w:rPr>
          <w:rFonts w:eastAsia="Calibri"/>
          <w:color w:val="000000"/>
          <w:u w:color="000000"/>
        </w:rPr>
        <w:tab/>
        <w:t>an explanation of how First Steps programs reach the most at</w:t>
      </w:r>
      <w:r w:rsidR="00EA330F">
        <w:rPr>
          <w:rFonts w:eastAsia="Calibri"/>
          <w:color w:val="000000"/>
          <w:u w:color="000000"/>
        </w:rPr>
        <w:noBreakHyphen/>
      </w:r>
      <w:r w:rsidRPr="007D2D2F">
        <w:rPr>
          <w:rFonts w:eastAsia="Calibri"/>
          <w:color w:val="000000"/>
          <w:u w:color="000000"/>
        </w:rPr>
        <w:t>risk children;</w:t>
      </w:r>
    </w:p>
    <w:p w14:paraId="45A29C7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(e)</w:t>
      </w:r>
      <w:r w:rsidRPr="007D2D2F">
        <w:rPr>
          <w:rFonts w:eastAsia="Calibri"/>
          <w:color w:val="000000"/>
          <w:u w:color="000000"/>
        </w:rPr>
        <w:tab/>
        <w:t>the ongoing progress and results of the First Steps to School Readiness initiative statewide and locally;</w:t>
      </w:r>
    </w:p>
    <w:p w14:paraId="0A5A494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(f)</w:t>
      </w:r>
      <w:r w:rsidRPr="007D2D2F">
        <w:rPr>
          <w:rFonts w:eastAsia="Calibri"/>
          <w:color w:val="000000"/>
          <w:u w:color="000000"/>
        </w:rPr>
        <w:tab/>
        <w:t>fiscal information on the expenditure of funds, and recommendations and legislative proposals to further implement the South Carolina First Steps to School Readiness initiative statewide;</w:t>
      </w:r>
    </w:p>
    <w:p w14:paraId="44B9981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(g)</w:t>
      </w:r>
      <w:r w:rsidRPr="007D2D2F">
        <w:rPr>
          <w:rFonts w:eastAsia="Calibri"/>
          <w:color w:val="000000"/>
          <w:u w:color="000000"/>
        </w:rPr>
        <w:tab/>
        <w:t>kindergarten readiness results for the prior school year as well as longitudinal data to document progress toward improving kindergarten readiness;</w:t>
      </w:r>
    </w:p>
    <w:p w14:paraId="1F0C4A6D" w14:textId="2119A1D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(h)</w:t>
      </w:r>
      <w:r w:rsidRPr="007D2D2F">
        <w:rPr>
          <w:rFonts w:eastAsia="Calibri"/>
          <w:color w:val="000000"/>
          <w:u w:color="000000"/>
        </w:rPr>
        <w:tab/>
        <w:t>annual and five</w:t>
      </w:r>
      <w:r w:rsidR="00EA330F">
        <w:rPr>
          <w:rFonts w:eastAsia="Calibri"/>
          <w:color w:val="000000"/>
          <w:u w:color="000000"/>
        </w:rPr>
        <w:noBreakHyphen/>
      </w:r>
      <w:r w:rsidRPr="007D2D2F">
        <w:rPr>
          <w:rFonts w:eastAsia="Calibri"/>
          <w:color w:val="000000"/>
          <w:u w:color="000000"/>
        </w:rPr>
        <w:t>year goals to serve a high proportion of at</w:t>
      </w:r>
      <w:r w:rsidR="00EA330F">
        <w:rPr>
          <w:rFonts w:eastAsia="Calibri"/>
          <w:color w:val="000000"/>
          <w:u w:color="000000"/>
        </w:rPr>
        <w:noBreakHyphen/>
      </w:r>
      <w:r w:rsidRPr="007D2D2F">
        <w:rPr>
          <w:rFonts w:eastAsia="Calibri"/>
          <w:color w:val="000000"/>
          <w:u w:color="000000"/>
        </w:rPr>
        <w:t>risk children in the State along with a plan and timetable to reach the goals that align to the benchmarks and objectives established by the board;</w:t>
      </w:r>
    </w:p>
    <w:p w14:paraId="3590078C" w14:textId="78A9BB5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(i)</w:t>
      </w:r>
      <w:r w:rsidRPr="007D2D2F">
        <w:rPr>
          <w:rFonts w:eastAsia="Calibri"/>
          <w:color w:val="000000"/>
          <w:u w:color="000000"/>
        </w:rPr>
        <w:tab/>
      </w:r>
      <w:r w:rsidRPr="007D2D2F">
        <w:rPr>
          <w:rFonts w:eastAsia="Calibri"/>
          <w:color w:val="000000"/>
          <w:u w:color="000000"/>
        </w:rPr>
        <w:tab/>
        <w:t>the evidence</w:t>
      </w:r>
      <w:r w:rsidR="00EA330F">
        <w:rPr>
          <w:rFonts w:eastAsia="Calibri"/>
          <w:color w:val="000000"/>
          <w:u w:color="000000"/>
        </w:rPr>
        <w:noBreakHyphen/>
      </w:r>
      <w:r w:rsidRPr="007D2D2F">
        <w:rPr>
          <w:rFonts w:eastAsia="Calibri"/>
          <w:color w:val="000000"/>
          <w:u w:color="000000"/>
        </w:rPr>
        <w:t>based and evidence</w:t>
      </w:r>
      <w:r w:rsidR="00EA330F">
        <w:rPr>
          <w:rFonts w:eastAsia="Calibri"/>
          <w:color w:val="000000"/>
          <w:u w:color="000000"/>
        </w:rPr>
        <w:noBreakHyphen/>
      </w:r>
      <w:r w:rsidRPr="007D2D2F">
        <w:rPr>
          <w:rFonts w:eastAsia="Calibri"/>
          <w:color w:val="000000"/>
          <w:u w:color="000000"/>
        </w:rPr>
        <w:t>informed programs provided and number of children and families served for the past three fiscal years. The data must include the percentage of total at</w:t>
      </w:r>
      <w:r w:rsidR="00EA330F">
        <w:rPr>
          <w:rFonts w:eastAsia="Calibri"/>
          <w:color w:val="000000"/>
          <w:u w:color="000000"/>
        </w:rPr>
        <w:noBreakHyphen/>
      </w:r>
      <w:r w:rsidRPr="007D2D2F">
        <w:rPr>
          <w:rFonts w:eastAsia="Calibri"/>
          <w:color w:val="000000"/>
          <w:u w:color="000000"/>
        </w:rPr>
        <w:t>risk children served by the initiative;</w:t>
      </w:r>
    </w:p>
    <w:p w14:paraId="717E586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(j)</w:t>
      </w:r>
      <w:r w:rsidRPr="007D2D2F">
        <w:rPr>
          <w:rFonts w:eastAsia="Calibri"/>
          <w:color w:val="000000"/>
          <w:u w:color="000000"/>
        </w:rPr>
        <w:tab/>
      </w:r>
      <w:r w:rsidRPr="007D2D2F">
        <w:rPr>
          <w:rFonts w:eastAsia="Calibri"/>
          <w:color w:val="000000"/>
          <w:u w:color="000000"/>
        </w:rPr>
        <w:tab/>
        <w:t xml:space="preserve">the total amount of state, local, federal, and other revenues received and the total amount of these funds expended by the </w:t>
      </w:r>
      <w:r w:rsidRPr="007D2D2F">
        <w:rPr>
          <w:rFonts w:eastAsia="Calibri"/>
          <w:strike/>
          <w:color w:val="000000"/>
          <w:u w:color="000000"/>
        </w:rPr>
        <w:t>State Office of First Steps and by each local partnership</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for services to children and families;</w:t>
      </w:r>
    </w:p>
    <w:p w14:paraId="1713543F" w14:textId="394BB41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t>(k)</w:t>
      </w:r>
      <w:r w:rsidRPr="007D2D2F">
        <w:rPr>
          <w:rFonts w:eastAsia="Calibri"/>
          <w:color w:val="000000"/>
          <w:u w:color="000000"/>
        </w:rPr>
        <w:tab/>
        <w:t>availability of high</w:t>
      </w:r>
      <w:r w:rsidR="00EA330F">
        <w:rPr>
          <w:rFonts w:eastAsia="Calibri"/>
          <w:color w:val="000000"/>
          <w:u w:color="000000"/>
        </w:rPr>
        <w:noBreakHyphen/>
      </w:r>
      <w:r w:rsidRPr="007D2D2F">
        <w:rPr>
          <w:rFonts w:eastAsia="Calibri"/>
          <w:color w:val="000000"/>
          <w:u w:color="000000"/>
        </w:rPr>
        <w:t>quality and affordable professional development and high</w:t>
      </w:r>
      <w:r w:rsidR="00EA330F">
        <w:rPr>
          <w:rFonts w:eastAsia="Calibri"/>
          <w:color w:val="000000"/>
          <w:u w:color="000000"/>
        </w:rPr>
        <w:noBreakHyphen/>
      </w:r>
      <w:r w:rsidRPr="007D2D2F">
        <w:rPr>
          <w:rFonts w:eastAsia="Calibri"/>
          <w:color w:val="000000"/>
          <w:u w:color="000000"/>
        </w:rPr>
        <w:t>impact strategies such as coaching for child care providers to include the number of individuals, by partnership, who receive the professional development;</w:t>
      </w:r>
    </w:p>
    <w:p w14:paraId="5B93B81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t>(l)</w:t>
      </w:r>
      <w:r w:rsidRPr="007D2D2F">
        <w:rPr>
          <w:rFonts w:eastAsia="Calibri"/>
          <w:color w:val="000000"/>
          <w:u w:color="000000"/>
        </w:rPr>
        <w:tab/>
      </w:r>
      <w:r w:rsidRPr="007D2D2F">
        <w:rPr>
          <w:rFonts w:eastAsia="Calibri"/>
          <w:color w:val="000000"/>
          <w:u w:color="000000"/>
        </w:rPr>
        <w:tab/>
        <w:t xml:space="preserve">innovative practices </w:t>
      </w:r>
      <w:r w:rsidRPr="007D2D2F">
        <w:rPr>
          <w:rFonts w:eastAsia="Calibri"/>
          <w:strike/>
          <w:color w:val="000000"/>
          <w:u w:color="000000"/>
        </w:rPr>
        <w:t>in counties</w:t>
      </w:r>
      <w:r w:rsidRPr="007D2D2F">
        <w:rPr>
          <w:rFonts w:eastAsia="Calibri"/>
          <w:color w:val="000000"/>
          <w:u w:color="000000"/>
        </w:rPr>
        <w:t xml:space="preserve"> that are making progress toward the benchmarks and objectives; </w:t>
      </w:r>
      <w:r w:rsidRPr="007D2D2F">
        <w:rPr>
          <w:rFonts w:eastAsia="Calibri"/>
          <w:color w:val="000000"/>
          <w:u w:val="single" w:color="000000"/>
        </w:rPr>
        <w:t>and</w:t>
      </w:r>
    </w:p>
    <w:p w14:paraId="4D0A6E4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(m)</w:t>
      </w:r>
      <w:r w:rsidRPr="007D2D2F">
        <w:rPr>
          <w:rFonts w:eastAsia="Calibri"/>
          <w:color w:val="000000"/>
          <w:u w:color="000000"/>
        </w:rPr>
        <w:tab/>
        <w:t>technical assistance provided by State Office of First Steps to county partnerships with information related to the type of assistance provided and outcomes of the assistance;</w:t>
      </w:r>
    </w:p>
    <w:p w14:paraId="243643E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n) evidence of each local partnership’s collaboration with public and private stakeholders; and</w:t>
      </w:r>
    </w:p>
    <w:p w14:paraId="50D8F7FF" w14:textId="003DB41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(o) performance reviews of the local partnership boards referenced in Section 59</w:t>
      </w:r>
      <w:r w:rsidR="00EA330F">
        <w:rPr>
          <w:rFonts w:eastAsia="Calibri"/>
          <w:strike/>
          <w:color w:val="000000"/>
          <w:u w:color="000000"/>
        </w:rPr>
        <w:noBreakHyphen/>
      </w:r>
      <w:r w:rsidRPr="007D2D2F">
        <w:rPr>
          <w:rFonts w:eastAsia="Calibri"/>
          <w:strike/>
          <w:color w:val="000000"/>
          <w:u w:color="000000"/>
        </w:rPr>
        <w:t>152</w:t>
      </w:r>
      <w:r w:rsidR="00EA330F">
        <w:rPr>
          <w:rFonts w:eastAsia="Calibri"/>
          <w:strike/>
          <w:color w:val="000000"/>
          <w:u w:color="000000"/>
        </w:rPr>
        <w:noBreakHyphen/>
      </w:r>
      <w:r w:rsidRPr="007D2D2F">
        <w:rPr>
          <w:rFonts w:eastAsia="Calibri"/>
          <w:strike/>
          <w:color w:val="000000"/>
          <w:u w:color="000000"/>
        </w:rPr>
        <w:t>70(F);</w:t>
      </w:r>
    </w:p>
    <w:p w14:paraId="2EAED91D" w14:textId="05621EEE"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7</w:t>
      </w:r>
      <w:r w:rsidRPr="007D2D2F">
        <w:rPr>
          <w:rFonts w:eastAsia="Calibri"/>
          <w:color w:val="000000"/>
          <w:u w:val="single" w:color="000000"/>
        </w:rPr>
        <w:t>9</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provide for</w:t>
      </w:r>
      <w:r w:rsidRPr="007D2D2F">
        <w:rPr>
          <w:rFonts w:eastAsia="Calibri"/>
          <w:color w:val="000000"/>
          <w:u w:color="000000"/>
        </w:rPr>
        <w:t xml:space="preserve"> </w:t>
      </w:r>
      <w:r w:rsidRPr="007D2D2F">
        <w:rPr>
          <w:rFonts w:eastAsia="Calibri"/>
          <w:color w:val="000000"/>
          <w:u w:val="single" w:color="000000"/>
        </w:rPr>
        <w:t>providing</w:t>
      </w:r>
      <w:r w:rsidRPr="007D2D2F">
        <w:rPr>
          <w:rFonts w:eastAsia="Calibri"/>
          <w:color w:val="000000"/>
          <w:u w:color="000000"/>
        </w:rPr>
        <w:t xml:space="preserve"> ongoing data collection. Before June 30, 2015, the board shall develop a response to the November 2014 external evaluation of each prevalent program and the overall goals of the initiative, as provided in Section 59</w:t>
      </w:r>
      <w:r w:rsidR="00EA330F">
        <w:rPr>
          <w:rFonts w:eastAsia="Calibri"/>
          <w:color w:val="000000"/>
          <w:u w:color="000000"/>
        </w:rPr>
        <w:noBreakHyphen/>
      </w:r>
      <w:r w:rsidRPr="007D2D2F">
        <w:rPr>
          <w:rFonts w:eastAsia="Calibri"/>
          <w:color w:val="000000"/>
          <w:u w:color="000000"/>
        </w:rPr>
        <w:t>125</w:t>
      </w:r>
      <w:r w:rsidR="00EA330F">
        <w:rPr>
          <w:rFonts w:eastAsia="Calibri"/>
          <w:color w:val="000000"/>
          <w:u w:color="000000"/>
        </w:rPr>
        <w:noBreakHyphen/>
      </w:r>
      <w:r w:rsidRPr="007D2D2F">
        <w:rPr>
          <w:rFonts w:eastAsia="Calibri"/>
          <w:color w:val="000000"/>
          <w:u w:color="000000"/>
        </w:rPr>
        <w:t xml:space="preserve">160. The </w:t>
      </w:r>
      <w:r w:rsidRPr="007D2D2F">
        <w:rPr>
          <w:rFonts w:eastAsia="Calibri"/>
          <w:strike/>
          <w:color w:val="000000"/>
          <w:u w:color="000000"/>
        </w:rPr>
        <w:t>office</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contract with an external evaluator to develop a schedule for an in</w:t>
      </w:r>
      <w:r w:rsidR="00EA330F">
        <w:rPr>
          <w:rFonts w:eastAsia="Calibri"/>
          <w:color w:val="000000"/>
          <w:u w:color="000000"/>
        </w:rPr>
        <w:noBreakHyphen/>
      </w:r>
      <w:r w:rsidRPr="007D2D2F">
        <w:rPr>
          <w:rFonts w:eastAsia="Calibri"/>
          <w:color w:val="000000"/>
          <w:u w:color="000000"/>
        </w:rPr>
        <w:t xml:space="preserve">depth and independent performance audit designed to measure the success of each prevalent program in regard to its success in supporting the goals of the </w:t>
      </w:r>
      <w:r w:rsidRPr="007D2D2F">
        <w:rPr>
          <w:rFonts w:eastAsia="Calibri"/>
          <w:strike/>
          <w:color w:val="000000"/>
          <w:u w:color="000000"/>
        </w:rPr>
        <w:t>State Board</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and those set forth in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 and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 Results of all external performance audits must be published in the First Steps annual report;</w:t>
      </w:r>
    </w:p>
    <w:p w14:paraId="04CC017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8</w:t>
      </w:r>
      <w:r w:rsidRPr="007D2D2F">
        <w:rPr>
          <w:rFonts w:eastAsia="Calibri"/>
          <w:color w:val="000000"/>
          <w:u w:val="single" w:color="000000"/>
        </w:rPr>
        <w:t>10</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coordinate</w:t>
      </w:r>
      <w:r w:rsidRPr="007D2D2F">
        <w:rPr>
          <w:rFonts w:eastAsia="Calibri"/>
          <w:color w:val="000000"/>
          <w:u w:color="000000"/>
        </w:rPr>
        <w:t xml:space="preserve"> </w:t>
      </w:r>
      <w:r w:rsidRPr="007D2D2F">
        <w:rPr>
          <w:rFonts w:eastAsia="Calibri"/>
          <w:color w:val="000000"/>
          <w:u w:val="single" w:color="000000"/>
        </w:rPr>
        <w:t>coordinating</w:t>
      </w:r>
      <w:r w:rsidRPr="007D2D2F">
        <w:rPr>
          <w:rFonts w:eastAsia="Calibri"/>
          <w:color w:val="000000"/>
          <w:u w:color="000000"/>
        </w:rPr>
        <w:t xml:space="preserve"> the First Steps to School Readiness initiative with all other state, federal, and local public and private efforts to promote good health and school readiness of young children and support for their families;</w:t>
      </w:r>
    </w:p>
    <w:p w14:paraId="2160A9C4" w14:textId="37AC6C6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9</w:t>
      </w:r>
      <w:r w:rsidRPr="007D2D2F">
        <w:rPr>
          <w:rFonts w:eastAsia="Calibri"/>
          <w:color w:val="000000"/>
          <w:u w:val="single" w:color="000000"/>
        </w:rPr>
        <w:t>11</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complete</w:t>
      </w:r>
      <w:r w:rsidRPr="007D2D2F">
        <w:rPr>
          <w:rFonts w:eastAsia="Calibri"/>
          <w:color w:val="000000"/>
          <w:u w:color="000000"/>
        </w:rPr>
        <w:t xml:space="preserve"> </w:t>
      </w:r>
      <w:r w:rsidRPr="007D2D2F">
        <w:rPr>
          <w:rFonts w:eastAsia="Calibri"/>
          <w:color w:val="000000"/>
          <w:u w:val="single" w:color="000000"/>
        </w:rPr>
        <w:t>completing</w:t>
      </w:r>
      <w:r w:rsidRPr="007D2D2F">
        <w:rPr>
          <w:rFonts w:eastAsia="Calibri"/>
          <w:color w:val="000000"/>
          <w:u w:color="000000"/>
        </w:rPr>
        <w:t xml:space="preserve"> an annual accountability report pursuant to Section 1</w:t>
      </w:r>
      <w:r w:rsidR="00EA330F">
        <w:rPr>
          <w:rFonts w:eastAsia="Calibri"/>
          <w:color w:val="000000"/>
          <w:u w:color="000000"/>
        </w:rPr>
        <w:noBreakHyphen/>
      </w:r>
      <w:r w:rsidRPr="007D2D2F">
        <w:rPr>
          <w:rFonts w:eastAsia="Calibri"/>
          <w:color w:val="000000"/>
          <w:u w:color="000000"/>
        </w:rPr>
        <w:t>1</w:t>
      </w:r>
      <w:r w:rsidR="00EA330F">
        <w:rPr>
          <w:rFonts w:eastAsia="Calibri"/>
          <w:color w:val="000000"/>
          <w:u w:color="000000"/>
        </w:rPr>
        <w:noBreakHyphen/>
      </w:r>
      <w:r w:rsidRPr="007D2D2F">
        <w:rPr>
          <w:rFonts w:eastAsia="Calibri"/>
          <w:color w:val="000000"/>
          <w:u w:color="000000"/>
        </w:rPr>
        <w:t>820 and identify key program area descriptions and expenditures and link these to key financial and performance results measures, and provide this report to the General Assembly to post on its Internet website; and</w:t>
      </w:r>
    </w:p>
    <w:p w14:paraId="145D89E4" w14:textId="0C2CA73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10</w:t>
      </w:r>
      <w:r w:rsidRPr="007D2D2F">
        <w:rPr>
          <w:rFonts w:eastAsia="Calibri"/>
          <w:color w:val="000000"/>
          <w:u w:val="single" w:color="000000"/>
        </w:rPr>
        <w:t>12</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submit</w:t>
      </w:r>
      <w:r w:rsidRPr="007D2D2F">
        <w:rPr>
          <w:rFonts w:eastAsia="Calibri"/>
          <w:color w:val="000000"/>
          <w:u w:color="000000"/>
        </w:rPr>
        <w:t xml:space="preserve"> </w:t>
      </w:r>
      <w:r w:rsidRPr="007D2D2F">
        <w:rPr>
          <w:rFonts w:eastAsia="Calibri"/>
          <w:color w:val="000000"/>
          <w:u w:val="single" w:color="000000"/>
        </w:rPr>
        <w:t>submitting</w:t>
      </w:r>
      <w:r w:rsidRPr="007D2D2F">
        <w:rPr>
          <w:rFonts w:eastAsia="Calibri"/>
          <w:color w:val="000000"/>
          <w:u w:color="000000"/>
        </w:rPr>
        <w:t xml:space="preserve"> to the Agency Head Salary Commission, pursuant to Sections 8</w:t>
      </w:r>
      <w:r w:rsidR="00EA330F">
        <w:rPr>
          <w:rFonts w:eastAsia="Calibri"/>
          <w:color w:val="000000"/>
          <w:u w:color="000000"/>
        </w:rPr>
        <w:noBreakHyphen/>
      </w:r>
      <w:r w:rsidRPr="007D2D2F">
        <w:rPr>
          <w:rFonts w:eastAsia="Calibri"/>
          <w:color w:val="000000"/>
          <w:u w:color="000000"/>
        </w:rPr>
        <w:t>11</w:t>
      </w:r>
      <w:r w:rsidR="00EA330F">
        <w:rPr>
          <w:rFonts w:eastAsia="Calibri"/>
          <w:color w:val="000000"/>
          <w:u w:color="000000"/>
        </w:rPr>
        <w:noBreakHyphen/>
      </w:r>
      <w:r w:rsidRPr="007D2D2F">
        <w:rPr>
          <w:rFonts w:eastAsia="Calibri"/>
          <w:color w:val="000000"/>
          <w:u w:color="000000"/>
        </w:rPr>
        <w:t>160 and 8</w:t>
      </w:r>
      <w:r w:rsidR="00EA330F">
        <w:rPr>
          <w:rFonts w:eastAsia="Calibri"/>
          <w:color w:val="000000"/>
          <w:u w:color="000000"/>
        </w:rPr>
        <w:noBreakHyphen/>
      </w:r>
      <w:r w:rsidRPr="007D2D2F">
        <w:rPr>
          <w:rFonts w:eastAsia="Calibri"/>
          <w:color w:val="000000"/>
          <w:u w:color="000000"/>
        </w:rPr>
        <w:t>11</w:t>
      </w:r>
      <w:r w:rsidR="00EA330F">
        <w:rPr>
          <w:rFonts w:eastAsia="Calibri"/>
          <w:color w:val="000000"/>
          <w:u w:color="000000"/>
        </w:rPr>
        <w:noBreakHyphen/>
      </w:r>
      <w:r w:rsidRPr="007D2D2F">
        <w:rPr>
          <w:rFonts w:eastAsia="Calibri"/>
          <w:color w:val="000000"/>
          <w:u w:color="000000"/>
        </w:rPr>
        <w:t xml:space="preserve">165, justification of and recommendations for the salary and any salary increases for the </w:t>
      </w:r>
      <w:r w:rsidRPr="007D2D2F">
        <w:rPr>
          <w:rFonts w:eastAsia="Calibri"/>
          <w:strike/>
          <w:color w:val="000000"/>
          <w:u w:color="000000"/>
        </w:rPr>
        <w:t>Executive Director of the South Carolina Office of First Steps to School Readiness</w:t>
      </w:r>
      <w:r w:rsidRPr="007D2D2F">
        <w:rPr>
          <w:rFonts w:eastAsia="Calibri"/>
          <w:color w:val="000000"/>
          <w:u w:color="000000"/>
        </w:rPr>
        <w:t xml:space="preserve"> </w:t>
      </w:r>
      <w:r w:rsidRPr="007D2D2F">
        <w:rPr>
          <w:rFonts w:eastAsia="Calibri"/>
          <w:color w:val="000000"/>
          <w:u w:val="single" w:color="000000"/>
        </w:rPr>
        <w:t>director</w:t>
      </w:r>
      <w:r w:rsidRPr="007D2D2F">
        <w:rPr>
          <w:rFonts w:eastAsia="Calibri"/>
          <w:color w:val="000000"/>
          <w:u w:color="000000"/>
        </w:rPr>
        <w:t>.”</w:t>
      </w:r>
    </w:p>
    <w:p w14:paraId="637FA07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23B7DEC" w14:textId="16E657A8"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11.</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60 of the 1976 Code is amended to read:</w:t>
      </w:r>
    </w:p>
    <w:p w14:paraId="2F5AA34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336746B" w14:textId="694235F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60.</w:t>
      </w:r>
      <w:r w:rsidRPr="007D2D2F">
        <w:rPr>
          <w:rFonts w:eastAsia="Calibri"/>
          <w:color w:val="000000"/>
          <w:u w:color="000000"/>
        </w:rPr>
        <w:tab/>
      </w:r>
      <w:r w:rsidRPr="007D2D2F">
        <w:rPr>
          <w:rFonts w:eastAsia="Calibri"/>
          <w:strike/>
          <w:color w:val="000000"/>
          <w:u w:color="000000"/>
        </w:rPr>
        <w:t>(A) 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partnership’s annual report, be reported annually to the local legislative delegation, and be on file with the Office of First Steps.</w:t>
      </w:r>
    </w:p>
    <w:p w14:paraId="1B1D0B5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(B) 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14:paraId="44497DC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(C) 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14:paraId="526AD4F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(1) No more than four from any of the following categories may be elected to sit on a First Steps Partnership Board:</w:t>
      </w:r>
    </w:p>
    <w:p w14:paraId="6779F9B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prekindergarten through primary educator;</w:t>
      </w:r>
    </w:p>
    <w:p w14:paraId="4D6E2C2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family education, training, and support provider;</w:t>
      </w:r>
    </w:p>
    <w:p w14:paraId="16A107B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childcare or early childhood development/education provider;</w:t>
      </w:r>
    </w:p>
    <w:p w14:paraId="3AB1199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(d) healthcare provider;</w:t>
      </w:r>
    </w:p>
    <w:p w14:paraId="372FC59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(e) local government;</w:t>
      </w:r>
    </w:p>
    <w:p w14:paraId="3EBB345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(f) nonprofit organization that provides services to families and children;</w:t>
      </w:r>
    </w:p>
    <w:p w14:paraId="2ED4310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(g) faith community;</w:t>
      </w:r>
    </w:p>
    <w:p w14:paraId="1D695BD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(h) business community;</w:t>
      </w:r>
    </w:p>
    <w:p w14:paraId="6DF61F5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(i) philanthropic community; and</w:t>
      </w:r>
    </w:p>
    <w:p w14:paraId="161C9E8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(j) parents of preschool children.</w:t>
      </w:r>
    </w:p>
    <w:p w14:paraId="62FA5FC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(2) To assure that all areas of the county or multicounty region are adequately represented and reflect the diversity of the coverage 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14:paraId="3A38709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(3) Each of the following entities located within a particular First Steps Partnership coverage area shall designate one member to serve as a member of the local First Steps Partnership Board:</w:t>
      </w:r>
    </w:p>
    <w:p w14:paraId="224425E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county department of social services;</w:t>
      </w:r>
    </w:p>
    <w:p w14:paraId="2B6EC89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county department of health and environmental control;</w:t>
      </w:r>
    </w:p>
    <w:p w14:paraId="541303A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Head Start or early Head Start;</w:t>
      </w:r>
    </w:p>
    <w:p w14:paraId="787F141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(d) county library; and</w:t>
      </w:r>
    </w:p>
    <w:p w14:paraId="3E32F06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(e) each of the school districts in the county.</w:t>
      </w:r>
    </w:p>
    <w:p w14:paraId="433D79DB" w14:textId="2CAD7DB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(D) In conjunction with the independent external program evaluation established in Section 59</w:t>
      </w:r>
      <w:r w:rsidR="00EA330F">
        <w:rPr>
          <w:rFonts w:eastAsia="Calibri"/>
          <w:strike/>
          <w:color w:val="000000"/>
          <w:u w:color="000000"/>
        </w:rPr>
        <w:noBreakHyphen/>
      </w:r>
      <w:r w:rsidRPr="007D2D2F">
        <w:rPr>
          <w:rFonts w:eastAsia="Calibri"/>
          <w:strike/>
          <w:color w:val="000000"/>
          <w:u w:color="000000"/>
        </w:rPr>
        <w:t>152</w:t>
      </w:r>
      <w:r w:rsidR="00EA330F">
        <w:rPr>
          <w:rFonts w:eastAsia="Calibri"/>
          <w:strike/>
          <w:color w:val="000000"/>
          <w:u w:color="000000"/>
        </w:rPr>
        <w:noBreakHyphen/>
      </w:r>
      <w:r w:rsidRPr="007D2D2F">
        <w:rPr>
          <w:rFonts w:eastAsia="Calibri"/>
          <w:strike/>
          <w:color w:val="000000"/>
          <w:u w:color="000000"/>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14:paraId="2878A99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(E) Members who miss more than three consecutive meetings without excuse or members who resign must be replaced from the same categories as their predecessor. The terms of the members of a local First Steps Partnership Board are for four years; however, membership on the board may not exceed eight consecutive years.</w:t>
      </w:r>
    </w:p>
    <w:p w14:paraId="380FCAD2" w14:textId="37521E9D"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(F) The chairman of a local partnership board must be elected by majority vote of the board. The chairman shall serve a one</w:t>
      </w:r>
      <w:r w:rsidR="00EA330F">
        <w:rPr>
          <w:rFonts w:eastAsia="Calibri"/>
          <w:strike/>
          <w:color w:val="000000"/>
          <w:u w:color="000000"/>
        </w:rPr>
        <w:noBreakHyphen/>
      </w:r>
      <w:r w:rsidRPr="007D2D2F">
        <w:rPr>
          <w:rFonts w:eastAsia="Calibri"/>
          <w:strike/>
          <w:color w:val="000000"/>
          <w:u w:color="000000"/>
        </w:rPr>
        <w:t>year term; however, the chairman may be elected to subsequent terms not to exceed a total of four consecutive years.</w:t>
      </w:r>
    </w:p>
    <w:p w14:paraId="50E4AB8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(G) 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14:paraId="6F94968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The state director shall establish regional First Steps offices. The regions must consist of the following counties:</w:t>
      </w:r>
    </w:p>
    <w:p w14:paraId="325FC65C" w14:textId="74DE7CB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Region 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York, Chester, Lancaster;</w:t>
      </w:r>
    </w:p>
    <w:p w14:paraId="1F498114" w14:textId="5177B38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Region 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Chesterfield, Marlboro, Dillon;</w:t>
      </w:r>
    </w:p>
    <w:p w14:paraId="61E9A4F2" w14:textId="72B10EA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Region III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Florence, Marion, Darlington;</w:t>
      </w:r>
    </w:p>
    <w:p w14:paraId="5B69B918" w14:textId="31AC33A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(4)</w:t>
      </w:r>
      <w:r w:rsidRPr="007D2D2F">
        <w:rPr>
          <w:rFonts w:eastAsia="Calibri"/>
          <w:color w:val="000000"/>
          <w:u w:color="000000"/>
        </w:rPr>
        <w:tab/>
      </w:r>
      <w:r w:rsidRPr="007D2D2F">
        <w:rPr>
          <w:rFonts w:eastAsia="Calibri"/>
          <w:color w:val="000000"/>
          <w:u w:val="single" w:color="000000"/>
        </w:rPr>
        <w:t>Region IV</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Horry, Georgetown, Williamsburg;</w:t>
      </w:r>
    </w:p>
    <w:p w14:paraId="01EEBE1E" w14:textId="13C1823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(5)</w:t>
      </w:r>
      <w:r w:rsidRPr="007D2D2F">
        <w:rPr>
          <w:rFonts w:eastAsia="Calibri"/>
          <w:color w:val="000000"/>
          <w:u w:color="000000"/>
        </w:rPr>
        <w:tab/>
      </w:r>
      <w:r w:rsidRPr="007D2D2F">
        <w:rPr>
          <w:rFonts w:eastAsia="Calibri"/>
          <w:color w:val="000000"/>
          <w:u w:val="single" w:color="000000"/>
        </w:rPr>
        <w:t>Region V</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Charleston, Berkeley, Dorchester, Colleton;</w:t>
      </w:r>
    </w:p>
    <w:p w14:paraId="3F0023B2" w14:textId="370311F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(6)</w:t>
      </w:r>
      <w:r w:rsidRPr="007D2D2F">
        <w:rPr>
          <w:rFonts w:eastAsia="Calibri"/>
          <w:color w:val="000000"/>
          <w:u w:color="000000"/>
        </w:rPr>
        <w:tab/>
      </w:r>
      <w:r w:rsidRPr="007D2D2F">
        <w:rPr>
          <w:rFonts w:eastAsia="Calibri"/>
          <w:color w:val="000000"/>
          <w:u w:val="single" w:color="000000"/>
        </w:rPr>
        <w:t>Region VI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Beaufort, Jasper, Hampton;</w:t>
      </w:r>
    </w:p>
    <w:p w14:paraId="0366303F" w14:textId="1C17350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(7)</w:t>
      </w:r>
      <w:r w:rsidRPr="007D2D2F">
        <w:rPr>
          <w:rFonts w:eastAsia="Calibri"/>
          <w:color w:val="000000"/>
          <w:u w:color="000000"/>
        </w:rPr>
        <w:tab/>
      </w:r>
      <w:r w:rsidRPr="007D2D2F">
        <w:rPr>
          <w:rFonts w:eastAsia="Calibri"/>
          <w:color w:val="000000"/>
          <w:u w:val="single" w:color="000000"/>
        </w:rPr>
        <w:t>Region VII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Aiken, Allendale, Barnwell;</w:t>
      </w:r>
    </w:p>
    <w:p w14:paraId="02559D6F" w14:textId="3D9E3C6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(8)</w:t>
      </w:r>
      <w:r w:rsidRPr="007D2D2F">
        <w:rPr>
          <w:rFonts w:eastAsia="Calibri"/>
          <w:color w:val="000000"/>
          <w:u w:color="000000"/>
        </w:rPr>
        <w:tab/>
      </w:r>
      <w:r w:rsidRPr="007D2D2F">
        <w:rPr>
          <w:rFonts w:eastAsia="Calibri"/>
          <w:color w:val="000000"/>
          <w:u w:val="single" w:color="000000"/>
        </w:rPr>
        <w:t>Region VIII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Orangeburg, Calhoun, Bamberg;</w:t>
      </w:r>
    </w:p>
    <w:p w14:paraId="298555CF" w14:textId="0D4FF95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(9)</w:t>
      </w:r>
      <w:r w:rsidRPr="007D2D2F">
        <w:rPr>
          <w:rFonts w:eastAsia="Calibri"/>
          <w:color w:val="000000"/>
          <w:u w:color="000000"/>
        </w:rPr>
        <w:tab/>
      </w:r>
      <w:r w:rsidRPr="007D2D2F">
        <w:rPr>
          <w:rFonts w:eastAsia="Calibri"/>
          <w:color w:val="000000"/>
          <w:u w:val="single" w:color="000000"/>
        </w:rPr>
        <w:t>Region IX</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Sumter, Lee, Kershaw, Clarendon;</w:t>
      </w:r>
    </w:p>
    <w:p w14:paraId="7B39BFAA" w14:textId="5E51E4C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(10)</w:t>
      </w:r>
      <w:r w:rsidRPr="007D2D2F">
        <w:rPr>
          <w:rFonts w:eastAsia="Calibri"/>
          <w:color w:val="000000"/>
          <w:u w:color="000000"/>
        </w:rPr>
        <w:tab/>
      </w:r>
      <w:r w:rsidRPr="007D2D2F">
        <w:rPr>
          <w:rFonts w:eastAsia="Calibri"/>
          <w:color w:val="000000"/>
          <w:u w:val="single" w:color="000000"/>
        </w:rPr>
        <w:t>Region X</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Richland, Lexington, Fairfield, Saluda;</w:t>
      </w:r>
    </w:p>
    <w:p w14:paraId="717AC8F4" w14:textId="30534F21"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(11)</w:t>
      </w:r>
      <w:r w:rsidRPr="007D2D2F">
        <w:rPr>
          <w:rFonts w:eastAsia="Calibri"/>
          <w:color w:val="000000"/>
          <w:u w:color="000000"/>
        </w:rPr>
        <w:tab/>
      </w:r>
      <w:r w:rsidRPr="007D2D2F">
        <w:rPr>
          <w:rFonts w:eastAsia="Calibri"/>
          <w:color w:val="000000"/>
          <w:u w:val="single" w:color="000000"/>
        </w:rPr>
        <w:t>Region XI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Edgefield, McCormick, Greenwood;</w:t>
      </w:r>
    </w:p>
    <w:p w14:paraId="0E7C1D93" w14:textId="2BF1D0E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(12)</w:t>
      </w:r>
      <w:r w:rsidRPr="007D2D2F">
        <w:rPr>
          <w:rFonts w:eastAsia="Calibri"/>
          <w:color w:val="000000"/>
          <w:u w:color="000000"/>
        </w:rPr>
        <w:tab/>
      </w:r>
      <w:r w:rsidRPr="007D2D2F">
        <w:rPr>
          <w:rFonts w:eastAsia="Calibri"/>
          <w:color w:val="000000"/>
          <w:u w:val="single" w:color="000000"/>
        </w:rPr>
        <w:t>Region XII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Anderson, Oconee, Pickens, Abbeville;</w:t>
      </w:r>
    </w:p>
    <w:p w14:paraId="4A87374A" w14:textId="6A2B0E2E"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(13)</w:t>
      </w:r>
      <w:r w:rsidRPr="007D2D2F">
        <w:rPr>
          <w:rFonts w:eastAsia="Calibri"/>
          <w:color w:val="000000"/>
          <w:u w:color="000000"/>
        </w:rPr>
        <w:tab/>
      </w:r>
      <w:r w:rsidRPr="007D2D2F">
        <w:rPr>
          <w:rFonts w:eastAsia="Calibri"/>
          <w:color w:val="000000"/>
          <w:u w:val="single" w:color="000000"/>
        </w:rPr>
        <w:t>Region XIII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Greenville, Laurens, Newberry; and</w:t>
      </w:r>
    </w:p>
    <w:p w14:paraId="4060F623" w14:textId="651ACCE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(14)</w:t>
      </w:r>
      <w:r w:rsidRPr="007D2D2F">
        <w:rPr>
          <w:rFonts w:eastAsia="Calibri"/>
          <w:color w:val="000000"/>
          <w:u w:color="000000"/>
        </w:rPr>
        <w:tab/>
      </w:r>
      <w:r w:rsidRPr="007D2D2F">
        <w:rPr>
          <w:rFonts w:eastAsia="Calibri"/>
          <w:color w:val="000000"/>
          <w:u w:val="single" w:color="000000"/>
        </w:rPr>
        <w:t>Region XIV</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Spartanburg, Cherokee, Union.</w:t>
      </w:r>
    </w:p>
    <w:p w14:paraId="62CF77E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Beginning July 1, 2025, and for every five years thereafter, the director shall review the number and composition of the regions and shall recommend changes to the General Assembly.</w:t>
      </w:r>
    </w:p>
    <w:p w14:paraId="4C37B4E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 xml:space="preserve">The director shall hire regional directors and staff to execute the mission, duties, and responsibilities of the agency in the regions. </w:t>
      </w:r>
    </w:p>
    <w:p w14:paraId="1024EA6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With regard to legacy partnerships:</w:t>
      </w:r>
    </w:p>
    <w:p w14:paraId="7341200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the director is authorized, but not required, to enter into agreements with legacy partnerships to deliver services in local communities;</w:t>
      </w:r>
    </w:p>
    <w:p w14:paraId="24765F4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the director is authorized, but not required, to enter into agreements with legacy partnerships to acquire the assets and obligations of the legacy partnership; and</w:t>
      </w:r>
    </w:p>
    <w:p w14:paraId="6C31B2D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this section does not require the dissolution of legacy partnerships.</w:t>
      </w:r>
      <w:r w:rsidRPr="007D2D2F">
        <w:rPr>
          <w:rFonts w:eastAsia="Calibri"/>
          <w:color w:val="000000"/>
          <w:u w:color="000000"/>
        </w:rPr>
        <w:t>”</w:t>
      </w:r>
    </w:p>
    <w:p w14:paraId="49A75EC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4EB4B90" w14:textId="5BC9CC4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12.</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70 of the 1976 Code is amended to read:</w:t>
      </w:r>
    </w:p>
    <w:p w14:paraId="41BE9C4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87EBFF0" w14:textId="0F43E8A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70.</w:t>
      </w:r>
      <w:r w:rsidRPr="007D2D2F">
        <w:rPr>
          <w:rFonts w:eastAsia="Calibri"/>
          <w:color w:val="000000"/>
          <w:u w:color="000000"/>
        </w:rPr>
        <w:tab/>
      </w:r>
      <w:r w:rsidRPr="007D2D2F">
        <w:rPr>
          <w:rFonts w:eastAsia="Calibri"/>
          <w:strike/>
          <w:color w:val="000000"/>
          <w:u w:color="000000"/>
        </w:rPr>
        <w:t>(A) A First Steps Partnership Board shall, among its other powers and duties:</w:t>
      </w:r>
    </w:p>
    <w:p w14:paraId="41963A1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(1) adopt bylaws as established by the First Steps to School Readiness Board to effectuate the provisions of this chapter which must include the creation of a periodic meeting schedule;</w:t>
      </w:r>
    </w:p>
    <w:p w14:paraId="3B3F97BD" w14:textId="618A70C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(2) coordinate a collaborative effort at the county or multicounty level which will bring the community together to identify the area needs related to the goals of First Steps to School Readiness; develop a strategic long</w:t>
      </w:r>
      <w:r w:rsidR="00EA330F">
        <w:rPr>
          <w:rFonts w:eastAsia="Calibri"/>
          <w:strike/>
          <w:color w:val="000000"/>
          <w:u w:color="000000"/>
        </w:rPr>
        <w:noBreakHyphen/>
      </w:r>
      <w:r w:rsidRPr="007D2D2F">
        <w:rPr>
          <w:rFonts w:eastAsia="Calibri"/>
          <w:strike/>
          <w:color w:val="000000"/>
          <w:u w:color="000000"/>
        </w:rPr>
        <w:t>term plan for meeting those needs; develop specific initiatives to implement the elements of the plan; and integrate service delivery where possible;</w:t>
      </w:r>
    </w:p>
    <w:p w14:paraId="11AD128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(3) coordinate and oversee the implementation of the comprehensive strategic plan including, but not limited to, direct service provision, contracting for service provision, and organization and management of volunteer programs;</w:t>
      </w:r>
    </w:p>
    <w:p w14:paraId="37AC182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(4) effective July 1, 2016, each partnership’s comprehensive plan shall include the following core functions:</w:t>
      </w:r>
    </w:p>
    <w:p w14:paraId="6027BE4D" w14:textId="1B173BD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service as a local portal connecting families of preschool children to community</w:t>
      </w:r>
      <w:r w:rsidR="00EA330F">
        <w:rPr>
          <w:rFonts w:eastAsia="Calibri"/>
          <w:strike/>
          <w:color w:val="000000"/>
          <w:u w:color="000000"/>
        </w:rPr>
        <w:noBreakHyphen/>
      </w:r>
      <w:r w:rsidRPr="007D2D2F">
        <w:rPr>
          <w:rFonts w:eastAsia="Calibri"/>
          <w:strike/>
          <w:color w:val="000000"/>
          <w:u w:color="000000"/>
        </w:rPr>
        <w:t>based services they may need or desire to ensure the school readiness of their children;</w:t>
      </w:r>
    </w:p>
    <w:p w14:paraId="6FBC6EE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service as a community convener around the needs of preschool children and their families; and</w:t>
      </w:r>
    </w:p>
    <w:p w14:paraId="2AF79971" w14:textId="7D6EF45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support of state</w:t>
      </w:r>
      <w:r w:rsidR="00EA330F">
        <w:rPr>
          <w:rFonts w:eastAsia="Calibri"/>
          <w:strike/>
          <w:color w:val="000000"/>
          <w:u w:color="000000"/>
        </w:rPr>
        <w:noBreakHyphen/>
      </w:r>
      <w:r w:rsidRPr="007D2D2F">
        <w:rPr>
          <w:rFonts w:eastAsia="Calibri"/>
          <w:strike/>
          <w:color w:val="000000"/>
          <w:u w:color="000000"/>
        </w:rPr>
        <w:t>level school readiness priorities as determined by the State Board;</w:t>
      </w:r>
    </w:p>
    <w:p w14:paraId="77C651E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(5) update a needs assessment every three years;</w:t>
      </w:r>
    </w:p>
    <w:p w14:paraId="0E40DA3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(6) implement fiscal policies and procedures as required by the First Steps office and as needed to ensure fiscal accountability of all funds appropriated to the partnership;</w:t>
      </w:r>
    </w:p>
    <w:p w14:paraId="68FF6A8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(7) keep accurate records of the partnership’s board meetings, board member’s attendance, programs, and activities for annual submission to the First Steps to School Readiness Board of Trustees;</w:t>
      </w:r>
    </w:p>
    <w:p w14:paraId="29A6D05B" w14:textId="1CCC2A8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(8) collect information and submit an annual report by October first to the First Steps to School Readiness Board of Trustees, and otherwise participate in the annual review and the three</w:t>
      </w:r>
      <w:r w:rsidR="00EA330F">
        <w:rPr>
          <w:rFonts w:eastAsia="Calibri"/>
          <w:strike/>
          <w:color w:val="000000"/>
          <w:u w:color="000000"/>
        </w:rPr>
        <w:noBreakHyphen/>
      </w:r>
      <w:r w:rsidRPr="007D2D2F">
        <w:rPr>
          <w:rFonts w:eastAsia="Calibri"/>
          <w:strike/>
          <w:color w:val="000000"/>
          <w:u w:color="000000"/>
        </w:rPr>
        <w:t>year evaluation of operations and programs. Before December 1, 2017, and annually before December first thereafter, the Office of South Carolina First Steps shall publish each local partnership’s comprehensive plan and annual report on the office’s website. Reports must include, but not be limited to:</w:t>
      </w:r>
    </w:p>
    <w:p w14:paraId="7F93EA9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determination of the current level and data pertaining to the delivery and effectiveness of services for young children and their families, including the numbers of preschool children and their families served;</w:t>
      </w:r>
    </w:p>
    <w:p w14:paraId="689B207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strategic goals for increased availability, accessibility, quality, and efficiency of activities and services for young children and their families which will enable children to reach school ready to succeed;</w:t>
      </w:r>
    </w:p>
    <w:p w14:paraId="2239098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monitoring of progress toward strategic goals;</w:t>
      </w:r>
    </w:p>
    <w:p w14:paraId="012FAF3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(d) report on implementation activities;</w:t>
      </w:r>
    </w:p>
    <w:p w14:paraId="1D62117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(e) recommendations for changes to the strategic plan which may include new areas of implementation;</w:t>
      </w:r>
    </w:p>
    <w:p w14:paraId="56451AC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(f) evaluation and report of program effectiveness and client satisfaction before, during, and after the implementation of the strategic plan, where available; and</w:t>
      </w:r>
    </w:p>
    <w:p w14:paraId="34216F7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(g) estimation of cost savings attributable to increased efficiency and effectiveness of delivery of services to young children and their families, where available.</w:t>
      </w:r>
    </w:p>
    <w:p w14:paraId="01BE13A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(B) Each local partnership may, in the performance of its duties, employ or acquire staff pursuant to the local partnership bylaws established by the South Carolina First Steps to School Readiness Board of Trustees. Overhead costs of a First Step partnership’s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 Once the overhead rates are established, the rates may not be amended or revised for at least five years, and the board may not grant a waiver from this provision to the local partnership. Local partnerships that are not part of a multicounty partnership and exceed the overhead cost rate are ineligible to receive state funds.</w:t>
      </w:r>
    </w:p>
    <w:p w14:paraId="7405BFD1" w14:textId="37215F2C"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(C) Each First Steps partnership may apply for, receive, and expend federal, state, and local funds, grants, and other funding in order to improve programs as provided in Section 59</w:t>
      </w:r>
      <w:r w:rsidR="00EA330F">
        <w:rPr>
          <w:rFonts w:eastAsia="Calibri"/>
          <w:strike/>
          <w:color w:val="000000"/>
          <w:u w:color="000000"/>
        </w:rPr>
        <w:noBreakHyphen/>
      </w:r>
      <w:r w:rsidRPr="007D2D2F">
        <w:rPr>
          <w:rFonts w:eastAsia="Calibri"/>
          <w:strike/>
          <w:color w:val="000000"/>
          <w:u w:color="000000"/>
        </w:rPr>
        <w:t>152</w:t>
      </w:r>
      <w:r w:rsidR="00EA330F">
        <w:rPr>
          <w:rFonts w:eastAsia="Calibri"/>
          <w:strike/>
          <w:color w:val="000000"/>
          <w:u w:color="000000"/>
        </w:rPr>
        <w:noBreakHyphen/>
      </w:r>
      <w:r w:rsidRPr="007D2D2F">
        <w:rPr>
          <w:rFonts w:eastAsia="Calibri"/>
          <w:strike/>
          <w:color w:val="000000"/>
          <w:u w:color="000000"/>
        </w:rPr>
        <w:t>25(A).</w:t>
      </w:r>
    </w:p>
    <w:p w14:paraId="1B9CAB5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(D) To be designated a First Steps partnership, the local partnership must be a private nonprofit corporation organized under Section 501(c)(3) of the Internal Revenue Code.</w:t>
      </w:r>
    </w:p>
    <w:p w14:paraId="64650CA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(E) 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14:paraId="13A4494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(F) As a condition of receiving state funds, each local partnership must be subject to performance reviews by South Carolina First Steps, including, but not limited to, local board functioning and collaboration and compliance with state standards and fiscal accountability. If any significant operational deficiencies or misconduct is identified within the partnership, the South Carolina First Steps Board of Trustees must identify a remedy with input from the local legislative delegation.</w:t>
      </w:r>
    </w:p>
    <w:p w14:paraId="209BE90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val="single" w:color="000000"/>
        </w:rPr>
        <w:t>Each region must contain a Regional First Steps Advisory Board for the purpose of advising their respective regional First Steps office. The director, with input from the regional director, shall ensure that each county in the region is represented.</w:t>
      </w:r>
      <w:r w:rsidRPr="007D2D2F">
        <w:rPr>
          <w:rFonts w:eastAsia="Calibri"/>
          <w:color w:val="000000"/>
          <w:u w:color="000000"/>
        </w:rPr>
        <w:t xml:space="preserve">  </w:t>
      </w: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p>
    <w:p w14:paraId="1846BEC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Membership must come from any of the following categories:</w:t>
      </w:r>
    </w:p>
    <w:p w14:paraId="6D10C1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prekindergarten through primary educator;</w:t>
      </w:r>
    </w:p>
    <w:p w14:paraId="36DAB36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family education, training, and support provider;</w:t>
      </w:r>
    </w:p>
    <w:p w14:paraId="7F21EAE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childcare or early childhood development/education provider;</w:t>
      </w:r>
    </w:p>
    <w:p w14:paraId="533DBAB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healthcare provider;</w:t>
      </w:r>
    </w:p>
    <w:p w14:paraId="0231092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(e)</w:t>
      </w:r>
      <w:r w:rsidRPr="007D2D2F">
        <w:rPr>
          <w:rFonts w:eastAsia="Calibri"/>
          <w:color w:val="000000"/>
          <w:u w:color="000000"/>
        </w:rPr>
        <w:tab/>
      </w:r>
      <w:r w:rsidRPr="007D2D2F">
        <w:rPr>
          <w:rFonts w:eastAsia="Calibri"/>
          <w:color w:val="000000"/>
          <w:u w:val="single" w:color="000000"/>
        </w:rPr>
        <w:t>local government;</w:t>
      </w:r>
    </w:p>
    <w:p w14:paraId="2E39BF2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(f)</w:t>
      </w:r>
      <w:r w:rsidRPr="007D2D2F">
        <w:rPr>
          <w:rFonts w:eastAsia="Calibri"/>
          <w:color w:val="000000"/>
          <w:u w:color="000000"/>
        </w:rPr>
        <w:tab/>
      </w:r>
      <w:r w:rsidRPr="007D2D2F">
        <w:rPr>
          <w:rFonts w:eastAsia="Calibri"/>
          <w:color w:val="000000"/>
          <w:u w:val="single" w:color="000000"/>
        </w:rPr>
        <w:t>nonprofit organization that provides services to families and children;</w:t>
      </w:r>
    </w:p>
    <w:p w14:paraId="78669FF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(g)</w:t>
      </w:r>
      <w:r w:rsidRPr="007D2D2F">
        <w:rPr>
          <w:rFonts w:eastAsia="Calibri"/>
          <w:color w:val="000000"/>
          <w:u w:color="000000"/>
        </w:rPr>
        <w:tab/>
      </w:r>
      <w:r w:rsidRPr="007D2D2F">
        <w:rPr>
          <w:rFonts w:eastAsia="Calibri"/>
          <w:color w:val="000000"/>
          <w:u w:val="single" w:color="000000"/>
        </w:rPr>
        <w:t>faith community;</w:t>
      </w:r>
    </w:p>
    <w:p w14:paraId="1413E06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(h)</w:t>
      </w:r>
      <w:r w:rsidRPr="007D2D2F">
        <w:rPr>
          <w:rFonts w:eastAsia="Calibri"/>
          <w:color w:val="000000"/>
          <w:u w:color="000000"/>
        </w:rPr>
        <w:tab/>
      </w:r>
      <w:r w:rsidRPr="007D2D2F">
        <w:rPr>
          <w:rFonts w:eastAsia="Calibri"/>
          <w:color w:val="000000"/>
          <w:u w:val="single" w:color="000000"/>
        </w:rPr>
        <w:t>business community;</w:t>
      </w:r>
    </w:p>
    <w:p w14:paraId="5994E49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(i)</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philanthropic community; and</w:t>
      </w:r>
    </w:p>
    <w:p w14:paraId="4012B43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t>(</w:t>
      </w:r>
      <w:r w:rsidRPr="007D2D2F">
        <w:rPr>
          <w:rFonts w:eastAsia="Calibri"/>
          <w:color w:val="000000"/>
          <w:u w:val="single" w:color="000000"/>
        </w:rPr>
        <w:t>j)</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parents of preschool children.</w:t>
      </w:r>
    </w:p>
    <w:p w14:paraId="2898C51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Each of the following entities located within a particular First Steps regional office shall designate one member to serve as a member of the regional advisory board:</w:t>
      </w:r>
    </w:p>
    <w:p w14:paraId="07CE3A7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county department of social services;</w:t>
      </w:r>
    </w:p>
    <w:p w14:paraId="0DA657D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county department of health and environmental control;</w:t>
      </w:r>
    </w:p>
    <w:p w14:paraId="41841D0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Head Start or early Head Start;</w:t>
      </w:r>
    </w:p>
    <w:p w14:paraId="0459AA0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county library; and</w:t>
      </w:r>
    </w:p>
    <w:p w14:paraId="7EDC68E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(e)</w:t>
      </w:r>
      <w:r w:rsidRPr="007D2D2F">
        <w:rPr>
          <w:rFonts w:eastAsia="Calibri"/>
          <w:b/>
          <w:color w:val="000000"/>
          <w:u w:color="000000"/>
        </w:rPr>
        <w:tab/>
      </w:r>
      <w:r w:rsidRPr="007D2D2F">
        <w:rPr>
          <w:rFonts w:eastAsia="Calibri"/>
          <w:color w:val="000000"/>
          <w:u w:val="single" w:color="000000"/>
        </w:rPr>
        <w:t>each of the school districts in the county region.</w:t>
      </w:r>
    </w:p>
    <w:p w14:paraId="68B1D6C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Members of Regional First Steps Advisory Boards are not entitled to receive per diem or any other compensation for their service to the board.</w:t>
      </w:r>
      <w:r w:rsidRPr="007D2D2F">
        <w:rPr>
          <w:rFonts w:eastAsia="Calibri"/>
          <w:color w:val="000000"/>
          <w:u w:color="000000"/>
        </w:rPr>
        <w:t>”</w:t>
      </w:r>
    </w:p>
    <w:p w14:paraId="098AC28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64FAA51" w14:textId="4109B9DE" w:rsidR="00C34541"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2D2F">
        <w:rPr>
          <w:rFonts w:eastAsia="Calibri"/>
          <w:color w:val="000000"/>
          <w:u w:color="000000"/>
        </w:rPr>
        <w:t>SECTION</w:t>
      </w:r>
      <w:r w:rsidRPr="007D2D2F">
        <w:rPr>
          <w:rFonts w:eastAsia="Calibri"/>
          <w:color w:val="000000"/>
          <w:u w:color="000000"/>
        </w:rPr>
        <w:tab/>
        <w:t>13.</w:t>
      </w:r>
      <w:r w:rsidRPr="007D2D2F">
        <w:rPr>
          <w:rFonts w:eastAsia="Calibri"/>
          <w:color w:val="000000"/>
          <w:u w:color="000000"/>
        </w:rPr>
        <w:tab/>
        <w:t>Article 17, Chapter 11, Title 63 and Sections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90, 59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100, 59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120, 59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130, 59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140, 59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150, and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160 of the 1976 Code are repealed.</w:t>
      </w:r>
    </w:p>
    <w:p w14:paraId="6945E34E" w14:textId="77777777" w:rsidR="00C34541"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E072C" w14:textId="5673582E" w:rsidR="00C34541" w:rsidRPr="00522CE0"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2D2F">
        <w:rPr>
          <w:rFonts w:eastAsia="Times New Roman"/>
        </w:rPr>
        <w:t>14.</w:t>
      </w:r>
      <w:r>
        <w:rPr>
          <w:rFonts w:eastAsia="Times New Roman"/>
        </w:rPr>
        <w:tab/>
        <w:t>This act takes effect upon approval by the Governor.</w:t>
      </w:r>
    </w:p>
    <w:p w14:paraId="22DE68B7" w14:textId="48DC5978" w:rsidR="00F65480" w:rsidRDefault="00EA33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0833D7" w14:textId="77777777" w:rsidR="00061EF1" w:rsidRDefault="00061EF1" w:rsidP="00061EF1">
      <w:pPr>
        <w:suppressAutoHyphens/>
        <w:jc w:val="both"/>
        <w:rPr>
          <w:rFonts w:eastAsia="Times New Roman"/>
        </w:rPr>
      </w:pPr>
    </w:p>
    <w:sectPr w:rsidR="00061EF1" w:rsidSect="00061E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1B8F9" w14:textId="77777777" w:rsidR="0055533C" w:rsidRDefault="0055533C" w:rsidP="00522CE0">
      <w:r>
        <w:separator/>
      </w:r>
    </w:p>
  </w:endnote>
  <w:endnote w:type="continuationSeparator" w:id="0">
    <w:p w14:paraId="6ED31486" w14:textId="77777777" w:rsidR="0055533C" w:rsidRDefault="005553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28D8CD0-26F1-4A10-BA7D-3EB3B576ED5E}"/>
    <w:embedBold r:id="rId2" w:fontKey="{1122591F-4B50-4A8B-8B85-A3CD2634A7FD}"/>
  </w:font>
  <w:font w:name="Calibri">
    <w:panose1 w:val="020F0502020204030204"/>
    <w:charset w:val="00"/>
    <w:family w:val="swiss"/>
    <w:pitch w:val="variable"/>
    <w:sig w:usb0="E4002EFF" w:usb1="C000247B" w:usb2="00000009" w:usb3="00000000" w:csb0="000001FF" w:csb1="00000000"/>
    <w:embedRegular r:id="rId3" w:fontKey="{3DE09B54-6A65-48B3-9E5A-767399E6F20F}"/>
    <w:embedBold r:id="rId4" w:fontKey="{E1B1F4FC-48FC-408F-8C8A-34524DC55314}"/>
  </w:font>
  <w:font w:name="Cambria">
    <w:panose1 w:val="02040503050406030204"/>
    <w:charset w:val="00"/>
    <w:family w:val="roman"/>
    <w:pitch w:val="variable"/>
    <w:sig w:usb0="E00006FF" w:usb1="420024FF" w:usb2="02000000" w:usb3="00000000" w:csb0="0000019F" w:csb1="00000000"/>
    <w:embedRegular r:id="rId5" w:fontKey="{FA029E08-B51A-4652-B88D-D10AF3666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3915" w14:textId="69501B76" w:rsidR="00061EF1" w:rsidRPr="00430627" w:rsidRDefault="00061EF1" w:rsidP="00430627">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sidR="00B823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F5291" w14:textId="77777777" w:rsidR="0055533C" w:rsidRDefault="0055533C" w:rsidP="00522CE0">
      <w:r>
        <w:separator/>
      </w:r>
    </w:p>
  </w:footnote>
  <w:footnote w:type="continuationSeparator" w:id="0">
    <w:p w14:paraId="16226564" w14:textId="77777777" w:rsidR="0055533C" w:rsidRDefault="005553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4FIRS.SP.SFT"/>
    <w:docVar w:name="CoverAttorneyInitials" w:val="SP"/>
    <w:docVar w:name="CoverAttorneyLastName" w:val="Parrish"/>
    <w:docVar w:name="CoverBillType" w:val="b"/>
    <w:docVar w:name="CoverSenator" w:val="SFT"/>
    <w:docVar w:name="dvBillNumber" w:val="1115"/>
    <w:docVar w:name="dvBillNumberPrefix" w:val="S. "/>
    <w:docVar w:name="dvOriginalBody" w:val="Senate"/>
    <w:docVar w:name="fulldraftpath" w:val="L:\S-RES\SFT\024FIRS.SP.SFT.DOCX"/>
    <w:docVar w:name="NameofBody" w:val="S"/>
    <w:docVar w:name="vgroup2" w:val="S-RES"/>
  </w:docVars>
  <w:rsids>
    <w:rsidRoot w:val="00C34541"/>
    <w:rsid w:val="00042AC1"/>
    <w:rsid w:val="00046516"/>
    <w:rsid w:val="00061EF1"/>
    <w:rsid w:val="00072458"/>
    <w:rsid w:val="0007601D"/>
    <w:rsid w:val="000B0720"/>
    <w:rsid w:val="000B5EAF"/>
    <w:rsid w:val="001315B2"/>
    <w:rsid w:val="00170561"/>
    <w:rsid w:val="00174988"/>
    <w:rsid w:val="00186AC9"/>
    <w:rsid w:val="00197DF1"/>
    <w:rsid w:val="001B3DD9"/>
    <w:rsid w:val="001B7E5D"/>
    <w:rsid w:val="001C45D4"/>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0627"/>
    <w:rsid w:val="0044020F"/>
    <w:rsid w:val="00450668"/>
    <w:rsid w:val="00454138"/>
    <w:rsid w:val="004813A2"/>
    <w:rsid w:val="004952FA"/>
    <w:rsid w:val="004B490D"/>
    <w:rsid w:val="004B6A22"/>
    <w:rsid w:val="004D7F37"/>
    <w:rsid w:val="00514A25"/>
    <w:rsid w:val="00522CE0"/>
    <w:rsid w:val="00541951"/>
    <w:rsid w:val="0055533C"/>
    <w:rsid w:val="00565148"/>
    <w:rsid w:val="00570403"/>
    <w:rsid w:val="00577450"/>
    <w:rsid w:val="00593361"/>
    <w:rsid w:val="005A413B"/>
    <w:rsid w:val="005A5017"/>
    <w:rsid w:val="005A648C"/>
    <w:rsid w:val="005F07AC"/>
    <w:rsid w:val="005F1745"/>
    <w:rsid w:val="006A1802"/>
    <w:rsid w:val="006C0CBB"/>
    <w:rsid w:val="006C74EA"/>
    <w:rsid w:val="006D0DBF"/>
    <w:rsid w:val="006F56CF"/>
    <w:rsid w:val="00720D40"/>
    <w:rsid w:val="007318D4"/>
    <w:rsid w:val="00765784"/>
    <w:rsid w:val="007A4390"/>
    <w:rsid w:val="007D2D2F"/>
    <w:rsid w:val="007E5CB7"/>
    <w:rsid w:val="008314D2"/>
    <w:rsid w:val="00870F6F"/>
    <w:rsid w:val="008A406D"/>
    <w:rsid w:val="008B2F42"/>
    <w:rsid w:val="008C3697"/>
    <w:rsid w:val="008E185F"/>
    <w:rsid w:val="008F023B"/>
    <w:rsid w:val="00904E16"/>
    <w:rsid w:val="009162B3"/>
    <w:rsid w:val="00927C62"/>
    <w:rsid w:val="00947C22"/>
    <w:rsid w:val="00983951"/>
    <w:rsid w:val="00984124"/>
    <w:rsid w:val="00984640"/>
    <w:rsid w:val="00995C37"/>
    <w:rsid w:val="009C118A"/>
    <w:rsid w:val="00A02011"/>
    <w:rsid w:val="00A4011E"/>
    <w:rsid w:val="00A86015"/>
    <w:rsid w:val="00A9594E"/>
    <w:rsid w:val="00AE59C8"/>
    <w:rsid w:val="00B10098"/>
    <w:rsid w:val="00B5790D"/>
    <w:rsid w:val="00B82358"/>
    <w:rsid w:val="00B945C5"/>
    <w:rsid w:val="00BA20EA"/>
    <w:rsid w:val="00BB5AFC"/>
    <w:rsid w:val="00BC026E"/>
    <w:rsid w:val="00BC0A56"/>
    <w:rsid w:val="00BF5CD3"/>
    <w:rsid w:val="00C34541"/>
    <w:rsid w:val="00C45366"/>
    <w:rsid w:val="00C56629"/>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30F"/>
    <w:rsid w:val="00EA3546"/>
    <w:rsid w:val="00EB47AE"/>
    <w:rsid w:val="00EC34E1"/>
    <w:rsid w:val="00F0234A"/>
    <w:rsid w:val="00F05CF2"/>
    <w:rsid w:val="00F51241"/>
    <w:rsid w:val="00F52959"/>
    <w:rsid w:val="00F55884"/>
    <w:rsid w:val="00F65480"/>
    <w:rsid w:val="00FB7F01"/>
    <w:rsid w:val="00FC0D36"/>
    <w:rsid w:val="00FC3A2B"/>
    <w:rsid w:val="00FC450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1F27"/>
  <w15:docId w15:val="{A72583E2-493B-46CD-89EF-1B130ED5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1E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15_202203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1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6678</Words>
  <Characters>33457</Characters>
  <Application>Microsoft Office Word</Application>
  <DocSecurity>0</DocSecurity>
  <Lines>1013</Lines>
  <Paragraphs>195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1115: Subject not yet available - South Carolina Legislature Online</dc:title>
  <dc:subject/>
  <dc:creator>Sara Parrish</dc:creator>
  <cp:keywords/>
  <dc:description/>
  <cp:lastModifiedBy>Sade Wilson</cp:lastModifiedBy>
  <cp:revision>2</cp:revision>
  <dcterms:created xsi:type="dcterms:W3CDTF">2022-03-31T17:58:00Z</dcterms:created>
  <dcterms:modified xsi:type="dcterms:W3CDTF">2022-03-31T17:58:00Z</dcterms:modified>
</cp:coreProperties>
</file>