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1858C" w14:textId="5652B0D7" w:rsidR="00C823D8" w:rsidRDefault="00C823D8" w:rsidP="00C823D8">
      <w:pPr>
        <w:widowControl w:val="0"/>
        <w:jc w:val="center"/>
      </w:pPr>
      <w:r w:rsidRPr="00C823D8">
        <w:rPr>
          <w:b/>
        </w:rPr>
        <w:t>South Carolina General Assembly</w:t>
      </w:r>
    </w:p>
    <w:p w14:paraId="3D571248" w14:textId="5118EA0C" w:rsidR="00C823D8" w:rsidRDefault="00C823D8" w:rsidP="00C823D8">
      <w:pPr>
        <w:widowControl w:val="0"/>
        <w:jc w:val="center"/>
      </w:pPr>
      <w:r>
        <w:t>124th Session, 2021-2022</w:t>
      </w:r>
    </w:p>
    <w:p w14:paraId="43D7A188" w14:textId="425CA9B6" w:rsidR="00C823D8" w:rsidRDefault="00C823D8" w:rsidP="00C823D8">
      <w:pPr>
        <w:widowControl w:val="0"/>
        <w:jc w:val="left"/>
      </w:pPr>
    </w:p>
    <w:p w14:paraId="77E773A5" w14:textId="26E1E8A3" w:rsidR="00C823D8" w:rsidRDefault="00C823D8" w:rsidP="00C823D8">
      <w:pPr>
        <w:widowControl w:val="0"/>
        <w:jc w:val="left"/>
        <w:rPr>
          <w:b/>
        </w:rPr>
      </w:pPr>
      <w:r w:rsidRPr="00C823D8">
        <w:rPr>
          <w:b/>
        </w:rPr>
        <w:t>S.</w:t>
      </w:r>
      <w:r>
        <w:rPr>
          <w:b/>
        </w:rPr>
        <w:t xml:space="preserve"> </w:t>
      </w:r>
      <w:r w:rsidRPr="00C823D8">
        <w:rPr>
          <w:b/>
        </w:rPr>
        <w:t>1170</w:t>
      </w:r>
    </w:p>
    <w:p w14:paraId="43A687DC" w14:textId="66B6EA2C" w:rsidR="00C823D8" w:rsidRDefault="00C823D8" w:rsidP="00C823D8">
      <w:pPr>
        <w:widowControl w:val="0"/>
        <w:jc w:val="left"/>
        <w:rPr>
          <w:b/>
        </w:rPr>
      </w:pPr>
    </w:p>
    <w:p w14:paraId="12427F5E" w14:textId="1B4CF7B5" w:rsidR="00C823D8" w:rsidRDefault="00C823D8" w:rsidP="00C823D8">
      <w:pPr>
        <w:widowControl w:val="0"/>
        <w:jc w:val="left"/>
      </w:pPr>
      <w:r w:rsidRPr="00C823D8">
        <w:rPr>
          <w:b/>
        </w:rPr>
        <w:t>STATUS INFORMATION</w:t>
      </w:r>
    </w:p>
    <w:p w14:paraId="72C795F2" w14:textId="6DD051C8" w:rsidR="00C823D8" w:rsidRDefault="00C823D8" w:rsidP="00C823D8">
      <w:pPr>
        <w:widowControl w:val="0"/>
        <w:jc w:val="left"/>
      </w:pPr>
    </w:p>
    <w:p w14:paraId="6BDE6302" w14:textId="25591AB6" w:rsidR="00C823D8" w:rsidRDefault="00C823D8" w:rsidP="00C823D8">
      <w:pPr>
        <w:widowControl w:val="0"/>
        <w:jc w:val="left"/>
      </w:pPr>
      <w:r>
        <w:t>General Bill</w:t>
      </w:r>
    </w:p>
    <w:p w14:paraId="66627AF4" w14:textId="2C8C4F4A" w:rsidR="00C823D8" w:rsidRDefault="00C823D8" w:rsidP="00C823D8">
      <w:pPr>
        <w:widowControl w:val="0"/>
        <w:jc w:val="left"/>
      </w:pPr>
      <w:r>
        <w:t>Sponsors: Senators Hembree, K. Johnson and Malloy</w:t>
      </w:r>
    </w:p>
    <w:p w14:paraId="1DCA8441" w14:textId="6F526120" w:rsidR="00C823D8" w:rsidRDefault="00C823D8" w:rsidP="00C823D8">
      <w:pPr>
        <w:widowControl w:val="0"/>
        <w:jc w:val="left"/>
      </w:pPr>
      <w:r>
        <w:t>Document Path: l:\council\bills\rt\17117wab22.docx</w:t>
      </w:r>
    </w:p>
    <w:p w14:paraId="032AC11B" w14:textId="77777777" w:rsidR="00430ABA" w:rsidRDefault="00430ABA" w:rsidP="00C823D8">
      <w:pPr>
        <w:widowControl w:val="0"/>
        <w:jc w:val="left"/>
      </w:pPr>
      <w:r>
        <w:t>Companion/Similar bill(s): 5111</w:t>
      </w:r>
    </w:p>
    <w:p w14:paraId="4664F0A0" w14:textId="227F27E8" w:rsidR="00C823D8" w:rsidRDefault="00C823D8" w:rsidP="00C823D8">
      <w:pPr>
        <w:widowControl w:val="0"/>
        <w:jc w:val="left"/>
      </w:pPr>
    </w:p>
    <w:p w14:paraId="46EE1397" w14:textId="77777777" w:rsidR="00C823D8" w:rsidRDefault="00C823D8" w:rsidP="00C823D8">
      <w:pPr>
        <w:widowControl w:val="0"/>
        <w:jc w:val="left"/>
      </w:pPr>
      <w:r>
        <w:t>Introduced in the Senate on March 16, 2022</w:t>
      </w:r>
    </w:p>
    <w:p w14:paraId="5DD2B30F" w14:textId="007A86A3" w:rsidR="00C823D8" w:rsidRDefault="00C823D8" w:rsidP="00C823D8">
      <w:pPr>
        <w:widowControl w:val="0"/>
        <w:jc w:val="left"/>
      </w:pPr>
      <w:r>
        <w:t xml:space="preserve">Currently residing in the Senate Committee on </w:t>
      </w:r>
      <w:r w:rsidRPr="00C823D8">
        <w:rPr>
          <w:b/>
        </w:rPr>
        <w:t>Education</w:t>
      </w:r>
    </w:p>
    <w:p w14:paraId="778BD8E1" w14:textId="4B0C1C63" w:rsidR="00C823D8" w:rsidRDefault="00C823D8" w:rsidP="00C823D8">
      <w:pPr>
        <w:widowControl w:val="0"/>
        <w:jc w:val="left"/>
      </w:pPr>
    </w:p>
    <w:p w14:paraId="2AA9CF84" w14:textId="1C0F618D" w:rsidR="00C823D8" w:rsidRDefault="00C823D8" w:rsidP="00C823D8">
      <w:pPr>
        <w:widowControl w:val="0"/>
        <w:jc w:val="left"/>
      </w:pPr>
      <w:r>
        <w:t>Summary: First Steps</w:t>
      </w:r>
    </w:p>
    <w:p w14:paraId="151E155F" w14:textId="3E26AB5D" w:rsidR="00C823D8" w:rsidRDefault="00C823D8" w:rsidP="00C823D8">
      <w:pPr>
        <w:widowControl w:val="0"/>
        <w:jc w:val="left"/>
      </w:pPr>
    </w:p>
    <w:p w14:paraId="6C88DE0F" w14:textId="59BBC608" w:rsidR="00C823D8" w:rsidRDefault="00C823D8" w:rsidP="00C823D8">
      <w:pPr>
        <w:widowControl w:val="0"/>
        <w:jc w:val="left"/>
      </w:pPr>
    </w:p>
    <w:p w14:paraId="13A8FFFE" w14:textId="1986C19D" w:rsidR="00C823D8" w:rsidRDefault="00C823D8" w:rsidP="00C823D8">
      <w:pPr>
        <w:widowControl w:val="0"/>
        <w:tabs>
          <w:tab w:val="center" w:pos="590"/>
          <w:tab w:val="center" w:pos="1440"/>
          <w:tab w:val="left" w:pos="1872"/>
          <w:tab w:val="left" w:pos="9187"/>
        </w:tabs>
        <w:jc w:val="left"/>
      </w:pPr>
      <w:r w:rsidRPr="00C823D8">
        <w:rPr>
          <w:b/>
        </w:rPr>
        <w:t>HISTORY OF LEGISLATIVE ACTIONS</w:t>
      </w:r>
    </w:p>
    <w:p w14:paraId="61BE6705" w14:textId="6083137D" w:rsidR="00C823D8" w:rsidRDefault="00C823D8" w:rsidP="00C823D8">
      <w:pPr>
        <w:widowControl w:val="0"/>
        <w:tabs>
          <w:tab w:val="center" w:pos="590"/>
          <w:tab w:val="center" w:pos="1440"/>
          <w:tab w:val="left" w:pos="1872"/>
          <w:tab w:val="left" w:pos="9187"/>
        </w:tabs>
        <w:jc w:val="left"/>
      </w:pPr>
    </w:p>
    <w:p w14:paraId="1F8F9919" w14:textId="62F12321" w:rsidR="00C823D8" w:rsidRPr="00C823D8" w:rsidRDefault="00C823D8" w:rsidP="00C823D8">
      <w:pPr>
        <w:widowControl w:val="0"/>
        <w:tabs>
          <w:tab w:val="center" w:pos="590"/>
          <w:tab w:val="center" w:pos="1440"/>
          <w:tab w:val="left" w:pos="1872"/>
          <w:tab w:val="left" w:pos="9187"/>
        </w:tabs>
        <w:jc w:val="left"/>
      </w:pPr>
      <w:r w:rsidRPr="00C823D8">
        <w:rPr>
          <w:u w:val="single"/>
        </w:rPr>
        <w:tab/>
        <w:t>Date</w:t>
      </w:r>
      <w:r w:rsidRPr="00C823D8">
        <w:rPr>
          <w:u w:val="single"/>
        </w:rPr>
        <w:tab/>
        <w:t>Body</w:t>
      </w:r>
      <w:r w:rsidRPr="00C823D8">
        <w:rPr>
          <w:u w:val="single"/>
        </w:rPr>
        <w:tab/>
        <w:t>Action Description with journal page number</w:t>
      </w:r>
      <w:r w:rsidRPr="00C823D8">
        <w:rPr>
          <w:u w:val="single"/>
        </w:rPr>
        <w:tab/>
      </w:r>
    </w:p>
    <w:p w14:paraId="0BA07CA6" w14:textId="77777777" w:rsidR="00825E0D" w:rsidRDefault="00825E0D" w:rsidP="00825E0D">
      <w:pPr>
        <w:widowControl w:val="0"/>
        <w:tabs>
          <w:tab w:val="right" w:pos="1008"/>
          <w:tab w:val="left" w:pos="1152"/>
          <w:tab w:val="left" w:pos="1872"/>
          <w:tab w:val="left" w:pos="9187"/>
        </w:tabs>
        <w:ind w:left="2088" w:hanging="2088"/>
      </w:pPr>
      <w:r>
        <w:tab/>
        <w:t>3/16/2022</w:t>
      </w:r>
      <w:r>
        <w:tab/>
        <w:t>Senate</w:t>
      </w:r>
      <w:r>
        <w:tab/>
        <w:t>Introduced and read first time (</w:t>
      </w:r>
      <w:hyperlink r:id="rId7" w:history="1">
        <w:r w:rsidRPr="00833738">
          <w:rPr>
            <w:rStyle w:val="Hyperlink"/>
          </w:rPr>
          <w:t>Senate Journal</w:t>
        </w:r>
        <w:r w:rsidRPr="00833738">
          <w:rPr>
            <w:rStyle w:val="Hyperlink"/>
          </w:rPr>
          <w:noBreakHyphen/>
          <w:t>page 3</w:t>
        </w:r>
      </w:hyperlink>
      <w:r>
        <w:t>)</w:t>
      </w:r>
    </w:p>
    <w:p w14:paraId="26DAA866" w14:textId="77777777" w:rsidR="00825E0D" w:rsidRDefault="00825E0D" w:rsidP="00825E0D">
      <w:pPr>
        <w:widowControl w:val="0"/>
        <w:tabs>
          <w:tab w:val="right" w:pos="1008"/>
          <w:tab w:val="left" w:pos="1152"/>
          <w:tab w:val="left" w:pos="1872"/>
          <w:tab w:val="left" w:pos="9187"/>
        </w:tabs>
        <w:ind w:left="2088" w:hanging="2088"/>
      </w:pPr>
      <w:r>
        <w:tab/>
        <w:t>3/16/2022</w:t>
      </w:r>
      <w:r>
        <w:tab/>
        <w:t>Senate</w:t>
      </w:r>
      <w:r>
        <w:tab/>
        <w:t xml:space="preserve">Referred to Committee on </w:t>
      </w:r>
      <w:r w:rsidRPr="00833738">
        <w:rPr>
          <w:b/>
        </w:rPr>
        <w:t>Education</w:t>
      </w:r>
      <w:r>
        <w:t xml:space="preserve"> (</w:t>
      </w:r>
      <w:hyperlink r:id="rId8" w:history="1">
        <w:r w:rsidRPr="00833738">
          <w:rPr>
            <w:rStyle w:val="Hyperlink"/>
          </w:rPr>
          <w:t>Senate Journal</w:t>
        </w:r>
        <w:r w:rsidRPr="00833738">
          <w:rPr>
            <w:rStyle w:val="Hyperlink"/>
          </w:rPr>
          <w:noBreakHyphen/>
          <w:t>page 3</w:t>
        </w:r>
      </w:hyperlink>
      <w:r>
        <w:t>)</w:t>
      </w:r>
    </w:p>
    <w:p w14:paraId="2D7B1E75" w14:textId="77777777" w:rsidR="00825E0D" w:rsidRDefault="00825E0D" w:rsidP="00825E0D">
      <w:pPr>
        <w:widowControl w:val="0"/>
        <w:tabs>
          <w:tab w:val="right" w:pos="1008"/>
          <w:tab w:val="left" w:pos="1152"/>
          <w:tab w:val="left" w:pos="1872"/>
          <w:tab w:val="left" w:pos="9187"/>
        </w:tabs>
        <w:ind w:left="2088" w:hanging="2088"/>
      </w:pPr>
    </w:p>
    <w:p w14:paraId="7D62642F" w14:textId="13D74564" w:rsidR="00C823D8" w:rsidRDefault="00C823D8" w:rsidP="00C823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23D8">
          <w:rPr>
            <w:rStyle w:val="Hyperlink"/>
          </w:rPr>
          <w:t>legislative information</w:t>
        </w:r>
      </w:hyperlink>
      <w:r>
        <w:t xml:space="preserve"> at the website</w:t>
      </w:r>
    </w:p>
    <w:p w14:paraId="448DD3C3" w14:textId="1001AFCB" w:rsidR="00C823D8" w:rsidRDefault="00C823D8" w:rsidP="00C823D8">
      <w:pPr>
        <w:widowControl w:val="0"/>
        <w:tabs>
          <w:tab w:val="right" w:pos="1008"/>
          <w:tab w:val="left" w:pos="1152"/>
          <w:tab w:val="left" w:pos="1872"/>
          <w:tab w:val="left" w:pos="9187"/>
        </w:tabs>
        <w:ind w:left="2088" w:hanging="2088"/>
        <w:jc w:val="left"/>
      </w:pPr>
    </w:p>
    <w:p w14:paraId="2BC1AAF5" w14:textId="77777777" w:rsidR="00C823D8" w:rsidRPr="00C823D8" w:rsidRDefault="00C823D8" w:rsidP="00C823D8">
      <w:pPr>
        <w:widowControl w:val="0"/>
        <w:tabs>
          <w:tab w:val="right" w:pos="1008"/>
          <w:tab w:val="left" w:pos="1152"/>
          <w:tab w:val="left" w:pos="1872"/>
          <w:tab w:val="left" w:pos="9187"/>
        </w:tabs>
        <w:ind w:left="2088" w:hanging="2088"/>
        <w:jc w:val="left"/>
      </w:pPr>
    </w:p>
    <w:p w14:paraId="7386410D" w14:textId="7E56713B" w:rsidR="00C823D8" w:rsidRDefault="00C823D8" w:rsidP="00C823D8">
      <w:pPr>
        <w:widowControl w:val="0"/>
        <w:jc w:val="left"/>
      </w:pPr>
      <w:r w:rsidRPr="00C823D8">
        <w:rPr>
          <w:b/>
        </w:rPr>
        <w:t>VERSIONS OF THIS BILL</w:t>
      </w:r>
    </w:p>
    <w:p w14:paraId="5542DB0B" w14:textId="00DA2385" w:rsidR="00C823D8" w:rsidRDefault="00C823D8" w:rsidP="00C823D8">
      <w:pPr>
        <w:widowControl w:val="0"/>
        <w:jc w:val="left"/>
      </w:pPr>
    </w:p>
    <w:p w14:paraId="4B9155B8" w14:textId="2B1EE341" w:rsidR="00C823D8" w:rsidRDefault="003E01C5" w:rsidP="00C823D8">
      <w:pPr>
        <w:widowControl w:val="0"/>
        <w:jc w:val="left"/>
      </w:pPr>
      <w:hyperlink r:id="rId10" w:history="1">
        <w:r w:rsidR="00C823D8">
          <w:rPr>
            <w:rStyle w:val="Hyperlink"/>
          </w:rPr>
          <w:t>3/16/2022</w:t>
        </w:r>
      </w:hyperlink>
    </w:p>
    <w:p w14:paraId="26B54044" w14:textId="489C5E24" w:rsidR="00C823D8" w:rsidRDefault="00C823D8" w:rsidP="00C823D8"/>
    <w:p w14:paraId="31D45AE1" w14:textId="77777777" w:rsidR="00C823D8" w:rsidRDefault="00C823D8" w:rsidP="00C823D8">
      <w:pPr>
        <w:sectPr w:rsidR="00C823D8" w:rsidSect="00C823D8">
          <w:pgSz w:w="12240" w:h="15840" w:code="1"/>
          <w:pgMar w:top="1080" w:right="1440" w:bottom="1080" w:left="1440" w:header="720" w:footer="720" w:gutter="0"/>
          <w:cols w:space="720"/>
          <w:noEndnote/>
          <w:docGrid w:linePitch="360"/>
        </w:sectPr>
      </w:pPr>
    </w:p>
    <w:p w14:paraId="7917BC0E" w14:textId="47DB69BD" w:rsidR="00816F58" w:rsidRDefault="00816F58"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8DEEC"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CAC7F"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256C8"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81DE7"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032A8"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44E19"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9AE0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B57A1D" w14:textId="77777777" w:rsidR="0010776B" w:rsidRPr="00325348" w:rsidRDefault="0010776B" w:rsidP="00816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D9C">
        <w:rPr>
          <w:b/>
          <w:sz w:val="30"/>
          <w:szCs w:val="30"/>
        </w:rPr>
        <w:t>BILL</w:t>
      </w:r>
    </w:p>
    <w:p w14:paraId="571A7337"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DEE3C" w14:textId="0506916D"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7560">
        <w:rPr>
          <w:color w:val="000000" w:themeColor="text1"/>
          <w:u w:color="000000" w:themeColor="text1"/>
        </w:rPr>
        <w:t>TO AMEND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 CODE OF LAWS OF SOUTH CAROLINA, 1976, RELATING TO LOCAL FIRST STEPS PARTNERSHIP BOARDS, SO AS TO REVISE THE COMPOSITION, MANNER OF APPOINTMENT, AND TERMS OF MEMBERSHIP OF THE BOARDS; AND TO AMEND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70, RELATING TO REQUIREMENTS FOR LOCAL FIRST STEPS PARTNERSHIP BOARDS, SO AS TO REVISE THE REQUIRED CORPORATE STATUS OF THE BOARDS.</w:t>
      </w:r>
    </w:p>
    <w:p w14:paraId="4C04A34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8F9130A" w14:textId="77777777" w:rsidR="003A0D9C" w:rsidRDefault="003A0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5C5993" w14:textId="77777777" w:rsidR="003A0D9C" w:rsidRDefault="003A0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2B795" w14:textId="47108A6F" w:rsidR="0008596D" w:rsidRPr="00C47560" w:rsidRDefault="003A0D9C"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596D" w:rsidRPr="00C47560">
        <w:rPr>
          <w:color w:val="000000" w:themeColor="text1"/>
          <w:u w:color="000000" w:themeColor="text1"/>
        </w:rPr>
        <w:t>Section 59</w:t>
      </w:r>
      <w:r w:rsidR="0008596D">
        <w:rPr>
          <w:color w:val="000000" w:themeColor="text1"/>
          <w:u w:color="000000" w:themeColor="text1"/>
        </w:rPr>
        <w:noBreakHyphen/>
      </w:r>
      <w:r w:rsidR="0008596D" w:rsidRPr="00C47560">
        <w:rPr>
          <w:color w:val="000000" w:themeColor="text1"/>
          <w:u w:color="000000" w:themeColor="text1"/>
        </w:rPr>
        <w:t>152</w:t>
      </w:r>
      <w:r w:rsidR="0008596D">
        <w:rPr>
          <w:color w:val="000000" w:themeColor="text1"/>
          <w:u w:color="000000" w:themeColor="text1"/>
        </w:rPr>
        <w:noBreakHyphen/>
      </w:r>
      <w:r w:rsidR="0008596D" w:rsidRPr="00C47560">
        <w:rPr>
          <w:color w:val="000000" w:themeColor="text1"/>
          <w:u w:color="000000" w:themeColor="text1"/>
        </w:rPr>
        <w:t>60 of the 1976 Code is amended to read:</w:t>
      </w:r>
    </w:p>
    <w:p w14:paraId="59C9AA3E"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94E192" w14:textId="1073922A"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w:t>
      </w:r>
      <w:r w:rsidRPr="00C47560">
        <w:rPr>
          <w:color w:val="000000" w:themeColor="text1"/>
          <w:u w:color="000000" w:themeColor="text1"/>
        </w:rPr>
        <w:tab/>
        <w:t>(A)</w:t>
      </w:r>
      <w:r w:rsidRPr="00C47560">
        <w:rPr>
          <w:color w:val="000000" w:themeColor="text1"/>
          <w:u w:color="000000" w:themeColor="text1"/>
        </w:rPr>
        <w:tab/>
        <w:t xml:space="preserve">Each county must be represented </w:t>
      </w:r>
      <w:r w:rsidRPr="00C47560">
        <w:rPr>
          <w:strike/>
          <w:color w:val="000000" w:themeColor="text1"/>
          <w:u w:color="000000" w:themeColor="text1"/>
        </w:rPr>
        <w:t>by</w:t>
      </w:r>
      <w:r w:rsidRPr="00C47560">
        <w:rPr>
          <w:color w:val="000000" w:themeColor="text1"/>
          <w:u w:color="000000" w:themeColor="text1"/>
        </w:rPr>
        <w:t xml:space="preserve"> </w:t>
      </w:r>
      <w:r w:rsidRPr="00C47560">
        <w:rPr>
          <w:color w:val="000000" w:themeColor="text1"/>
          <w:u w:val="single" w:color="000000" w:themeColor="text1"/>
        </w:rPr>
        <w:t>on</w:t>
      </w:r>
      <w:r w:rsidRPr="00C47560">
        <w:rPr>
          <w:color w:val="000000" w:themeColor="text1"/>
          <w:u w:color="000000" w:themeColor="text1"/>
        </w:rPr>
        <w:t xml:space="preserve">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w:t>
      </w:r>
      <w:r w:rsidRPr="0008596D">
        <w:rPr>
          <w:color w:val="000000" w:themeColor="text1"/>
          <w:u w:color="000000" w:themeColor="text1"/>
        </w:rPr>
        <w:t>’</w:t>
      </w:r>
      <w:r w:rsidRPr="00C47560">
        <w:rPr>
          <w:color w:val="000000" w:themeColor="text1"/>
          <w:u w:color="000000" w:themeColor="text1"/>
        </w:rPr>
        <w:t>s annual report, be reported annually to the local legislative delegation, and be on file with the Office of First Steps.</w:t>
      </w:r>
    </w:p>
    <w:p w14:paraId="729E57B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(B)</w:t>
      </w:r>
      <w:r w:rsidRPr="00C47560">
        <w:rPr>
          <w:color w:val="000000" w:themeColor="text1"/>
          <w:u w:color="000000" w:themeColor="text1"/>
        </w:rPr>
        <w:tab/>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14:paraId="3F989BE4" w14:textId="710E062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lastRenderedPageBreak/>
        <w:tab/>
        <w:t>(C)</w:t>
      </w:r>
      <w:r w:rsidRPr="00C47560">
        <w:rPr>
          <w:color w:val="000000" w:themeColor="text1"/>
          <w:u w:color="000000" w:themeColor="text1"/>
        </w:rPr>
        <w:tab/>
        <w:t xml:space="preserve">In accordance with the bylaws established by the board of trustees, each local partnership board shall maintain a total </w:t>
      </w:r>
      <w:r w:rsidRPr="00C47560">
        <w:rPr>
          <w:strike/>
          <w:color w:val="000000" w:themeColor="text1"/>
          <w:u w:color="000000" w:themeColor="text1"/>
        </w:rPr>
        <w:t>minimum</w:t>
      </w:r>
      <w:r w:rsidRPr="00C47560">
        <w:rPr>
          <w:color w:val="000000" w:themeColor="text1"/>
          <w:u w:color="000000" w:themeColor="text1"/>
        </w:rPr>
        <w:t xml:space="preserve"> membership of </w:t>
      </w:r>
      <w:r w:rsidRPr="00C47560">
        <w:rPr>
          <w:strike/>
          <w:color w:val="000000" w:themeColor="text1"/>
          <w:u w:color="000000" w:themeColor="text1"/>
        </w:rPr>
        <w:t>twelve and a maximum membership of thirty elected, appointed, and designated individuals</w:t>
      </w:r>
      <w:r w:rsidRPr="00C47560">
        <w:rPr>
          <w:color w:val="000000" w:themeColor="text1"/>
          <w:u w:color="000000" w:themeColor="text1"/>
        </w:rPr>
        <w:t xml:space="preserve"> </w:t>
      </w:r>
      <w:r w:rsidRPr="00C47560">
        <w:rPr>
          <w:color w:val="000000" w:themeColor="text1"/>
          <w:u w:val="single" w:color="000000" w:themeColor="text1"/>
        </w:rPr>
        <w:t>twenty</w:t>
      </w:r>
      <w:r>
        <w:rPr>
          <w:color w:val="000000" w:themeColor="text1"/>
          <w:u w:val="single" w:color="000000" w:themeColor="text1"/>
        </w:rPr>
        <w:noBreakHyphen/>
      </w:r>
      <w:r w:rsidRPr="00C47560">
        <w:rPr>
          <w:color w:val="000000" w:themeColor="text1"/>
          <w:u w:val="single" w:color="000000" w:themeColor="text1"/>
        </w:rPr>
        <w:t>five individuals who are elected or appointed as provided in this subsection</w:t>
      </w:r>
      <w:r w:rsidRPr="00B374DB">
        <w:rPr>
          <w:color w:val="000000" w:themeColor="text1"/>
          <w:u w:color="000000" w:themeColor="text1"/>
        </w:rPr>
        <w:t>.</w:t>
      </w:r>
      <w:r w:rsidRPr="00EC184B">
        <w:rPr>
          <w:color w:val="000000" w:themeColor="text1"/>
          <w:u w:color="000000" w:themeColor="text1"/>
        </w:rPr>
        <w:t xml:space="preserve"> </w:t>
      </w:r>
      <w:r w:rsidRPr="00C47560">
        <w:rPr>
          <w:strike/>
          <w:color w:val="000000" w:themeColor="text1"/>
          <w:u w:color="000000" w:themeColor="text1"/>
        </w:rPr>
        <w:t>Elected and</w:t>
      </w:r>
      <w:r w:rsidRPr="00C47560">
        <w:rPr>
          <w:color w:val="000000" w:themeColor="text1"/>
          <w:u w:color="000000" w:themeColor="text1"/>
        </w:rPr>
        <w:t xml:space="preserve"> Appointed members shall comprise a voting majority of the board.</w:t>
      </w:r>
    </w:p>
    <w:p w14:paraId="5CA15683"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(1)</w:t>
      </w:r>
      <w:r w:rsidRPr="00C47560">
        <w:rPr>
          <w:color w:val="000000" w:themeColor="text1"/>
          <w:u w:color="000000" w:themeColor="text1"/>
        </w:rPr>
        <w:tab/>
        <w:t>No more than four from any of the following categories may be elected to sit on a First Steps Partnership Board:</w:t>
      </w:r>
    </w:p>
    <w:p w14:paraId="3480D3E1"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(a)</w:t>
      </w:r>
      <w:r w:rsidRPr="00C47560">
        <w:rPr>
          <w:color w:val="000000" w:themeColor="text1"/>
          <w:u w:color="000000" w:themeColor="text1"/>
        </w:rPr>
        <w:tab/>
        <w:t>prekindergarten through primary educator;</w:t>
      </w:r>
    </w:p>
    <w:p w14:paraId="4D4D34F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(b)</w:t>
      </w:r>
      <w:r w:rsidRPr="00C47560">
        <w:rPr>
          <w:color w:val="000000" w:themeColor="text1"/>
          <w:u w:color="000000" w:themeColor="text1"/>
        </w:rPr>
        <w:tab/>
        <w:t>family education, training, and support provider;</w:t>
      </w:r>
    </w:p>
    <w:p w14:paraId="25F65DA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(c)</w:t>
      </w:r>
      <w:r w:rsidRPr="00C47560">
        <w:rPr>
          <w:color w:val="000000" w:themeColor="text1"/>
          <w:u w:color="000000" w:themeColor="text1"/>
        </w:rPr>
        <w:tab/>
        <w:t>childcare or early childhood development/education provider;</w:t>
      </w:r>
    </w:p>
    <w:p w14:paraId="77736252"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(d)</w:t>
      </w:r>
      <w:r w:rsidRPr="00C47560">
        <w:rPr>
          <w:color w:val="000000" w:themeColor="text1"/>
          <w:u w:color="000000" w:themeColor="text1"/>
        </w:rPr>
        <w:tab/>
        <w:t>healthcare provider;</w:t>
      </w:r>
    </w:p>
    <w:p w14:paraId="208FECC3"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color="000000" w:themeColor="text1"/>
        </w:rPr>
        <w:tab/>
        <w:t>local government;</w:t>
      </w:r>
    </w:p>
    <w:p w14:paraId="4C7AA9D0"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(f)</w:t>
      </w:r>
      <w:r w:rsidRPr="00C47560">
        <w:rPr>
          <w:color w:val="000000" w:themeColor="text1"/>
          <w:u w:color="000000" w:themeColor="text1"/>
        </w:rPr>
        <w:tab/>
        <w:t>nonprofit organization that provides services to families and children;</w:t>
      </w:r>
    </w:p>
    <w:p w14:paraId="18D17A84"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(g)</w:t>
      </w:r>
      <w:r w:rsidRPr="00C47560">
        <w:rPr>
          <w:color w:val="000000" w:themeColor="text1"/>
          <w:u w:color="000000" w:themeColor="text1"/>
        </w:rPr>
        <w:tab/>
        <w:t>faith community;</w:t>
      </w:r>
    </w:p>
    <w:p w14:paraId="3755C749"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(h)</w:t>
      </w:r>
      <w:r w:rsidRPr="00C47560">
        <w:rPr>
          <w:color w:val="000000" w:themeColor="text1"/>
          <w:u w:color="000000" w:themeColor="text1"/>
        </w:rPr>
        <w:tab/>
        <w:t>business community;</w:t>
      </w:r>
    </w:p>
    <w:p w14:paraId="70CB113C"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(i)</w:t>
      </w:r>
      <w:r w:rsidRPr="00C47560">
        <w:rPr>
          <w:color w:val="000000" w:themeColor="text1"/>
          <w:u w:color="000000" w:themeColor="text1"/>
        </w:rPr>
        <w:tab/>
      </w:r>
      <w:r w:rsidRPr="00C47560">
        <w:rPr>
          <w:color w:val="000000" w:themeColor="text1"/>
          <w:u w:color="000000" w:themeColor="text1"/>
        </w:rPr>
        <w:tab/>
        <w:t>philanthropic community; and</w:t>
      </w:r>
    </w:p>
    <w:p w14:paraId="39612335"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(j)</w:t>
      </w:r>
      <w:r w:rsidRPr="00C47560">
        <w:rPr>
          <w:color w:val="000000" w:themeColor="text1"/>
          <w:u w:color="000000" w:themeColor="text1"/>
        </w:rPr>
        <w:tab/>
      </w:r>
      <w:r w:rsidRPr="00C47560">
        <w:rPr>
          <w:color w:val="000000" w:themeColor="text1"/>
          <w:u w:color="000000" w:themeColor="text1"/>
        </w:rPr>
        <w:tab/>
        <w:t>parents of preschool children.</w:t>
      </w:r>
    </w:p>
    <w:p w14:paraId="5E907E32"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(2)</w:t>
      </w:r>
      <w:r w:rsidRPr="00C47560">
        <w:rPr>
          <w:color w:val="000000" w:themeColor="text1"/>
          <w:u w:color="000000" w:themeColor="text1"/>
        </w:rPr>
        <w:tab/>
        <w:t xml:space="preserve">To assure that all areas of the county or multicounty region are adequately represented and reflect the diversity of the coverage area, each </w:t>
      </w:r>
      <w:r w:rsidRPr="00C47560">
        <w:rPr>
          <w:strike/>
          <w:color w:val="000000" w:themeColor="text1"/>
          <w:u w:color="000000" w:themeColor="text1"/>
        </w:rPr>
        <w:t>county</w:t>
      </w:r>
      <w:r w:rsidRPr="00C47560">
        <w:rPr>
          <w:color w:val="000000" w:themeColor="text1"/>
          <w:u w:color="000000" w:themeColor="text1"/>
        </w:rPr>
        <w:t xml:space="preserve"> legislative delegation </w:t>
      </w:r>
      <w:r w:rsidRPr="00C47560">
        <w:rPr>
          <w:strike/>
          <w:color w:val="000000" w:themeColor="text1"/>
          <w:u w:color="000000" w:themeColor="text1"/>
        </w:rPr>
        <w:t>may</w:t>
      </w:r>
      <w:r w:rsidRPr="00C47560">
        <w:rPr>
          <w:color w:val="000000" w:themeColor="text1"/>
          <w:u w:color="000000" w:themeColor="text1"/>
        </w:rPr>
        <w:t xml:space="preserve"> </w:t>
      </w:r>
      <w:r w:rsidRPr="00C47560">
        <w:rPr>
          <w:color w:val="000000" w:themeColor="text1"/>
          <w:u w:val="single" w:color="000000" w:themeColor="text1"/>
        </w:rPr>
        <w:t>shall</w:t>
      </w:r>
      <w:r w:rsidRPr="00C47560">
        <w:rPr>
          <w:color w:val="000000" w:themeColor="text1"/>
          <w:u w:color="000000" w:themeColor="text1"/>
        </w:rPr>
        <w:t xml:space="preserve"> appoint </w:t>
      </w:r>
      <w:r w:rsidRPr="00C47560">
        <w:rPr>
          <w:strike/>
          <w:color w:val="000000" w:themeColor="text1"/>
          <w:u w:color="000000" w:themeColor="text1"/>
        </w:rPr>
        <w:t>up to four</w:t>
      </w:r>
      <w:r w:rsidRPr="00C47560">
        <w:rPr>
          <w:color w:val="000000" w:themeColor="text1"/>
          <w:u w:color="000000" w:themeColor="text1"/>
        </w:rPr>
        <w:t xml:space="preserve"> </w:t>
      </w:r>
      <w:r w:rsidRPr="00C47560">
        <w:rPr>
          <w:color w:val="000000" w:themeColor="text1"/>
          <w:u w:val="single" w:color="000000" w:themeColor="text1"/>
        </w:rPr>
        <w:t>six</w:t>
      </w:r>
      <w:r w:rsidRPr="00C47560">
        <w:rPr>
          <w:color w:val="000000" w:themeColor="text1"/>
          <w:u w:color="000000" w:themeColor="text1"/>
        </w:rPr>
        <w:t xml:space="preserve"> members to a local partnership board. Of these members,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are appointed by the Senate members and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by the House of Representative members of the delegation from persons with resources, skills, or knowledge that have specific interests in improving the readiness of young children for school.</w:t>
      </w:r>
    </w:p>
    <w:p w14:paraId="68462B1D"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(3)</w:t>
      </w:r>
      <w:r w:rsidRPr="00C47560">
        <w:rPr>
          <w:color w:val="000000" w:themeColor="text1"/>
          <w:u w:val="single" w:color="000000" w:themeColor="text1"/>
        </w:rPr>
        <w:t>(a)</w:t>
      </w:r>
      <w:r w:rsidRPr="00C47560">
        <w:rPr>
          <w:color w:val="000000" w:themeColor="text1"/>
          <w:u w:color="000000" w:themeColor="text1"/>
        </w:rPr>
        <w:tab/>
        <w:t xml:space="preserve">Each of the following entities located within a particular First Steps Partnership coverage area shall </w:t>
      </w:r>
      <w:r w:rsidRPr="00C47560">
        <w:rPr>
          <w:strike/>
          <w:color w:val="000000" w:themeColor="text1"/>
          <w:u w:color="000000" w:themeColor="text1"/>
        </w:rPr>
        <w:t>designate</w:t>
      </w:r>
      <w:r w:rsidRPr="00C47560">
        <w:rPr>
          <w:color w:val="000000" w:themeColor="text1"/>
          <w:u w:color="000000" w:themeColor="text1"/>
        </w:rPr>
        <w:t xml:space="preserve"> </w:t>
      </w:r>
      <w:r w:rsidRPr="00C47560">
        <w:rPr>
          <w:color w:val="000000" w:themeColor="text1"/>
          <w:u w:val="single" w:color="000000" w:themeColor="text1"/>
        </w:rPr>
        <w:t>recommend</w:t>
      </w:r>
      <w:r w:rsidRPr="00C47560">
        <w:rPr>
          <w:color w:val="000000" w:themeColor="text1"/>
          <w:u w:color="000000" w:themeColor="text1"/>
        </w:rPr>
        <w:t xml:space="preserve"> one member to </w:t>
      </w:r>
      <w:r w:rsidRPr="00C47560">
        <w:rPr>
          <w:color w:val="000000" w:themeColor="text1"/>
          <w:u w:val="single" w:color="000000" w:themeColor="text1"/>
        </w:rPr>
        <w:t>the legislative delegation for appointment by the delegation to</w:t>
      </w:r>
      <w:r w:rsidRPr="00C47560">
        <w:rPr>
          <w:color w:val="000000" w:themeColor="text1"/>
          <w:u w:color="000000" w:themeColor="text1"/>
        </w:rPr>
        <w:t xml:space="preserve"> serve as a member of the local First Steps Partnership Board:</w:t>
      </w:r>
    </w:p>
    <w:p w14:paraId="66F0E767"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a</w:t>
      </w:r>
      <w:r w:rsidRPr="00C47560">
        <w:rPr>
          <w:color w:val="000000" w:themeColor="text1"/>
          <w:u w:val="single" w:color="000000" w:themeColor="text1"/>
        </w:rPr>
        <w:t>i</w:t>
      </w:r>
      <w:r w:rsidRPr="00C47560">
        <w:rPr>
          <w:color w:val="000000" w:themeColor="text1"/>
          <w:u w:color="000000" w:themeColor="text1"/>
        </w:rPr>
        <w:t>)</w:t>
      </w:r>
      <w:r w:rsidRPr="00C47560">
        <w:rPr>
          <w:color w:val="000000" w:themeColor="text1"/>
          <w:u w:color="000000" w:themeColor="text1"/>
        </w:rPr>
        <w:tab/>
        <w:t>county department of social services;</w:t>
      </w:r>
    </w:p>
    <w:p w14:paraId="42EA3B8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b</w:t>
      </w:r>
      <w:r w:rsidRPr="00C47560">
        <w:rPr>
          <w:color w:val="000000" w:themeColor="text1"/>
          <w:u w:val="single" w:color="000000" w:themeColor="text1"/>
        </w:rPr>
        <w:t>ii</w:t>
      </w:r>
      <w:r w:rsidRPr="00C47560">
        <w:rPr>
          <w:color w:val="000000" w:themeColor="text1"/>
          <w:u w:color="000000" w:themeColor="text1"/>
        </w:rPr>
        <w:t>)</w:t>
      </w:r>
      <w:r w:rsidRPr="00C47560">
        <w:rPr>
          <w:color w:val="000000" w:themeColor="text1"/>
          <w:u w:color="000000" w:themeColor="text1"/>
        </w:rPr>
        <w:tab/>
        <w:t xml:space="preserve">county department of health and environmental control; </w:t>
      </w:r>
      <w:r w:rsidRPr="00C47560">
        <w:rPr>
          <w:color w:val="000000" w:themeColor="text1"/>
          <w:u w:val="single" w:color="000000" w:themeColor="text1"/>
        </w:rPr>
        <w:t>and</w:t>
      </w:r>
    </w:p>
    <w:p w14:paraId="2EFA6D1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c</w:t>
      </w:r>
      <w:r w:rsidRPr="00C47560">
        <w:rPr>
          <w:color w:val="000000" w:themeColor="text1"/>
          <w:u w:val="single" w:color="000000" w:themeColor="text1"/>
        </w:rPr>
        <w:t>iii</w:t>
      </w:r>
      <w:r w:rsidRPr="00C47560">
        <w:rPr>
          <w:color w:val="000000" w:themeColor="text1"/>
          <w:u w:color="000000" w:themeColor="text1"/>
        </w:rPr>
        <w:t>)</w:t>
      </w:r>
      <w:r w:rsidRPr="00C47560">
        <w:rPr>
          <w:color w:val="000000" w:themeColor="text1"/>
          <w:u w:color="000000" w:themeColor="text1"/>
        </w:rPr>
        <w:tab/>
      </w:r>
      <w:r w:rsidRPr="00C47560">
        <w:rPr>
          <w:color w:val="000000" w:themeColor="text1"/>
          <w:u w:color="000000" w:themeColor="text1"/>
        </w:rPr>
        <w:tab/>
        <w:t>Head Start or early Head Start</w:t>
      </w:r>
      <w:r w:rsidRPr="00C47560">
        <w:rPr>
          <w:strike/>
          <w:color w:val="000000" w:themeColor="text1"/>
          <w:u w:color="000000" w:themeColor="text1"/>
        </w:rPr>
        <w:t>;</w:t>
      </w:r>
    </w:p>
    <w:p w14:paraId="58386E1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(d)</w:t>
      </w:r>
      <w:r w:rsidRPr="00C47560">
        <w:rPr>
          <w:color w:val="000000" w:themeColor="text1"/>
          <w:u w:color="000000" w:themeColor="text1"/>
        </w:rPr>
        <w:tab/>
      </w:r>
      <w:r w:rsidRPr="00C47560">
        <w:rPr>
          <w:strike/>
          <w:color w:val="000000" w:themeColor="text1"/>
          <w:u w:color="000000" w:themeColor="text1"/>
        </w:rPr>
        <w:t>county library; and</w:t>
      </w:r>
    </w:p>
    <w:p w14:paraId="07E43490"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(e)</w:t>
      </w:r>
      <w:r w:rsidRPr="00C47560">
        <w:rPr>
          <w:color w:val="000000" w:themeColor="text1"/>
          <w:u w:color="000000" w:themeColor="text1"/>
        </w:rPr>
        <w:tab/>
      </w:r>
      <w:r w:rsidRPr="00C47560">
        <w:rPr>
          <w:strike/>
          <w:color w:val="000000" w:themeColor="text1"/>
          <w:u w:color="000000" w:themeColor="text1"/>
        </w:rPr>
        <w:t>each of the school districts in the county</w:t>
      </w:r>
      <w:r w:rsidRPr="00C47560">
        <w:rPr>
          <w:color w:val="000000" w:themeColor="text1"/>
          <w:u w:color="000000" w:themeColor="text1"/>
        </w:rPr>
        <w:t>.</w:t>
      </w:r>
    </w:p>
    <w:p w14:paraId="58C1215F"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(b)</w:t>
      </w:r>
      <w:r w:rsidRPr="00C47560">
        <w:rPr>
          <w:color w:val="000000" w:themeColor="text1"/>
          <w:u w:color="000000" w:themeColor="text1"/>
        </w:rPr>
        <w:t xml:space="preserve"> </w:t>
      </w:r>
      <w:r w:rsidRPr="00C47560">
        <w:rPr>
          <w:color w:val="000000" w:themeColor="text1"/>
          <w:u w:val="single" w:color="000000" w:themeColor="text1"/>
        </w:rPr>
        <w:t>When an entity in subitem (a) recommends an individual to a legislative delegation for appointment, the delegation either shall make the appointment or reject the appointment and ask the entity to make another recommendation. In multicounty partnerships, the legislative delegations only may appoint one member from each of the categories in subitem (a)(i), (ii), and (iii), and shall collaborate to ensure each county in the partnership coverage area is represented in the appointments.</w:t>
      </w:r>
    </w:p>
    <w:p w14:paraId="042A2809"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(4)</w:t>
      </w:r>
      <w:r w:rsidRPr="00C47560">
        <w:rPr>
          <w:color w:val="000000" w:themeColor="text1"/>
          <w:u w:color="000000" w:themeColor="text1"/>
        </w:rPr>
        <w:tab/>
      </w:r>
      <w:r w:rsidRPr="00C47560">
        <w:rPr>
          <w:color w:val="000000" w:themeColor="text1"/>
          <w:u w:val="single" w:color="000000" w:themeColor="text1"/>
        </w:rPr>
        <w:t>The county public library system staff located within a particular First Steps Partnership coverage area shall recommend one employee of the system for appointment by its county council to serve as a member of the partnership, and the council either shall make the appointment or reject the appointment and ask the library staff to make another recommendation.</w:t>
      </w:r>
    </w:p>
    <w:p w14:paraId="604E91AC"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(5)</w:t>
      </w:r>
      <w:r w:rsidRPr="00C47560">
        <w:rPr>
          <w:color w:val="000000" w:themeColor="text1"/>
          <w:u w:color="000000" w:themeColor="text1"/>
        </w:rPr>
        <w:tab/>
      </w:r>
      <w:r w:rsidRPr="00C47560">
        <w:rPr>
          <w:color w:val="000000" w:themeColor="text1"/>
          <w:u w:val="single" w:color="000000" w:themeColor="text1"/>
        </w:rPr>
        <w:t xml:space="preserve">Each public school district board located within a particular First Steps Partnership coverage area shall appoint one of its employee to serve as a member of the local First Steps Partnership. </w:t>
      </w:r>
    </w:p>
    <w:p w14:paraId="41375A5C" w14:textId="52F0593A"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(6)</w:t>
      </w:r>
      <w:r w:rsidRPr="00C47560">
        <w:rPr>
          <w:color w:val="000000" w:themeColor="text1"/>
          <w:u w:color="000000" w:themeColor="text1"/>
        </w:rPr>
        <w:tab/>
      </w:r>
      <w:r w:rsidRPr="00C47560">
        <w:rPr>
          <w:color w:val="000000" w:themeColor="text1"/>
          <w:u w:val="single" w:color="000000" w:themeColor="text1"/>
        </w:rPr>
        <w:t>The county council shall appoint the number of members as will cause the total number of appointed directors to equal thirteen after taking into account the members appointed pursuant to items (2) through (5). Members must be selected from one or more of the categories established in item (1) and may be made notwithstanding the limit of four appointments from each category provided in item (1). Once the appointed members are determined, the elected members shall elect additional members as needed to provide for a total of twenty</w:t>
      </w:r>
      <w:r>
        <w:rPr>
          <w:color w:val="000000" w:themeColor="text1"/>
          <w:u w:val="single" w:color="000000" w:themeColor="text1"/>
        </w:rPr>
        <w:noBreakHyphen/>
      </w:r>
      <w:r w:rsidRPr="00C47560">
        <w:rPr>
          <w:color w:val="000000" w:themeColor="text1"/>
          <w:u w:val="single" w:color="000000" w:themeColor="text1"/>
        </w:rPr>
        <w:t>five members.</w:t>
      </w:r>
    </w:p>
    <w:p w14:paraId="03926453" w14:textId="2EAAEB48"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t>In conjunction with the independent external program evaluation established in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14:paraId="221F8305"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val="single" w:color="000000" w:themeColor="text1"/>
        </w:rPr>
        <w:t>(1)</w:t>
      </w:r>
      <w:r>
        <w:rPr>
          <w:color w:val="000000" w:themeColor="text1"/>
          <w:u w:color="000000" w:themeColor="text1"/>
        </w:rPr>
        <w:tab/>
      </w:r>
      <w:r w:rsidRPr="00C47560">
        <w:rPr>
          <w:color w:val="000000" w:themeColor="text1"/>
          <w:u w:color="000000" w:themeColor="text1"/>
        </w:rPr>
        <w:t xml:space="preserve">Members who miss more than three consecutive meetings without excuse </w:t>
      </w:r>
      <w:r w:rsidRPr="00C47560">
        <w:rPr>
          <w:strike/>
          <w:color w:val="000000" w:themeColor="text1"/>
          <w:u w:color="000000" w:themeColor="text1"/>
        </w:rPr>
        <w:t>or members who resign must be replaced from the same categories as their predecessor</w:t>
      </w:r>
      <w:r w:rsidRPr="00EC184B">
        <w:rPr>
          <w:color w:val="000000" w:themeColor="text1"/>
          <w:u w:color="000000" w:themeColor="text1"/>
        </w:rPr>
        <w:t xml:space="preserve"> </w:t>
      </w:r>
      <w:r w:rsidRPr="00C47560">
        <w:rPr>
          <w:color w:val="000000" w:themeColor="text1"/>
          <w:u w:val="single" w:color="000000" w:themeColor="text1"/>
        </w:rPr>
        <w:t>are considered terminated from membership and a vacancy is created.</w:t>
      </w:r>
    </w:p>
    <w:p w14:paraId="2DF21981"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(2)</w:t>
      </w:r>
      <w:r w:rsidRPr="00B374DB">
        <w:rPr>
          <w:color w:val="000000" w:themeColor="text1"/>
          <w:u w:color="000000" w:themeColor="text1"/>
        </w:rPr>
        <w:tab/>
      </w:r>
      <w:r w:rsidRPr="00C47560">
        <w:rPr>
          <w:color w:val="000000" w:themeColor="text1"/>
          <w:u w:val="single" w:color="000000" w:themeColor="text1"/>
        </w:rPr>
        <w:t>When any membership vacancy occurs, the vacancy timely must be filled with a person from the same category and in the same manner of election or appointment as the vacated member</w:t>
      </w:r>
      <w:r w:rsidRPr="00C47560">
        <w:rPr>
          <w:color w:val="000000" w:themeColor="text1"/>
          <w:u w:color="000000" w:themeColor="text1"/>
        </w:rPr>
        <w:t xml:space="preserve">. </w:t>
      </w:r>
    </w:p>
    <w:p w14:paraId="3BC936AA"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(3)</w:t>
      </w:r>
      <w:r>
        <w:rPr>
          <w:color w:val="000000" w:themeColor="text1"/>
          <w:u w:color="000000" w:themeColor="text1"/>
        </w:rPr>
        <w:tab/>
      </w:r>
      <w:r w:rsidRPr="00C47560">
        <w:rPr>
          <w:color w:val="000000" w:themeColor="text1"/>
          <w:u w:color="000000" w:themeColor="text1"/>
        </w:rPr>
        <w:t xml:space="preserve">The terms of the members of a local First Steps Partnership Board are for four years; however, </w:t>
      </w:r>
      <w:r w:rsidRPr="00C47560">
        <w:rPr>
          <w:color w:val="000000" w:themeColor="text1"/>
          <w:u w:val="single" w:color="000000" w:themeColor="text1"/>
        </w:rPr>
        <w:t>excluding members appointed pursuant to sub</w:t>
      </w:r>
      <w:r>
        <w:rPr>
          <w:color w:val="000000" w:themeColor="text1"/>
          <w:u w:val="single" w:color="000000" w:themeColor="text1"/>
        </w:rPr>
        <w:t>section</w:t>
      </w:r>
      <w:r w:rsidRPr="00C47560">
        <w:rPr>
          <w:color w:val="000000" w:themeColor="text1"/>
          <w:u w:val="single" w:color="000000" w:themeColor="text1"/>
        </w:rPr>
        <w:t xml:space="preserve"> (C)(3), (4), and (5), </w:t>
      </w:r>
      <w:r w:rsidRPr="00C47560">
        <w:rPr>
          <w:color w:val="000000" w:themeColor="text1"/>
          <w:u w:color="000000" w:themeColor="text1"/>
        </w:rPr>
        <w:t xml:space="preserve">membership on the board may not exceed eight consecutive years. </w:t>
      </w:r>
      <w:r w:rsidRPr="00C47560">
        <w:rPr>
          <w:color w:val="000000" w:themeColor="text1"/>
          <w:u w:val="single" w:color="000000" w:themeColor="text1"/>
        </w:rPr>
        <w:t>Members may not serve in a holdover capacity after their term ends.</w:t>
      </w:r>
    </w:p>
    <w:p w14:paraId="3142F891" w14:textId="1C007595"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(F)</w:t>
      </w:r>
      <w:r w:rsidRPr="00C47560">
        <w:rPr>
          <w:color w:val="000000" w:themeColor="text1"/>
          <w:u w:color="000000" w:themeColor="text1"/>
        </w:rPr>
        <w:tab/>
        <w:t>The chairman of a local partnership board must be elected by majority vote of the board. The chairman shall serve a one</w:t>
      </w:r>
      <w:r>
        <w:rPr>
          <w:color w:val="000000" w:themeColor="text1"/>
          <w:u w:color="000000" w:themeColor="text1"/>
        </w:rPr>
        <w:noBreakHyphen/>
      </w:r>
      <w:r w:rsidRPr="00C47560">
        <w:rPr>
          <w:color w:val="000000" w:themeColor="text1"/>
          <w:u w:color="000000" w:themeColor="text1"/>
        </w:rPr>
        <w:t>year term; however, the chairman may be elected to subsequent terms not to exceed a total of four consecutive years.</w:t>
      </w:r>
    </w:p>
    <w:p w14:paraId="7146A039"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(G)</w:t>
      </w:r>
      <w:r w:rsidRPr="00C47560">
        <w:rPr>
          <w:color w:val="000000" w:themeColor="text1"/>
          <w:u w:color="000000" w:themeColor="text1"/>
        </w:rPr>
        <w:tab/>
        <w:t>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14:paraId="3D7DAAD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0F9E99" w14:textId="69685E38"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2.</w:t>
      </w:r>
      <w:r w:rsidRPr="00C47560">
        <w:rPr>
          <w:color w:val="000000" w:themeColor="text1"/>
          <w:u w:color="000000" w:themeColor="text1"/>
        </w:rPr>
        <w:tab/>
        <w:t>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70(D) of the 1976 Code is amended to read:</w:t>
      </w:r>
    </w:p>
    <w:p w14:paraId="074418A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731DBA"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r>
      <w:r w:rsidRPr="00C47560">
        <w:rPr>
          <w:color w:val="000000" w:themeColor="text1"/>
          <w:u w:color="000000" w:themeColor="text1"/>
        </w:rPr>
        <w:tab/>
        <w:t xml:space="preserve">To be designated a First Steps partnership, the local partnership must be a </w:t>
      </w:r>
      <w:r w:rsidRPr="00C47560">
        <w:rPr>
          <w:strike/>
          <w:color w:val="000000" w:themeColor="text1"/>
          <w:u w:color="000000" w:themeColor="text1"/>
        </w:rPr>
        <w:t>private</w:t>
      </w:r>
      <w:r w:rsidRPr="00C47560">
        <w:rPr>
          <w:color w:val="000000" w:themeColor="text1"/>
          <w:u w:color="000000" w:themeColor="text1"/>
        </w:rPr>
        <w:t xml:space="preserve"> nonprofit corporation organized under Section 501(c)(3) of the Internal Revenue Code.”</w:t>
      </w:r>
    </w:p>
    <w:p w14:paraId="0D485EF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6FB68B" w14:textId="56EA401E"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3.</w:t>
      </w:r>
      <w:r w:rsidRPr="00C47560">
        <w:rPr>
          <w:color w:val="000000" w:themeColor="text1"/>
          <w:u w:color="000000" w:themeColor="text1"/>
        </w:rPr>
        <w:tab/>
        <w:t>The terms of all Local First Steps Partnership members designated pursuant to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60(C)(3) terminate on July 1, 2022. Local First Steps Partnerships shall bring the number of their members elected pursuant to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60(C)(1) into conformity with the requirements of this act before July 1, 2022.</w:t>
      </w:r>
    </w:p>
    <w:p w14:paraId="54BACEA8"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96ECE8"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4.</w:t>
      </w:r>
      <w:r w:rsidRPr="00C47560">
        <w:rPr>
          <w:color w:val="000000" w:themeColor="text1"/>
          <w:u w:color="000000" w:themeColor="text1"/>
        </w:rPr>
        <w:tab/>
        <w:t>This act takes effect upon approval by the Governor.</w:t>
      </w:r>
    </w:p>
    <w:p w14:paraId="63C17839" w14:textId="1E48BD19" w:rsidR="001D7523" w:rsidRDefault="000859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3A98BB9" w14:textId="77777777" w:rsidR="00C823D8" w:rsidRDefault="00C823D8" w:rsidP="00C823D8">
      <w:pPr>
        <w:suppressAutoHyphens/>
      </w:pPr>
    </w:p>
    <w:sectPr w:rsidR="00C823D8" w:rsidSect="00C823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210BA" w14:textId="77777777" w:rsidR="003A0D9C" w:rsidRDefault="003A0D9C" w:rsidP="009F0C77">
      <w:r>
        <w:separator/>
      </w:r>
    </w:p>
  </w:endnote>
  <w:endnote w:type="continuationSeparator" w:id="0">
    <w:p w14:paraId="0BF62D68" w14:textId="77777777" w:rsidR="003A0D9C" w:rsidRDefault="003A0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1A23A7-4C3D-4EA7-81DB-6AF87FF7518E}"/>
    <w:embedBold r:id="rId2" w:fontKey="{5A4540C7-AEEC-4E84-8292-6B10B2E99675}"/>
  </w:font>
  <w:font w:name="Calibri">
    <w:panose1 w:val="020F0502020204030204"/>
    <w:charset w:val="00"/>
    <w:family w:val="swiss"/>
    <w:pitch w:val="variable"/>
    <w:sig w:usb0="E4002EFF" w:usb1="C000247B" w:usb2="00000009" w:usb3="00000000" w:csb0="000001FF" w:csb1="00000000"/>
    <w:embedRegular r:id="rId3" w:fontKey="{56F27ADB-B55E-4115-B526-CEBBAF81E762}"/>
  </w:font>
  <w:font w:name="Cambria">
    <w:panose1 w:val="02040503050406030204"/>
    <w:charset w:val="00"/>
    <w:family w:val="roman"/>
    <w:pitch w:val="variable"/>
    <w:sig w:usb0="E00006FF" w:usb1="420024FF" w:usb2="02000000" w:usb3="00000000" w:csb0="0000019F" w:csb1="00000000"/>
    <w:embedRegular r:id="rId4" w:fontKey="{9331C0EE-4BD1-43CF-A424-F0923B70D7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6C3AE" w14:textId="7EABAFCC" w:rsidR="00C823D8" w:rsidRPr="00816F58" w:rsidRDefault="00C823D8" w:rsidP="00816F58">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sidR="00825E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39DD7" w14:textId="77777777" w:rsidR="003A0D9C" w:rsidRDefault="003A0D9C" w:rsidP="009F0C77">
      <w:r>
        <w:separator/>
      </w:r>
    </w:p>
  </w:footnote>
  <w:footnote w:type="continuationSeparator" w:id="0">
    <w:p w14:paraId="2C919E68" w14:textId="77777777" w:rsidR="003A0D9C" w:rsidRDefault="003A0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7WAB22"/>
    <w:docVar w:name="CoverBillType" w:val="b"/>
    <w:docVar w:name="DocPath" w:val="L:\Council\bills\RT\17117WAB22.DOCX"/>
    <w:docVar w:name="dvBillNumber" w:val="1170"/>
    <w:docVar w:name="dvBillNumberPrefix" w:val="S. "/>
    <w:docVar w:name="dvOriginalBody" w:val="Senate"/>
    <w:docVar w:name="dvSteno" w:val="RT"/>
    <w:docVar w:name="NameofBody" w:val="s"/>
    <w:docVar w:name="vGroup2" w:val="Council"/>
  </w:docVars>
  <w:rsids>
    <w:rsidRoot w:val="003A0D9C"/>
    <w:rsid w:val="000263D9"/>
    <w:rsid w:val="00026C9A"/>
    <w:rsid w:val="0008596D"/>
    <w:rsid w:val="000965A1"/>
    <w:rsid w:val="000C487D"/>
    <w:rsid w:val="000E1785"/>
    <w:rsid w:val="000F39F2"/>
    <w:rsid w:val="001023A4"/>
    <w:rsid w:val="0010776B"/>
    <w:rsid w:val="00133E66"/>
    <w:rsid w:val="00134ACF"/>
    <w:rsid w:val="00144E15"/>
    <w:rsid w:val="001A4A62"/>
    <w:rsid w:val="001A681E"/>
    <w:rsid w:val="001D08F2"/>
    <w:rsid w:val="001D7523"/>
    <w:rsid w:val="002037CA"/>
    <w:rsid w:val="002047A2"/>
    <w:rsid w:val="002321B6"/>
    <w:rsid w:val="0023696B"/>
    <w:rsid w:val="00250967"/>
    <w:rsid w:val="002759C5"/>
    <w:rsid w:val="00277DEE"/>
    <w:rsid w:val="00280D88"/>
    <w:rsid w:val="00294ABE"/>
    <w:rsid w:val="002A3EB4"/>
    <w:rsid w:val="00325348"/>
    <w:rsid w:val="00393688"/>
    <w:rsid w:val="003A0D9C"/>
    <w:rsid w:val="003D411E"/>
    <w:rsid w:val="003E3C1E"/>
    <w:rsid w:val="003E6148"/>
    <w:rsid w:val="003E7D04"/>
    <w:rsid w:val="00400EAA"/>
    <w:rsid w:val="0041760A"/>
    <w:rsid w:val="004203D7"/>
    <w:rsid w:val="00423F46"/>
    <w:rsid w:val="00430ABA"/>
    <w:rsid w:val="00461588"/>
    <w:rsid w:val="004809EE"/>
    <w:rsid w:val="004B2A8B"/>
    <w:rsid w:val="004D6E4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F58"/>
    <w:rsid w:val="0082277B"/>
    <w:rsid w:val="00825E0D"/>
    <w:rsid w:val="00826EF6"/>
    <w:rsid w:val="00834A12"/>
    <w:rsid w:val="00872729"/>
    <w:rsid w:val="0089305C"/>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3D8"/>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7004"/>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73709"/>
  <w15:docId w15:val="{1F642C92-F196-47AA-BB02-15D335E1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82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70_2022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0435B-80CF-41B7-924C-91828822F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1170: Subject not yet available - South Carolina Legislature Online</dc:title>
  <dc:subject/>
  <dc:creator>Rebecca Turner</dc:creator>
  <cp:keywords/>
  <dc:description/>
  <cp:lastModifiedBy>S Wilson</cp:lastModifiedBy>
  <cp:revision>2</cp:revision>
  <cp:lastPrinted>2022-03-15T19:37:00Z</cp:lastPrinted>
  <dcterms:created xsi:type="dcterms:W3CDTF">2022-03-17T12:49:00Z</dcterms:created>
  <dcterms:modified xsi:type="dcterms:W3CDTF">2022-03-17T12:49:00Z</dcterms:modified>
</cp:coreProperties>
</file>