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01611" w14:textId="2608631E" w:rsidR="00A6357B" w:rsidRDefault="00A6357B" w:rsidP="00A6357B">
      <w:pPr>
        <w:widowControl w:val="0"/>
        <w:jc w:val="center"/>
      </w:pPr>
      <w:r w:rsidRPr="00A6357B">
        <w:rPr>
          <w:b/>
        </w:rPr>
        <w:t>South Carolina General Assembly</w:t>
      </w:r>
    </w:p>
    <w:p w14:paraId="2ACF47DF" w14:textId="749A42BF" w:rsidR="00A6357B" w:rsidRDefault="00A6357B" w:rsidP="00A6357B">
      <w:pPr>
        <w:widowControl w:val="0"/>
        <w:jc w:val="center"/>
      </w:pPr>
      <w:r>
        <w:t>124th Session, 2021-2022</w:t>
      </w:r>
    </w:p>
    <w:p w14:paraId="5CFF8D00" w14:textId="52D11D54" w:rsidR="00A6357B" w:rsidRDefault="00A6357B" w:rsidP="00A6357B">
      <w:pPr>
        <w:widowControl w:val="0"/>
      </w:pPr>
    </w:p>
    <w:p w14:paraId="3B5F01AC" w14:textId="0E98A4DE" w:rsidR="00A6357B" w:rsidRDefault="00A6357B" w:rsidP="00A6357B">
      <w:pPr>
        <w:widowControl w:val="0"/>
        <w:rPr>
          <w:b/>
        </w:rPr>
      </w:pPr>
      <w:r w:rsidRPr="00A6357B">
        <w:rPr>
          <w:b/>
        </w:rPr>
        <w:t>S.</w:t>
      </w:r>
      <w:r>
        <w:rPr>
          <w:b/>
        </w:rPr>
        <w:t xml:space="preserve"> </w:t>
      </w:r>
      <w:r w:rsidRPr="00A6357B">
        <w:rPr>
          <w:b/>
        </w:rPr>
        <w:t>1244</w:t>
      </w:r>
    </w:p>
    <w:p w14:paraId="10F9A348" w14:textId="53F9B156" w:rsidR="00A6357B" w:rsidRDefault="00A6357B" w:rsidP="00A6357B">
      <w:pPr>
        <w:widowControl w:val="0"/>
        <w:rPr>
          <w:b/>
        </w:rPr>
      </w:pPr>
    </w:p>
    <w:p w14:paraId="2D150237" w14:textId="779489D7" w:rsidR="00A6357B" w:rsidRDefault="00A6357B" w:rsidP="00A6357B">
      <w:pPr>
        <w:widowControl w:val="0"/>
      </w:pPr>
      <w:r w:rsidRPr="00A6357B">
        <w:rPr>
          <w:b/>
        </w:rPr>
        <w:t>STATUS INFORMATION</w:t>
      </w:r>
    </w:p>
    <w:p w14:paraId="1878F0B9" w14:textId="72B7A72C" w:rsidR="00A6357B" w:rsidRDefault="00A6357B" w:rsidP="00A6357B">
      <w:pPr>
        <w:widowControl w:val="0"/>
      </w:pPr>
    </w:p>
    <w:p w14:paraId="0A952525" w14:textId="2C2A9F26" w:rsidR="00A6357B" w:rsidRDefault="00A6357B" w:rsidP="00A6357B">
      <w:pPr>
        <w:widowControl w:val="0"/>
      </w:pPr>
      <w:r>
        <w:t>Senate Resolution</w:t>
      </w:r>
    </w:p>
    <w:p w14:paraId="7A283E02" w14:textId="68391FE2" w:rsidR="00A6357B" w:rsidRDefault="00A6357B" w:rsidP="00A6357B">
      <w:pPr>
        <w:widowControl w:val="0"/>
      </w:pPr>
      <w:r>
        <w:t>Sponsors: Senator Alexander</w:t>
      </w:r>
    </w:p>
    <w:p w14:paraId="7289025B" w14:textId="7E0F4E40" w:rsidR="00A6357B" w:rsidRDefault="00A6357B" w:rsidP="00A6357B">
      <w:pPr>
        <w:widowControl w:val="0"/>
      </w:pPr>
      <w:r>
        <w:t>Document Path: l:\s-res\tca\070ray .kmm.tca.docx</w:t>
      </w:r>
    </w:p>
    <w:p w14:paraId="2C39D7E0" w14:textId="421B7222" w:rsidR="00A6357B" w:rsidRDefault="00A6357B" w:rsidP="00A6357B">
      <w:pPr>
        <w:widowControl w:val="0"/>
      </w:pPr>
    </w:p>
    <w:p w14:paraId="6102DC55" w14:textId="77777777" w:rsidR="00A6357B" w:rsidRDefault="00A6357B" w:rsidP="00A6357B">
      <w:pPr>
        <w:widowControl w:val="0"/>
      </w:pPr>
      <w:r>
        <w:t>Introduced in the Senate on April 6, 2022</w:t>
      </w:r>
    </w:p>
    <w:p w14:paraId="31F66050" w14:textId="2ED9D1C1" w:rsidR="00A6357B" w:rsidRDefault="00A6357B" w:rsidP="00A6357B">
      <w:pPr>
        <w:widowControl w:val="0"/>
      </w:pPr>
      <w:r>
        <w:t>Adopted by the Senate on April 6, 2022</w:t>
      </w:r>
    </w:p>
    <w:p w14:paraId="6FC2761E" w14:textId="123A5EC1" w:rsidR="00A6357B" w:rsidRDefault="00A6357B" w:rsidP="00A6357B">
      <w:pPr>
        <w:widowControl w:val="0"/>
      </w:pPr>
    </w:p>
    <w:p w14:paraId="6451BD58" w14:textId="749C7ED6" w:rsidR="00A6357B" w:rsidRDefault="00835D74" w:rsidP="00A6357B">
      <w:pPr>
        <w:widowControl w:val="0"/>
      </w:pPr>
      <w:r>
        <w:t>Summary: Raymond G Farmer</w:t>
      </w:r>
    </w:p>
    <w:p w14:paraId="3AD9D589" w14:textId="51E1C5D4" w:rsidR="00A6357B" w:rsidRDefault="00A6357B" w:rsidP="00A6357B">
      <w:pPr>
        <w:widowControl w:val="0"/>
      </w:pPr>
    </w:p>
    <w:p w14:paraId="5D6F46C8" w14:textId="10FB4EA9" w:rsidR="00A6357B" w:rsidRDefault="00A6357B" w:rsidP="00A6357B">
      <w:pPr>
        <w:widowControl w:val="0"/>
      </w:pPr>
    </w:p>
    <w:p w14:paraId="1405615E" w14:textId="222553E6" w:rsidR="00A6357B" w:rsidRDefault="00A6357B" w:rsidP="00A6357B">
      <w:pPr>
        <w:widowControl w:val="0"/>
        <w:tabs>
          <w:tab w:val="center" w:pos="590"/>
          <w:tab w:val="center" w:pos="1440"/>
          <w:tab w:val="left" w:pos="1872"/>
          <w:tab w:val="left" w:pos="9187"/>
        </w:tabs>
      </w:pPr>
      <w:r w:rsidRPr="00A6357B">
        <w:rPr>
          <w:b/>
        </w:rPr>
        <w:t>HISTORY OF LEGISLATIVE ACTIONS</w:t>
      </w:r>
    </w:p>
    <w:p w14:paraId="0D106D58" w14:textId="4A3F8F70" w:rsidR="00A6357B" w:rsidRDefault="00A6357B" w:rsidP="00A6357B">
      <w:pPr>
        <w:widowControl w:val="0"/>
        <w:tabs>
          <w:tab w:val="center" w:pos="590"/>
          <w:tab w:val="center" w:pos="1440"/>
          <w:tab w:val="left" w:pos="1872"/>
          <w:tab w:val="left" w:pos="9187"/>
        </w:tabs>
      </w:pPr>
    </w:p>
    <w:p w14:paraId="036EA24E" w14:textId="465547A1" w:rsidR="00A6357B" w:rsidRPr="00A6357B" w:rsidRDefault="00A6357B" w:rsidP="00A6357B">
      <w:pPr>
        <w:widowControl w:val="0"/>
        <w:tabs>
          <w:tab w:val="center" w:pos="590"/>
          <w:tab w:val="center" w:pos="1440"/>
          <w:tab w:val="left" w:pos="1872"/>
          <w:tab w:val="left" w:pos="9187"/>
        </w:tabs>
      </w:pPr>
      <w:r w:rsidRPr="00A6357B">
        <w:rPr>
          <w:u w:val="single"/>
        </w:rPr>
        <w:tab/>
        <w:t>Date</w:t>
      </w:r>
      <w:r w:rsidRPr="00A6357B">
        <w:rPr>
          <w:u w:val="single"/>
        </w:rPr>
        <w:tab/>
        <w:t>Body</w:t>
      </w:r>
      <w:r w:rsidRPr="00A6357B">
        <w:rPr>
          <w:u w:val="single"/>
        </w:rPr>
        <w:tab/>
        <w:t>Action Description with journal page number</w:t>
      </w:r>
      <w:r w:rsidRPr="00A6357B">
        <w:rPr>
          <w:u w:val="single"/>
        </w:rPr>
        <w:tab/>
      </w:r>
    </w:p>
    <w:p w14:paraId="75162960" w14:textId="77777777" w:rsidR="001D6502" w:rsidRDefault="001D6502" w:rsidP="001D6502">
      <w:pPr>
        <w:widowControl w:val="0"/>
        <w:tabs>
          <w:tab w:val="right" w:pos="1008"/>
          <w:tab w:val="left" w:pos="1152"/>
          <w:tab w:val="left" w:pos="1872"/>
          <w:tab w:val="left" w:pos="9187"/>
        </w:tabs>
        <w:ind w:left="2088" w:hanging="2088"/>
      </w:pPr>
      <w:r>
        <w:tab/>
        <w:t>4/6/2022</w:t>
      </w:r>
      <w:r>
        <w:tab/>
        <w:t>Senate</w:t>
      </w:r>
      <w:r>
        <w:tab/>
        <w:t>Introduced and adopted (</w:t>
      </w:r>
      <w:hyperlink r:id="rId6" w:history="1">
        <w:r w:rsidRPr="00212B8B">
          <w:rPr>
            <w:rStyle w:val="Hyperlink"/>
          </w:rPr>
          <w:t>Senate Journal</w:t>
        </w:r>
        <w:r w:rsidRPr="00212B8B">
          <w:rPr>
            <w:rStyle w:val="Hyperlink"/>
          </w:rPr>
          <w:noBreakHyphen/>
          <w:t>page 6</w:t>
        </w:r>
      </w:hyperlink>
      <w:r>
        <w:t>)</w:t>
      </w:r>
    </w:p>
    <w:p w14:paraId="6E3E3318" w14:textId="77777777" w:rsidR="001D6502" w:rsidRDefault="001D6502" w:rsidP="001D6502">
      <w:pPr>
        <w:widowControl w:val="0"/>
        <w:tabs>
          <w:tab w:val="right" w:pos="1008"/>
          <w:tab w:val="left" w:pos="1152"/>
          <w:tab w:val="left" w:pos="1872"/>
          <w:tab w:val="left" w:pos="9187"/>
        </w:tabs>
        <w:ind w:left="2088" w:hanging="2088"/>
      </w:pPr>
    </w:p>
    <w:p w14:paraId="017CEC68" w14:textId="08A97FA7" w:rsidR="00A6357B" w:rsidRDefault="00A6357B" w:rsidP="00A6357B">
      <w:pPr>
        <w:widowControl w:val="0"/>
        <w:tabs>
          <w:tab w:val="right" w:pos="1008"/>
          <w:tab w:val="left" w:pos="1152"/>
          <w:tab w:val="left" w:pos="1872"/>
          <w:tab w:val="left" w:pos="9187"/>
        </w:tabs>
        <w:ind w:left="2088" w:hanging="2088"/>
      </w:pPr>
      <w:r>
        <w:t xml:space="preserve">View the latest </w:t>
      </w:r>
      <w:hyperlink r:id="rId7" w:history="1">
        <w:r w:rsidRPr="00A6357B">
          <w:rPr>
            <w:rStyle w:val="Hyperlink"/>
          </w:rPr>
          <w:t>legislative information</w:t>
        </w:r>
      </w:hyperlink>
      <w:r>
        <w:t xml:space="preserve"> at the website</w:t>
      </w:r>
    </w:p>
    <w:p w14:paraId="6992E755" w14:textId="43C19486" w:rsidR="00A6357B" w:rsidRDefault="00A6357B" w:rsidP="00A6357B">
      <w:pPr>
        <w:widowControl w:val="0"/>
        <w:tabs>
          <w:tab w:val="right" w:pos="1008"/>
          <w:tab w:val="left" w:pos="1152"/>
          <w:tab w:val="left" w:pos="1872"/>
          <w:tab w:val="left" w:pos="9187"/>
        </w:tabs>
        <w:ind w:left="2088" w:hanging="2088"/>
      </w:pPr>
    </w:p>
    <w:p w14:paraId="746BC10D" w14:textId="77777777" w:rsidR="00A6357B" w:rsidRPr="00A6357B" w:rsidRDefault="00A6357B" w:rsidP="00A6357B">
      <w:pPr>
        <w:widowControl w:val="0"/>
        <w:tabs>
          <w:tab w:val="right" w:pos="1008"/>
          <w:tab w:val="left" w:pos="1152"/>
          <w:tab w:val="left" w:pos="1872"/>
          <w:tab w:val="left" w:pos="9187"/>
        </w:tabs>
        <w:ind w:left="2088" w:hanging="2088"/>
      </w:pPr>
    </w:p>
    <w:p w14:paraId="4E5B8B09" w14:textId="1CC72717" w:rsidR="00A6357B" w:rsidRDefault="00A6357B" w:rsidP="00A6357B">
      <w:r w:rsidRPr="00A6357B">
        <w:rPr>
          <w:b/>
        </w:rPr>
        <w:t>VERSIONS OF THIS BILL</w:t>
      </w:r>
    </w:p>
    <w:p w14:paraId="1F336789" w14:textId="1217C5DE" w:rsidR="00A6357B" w:rsidRDefault="00A6357B" w:rsidP="00A6357B"/>
    <w:p w14:paraId="350E99FC" w14:textId="1A4C4E0D" w:rsidR="00A6357B" w:rsidRDefault="009643FB" w:rsidP="00A6357B">
      <w:hyperlink r:id="rId8" w:history="1">
        <w:r w:rsidR="00A6357B">
          <w:rPr>
            <w:rStyle w:val="Hyperlink"/>
          </w:rPr>
          <w:t>4/6/2022</w:t>
        </w:r>
      </w:hyperlink>
    </w:p>
    <w:p w14:paraId="45367868" w14:textId="1E83D469" w:rsidR="00A6357B" w:rsidRDefault="00A6357B" w:rsidP="00A6357B"/>
    <w:p w14:paraId="42787618" w14:textId="77777777" w:rsidR="00A6357B" w:rsidRDefault="00A6357B" w:rsidP="00A6357B">
      <w:pPr>
        <w:sectPr w:rsidR="00A6357B" w:rsidSect="00A6357B">
          <w:pgSz w:w="12240" w:h="15840" w:code="1"/>
          <w:pgMar w:top="1080" w:right="1440" w:bottom="1080" w:left="1440" w:header="720" w:footer="720" w:gutter="0"/>
          <w:cols w:space="720"/>
          <w:noEndnote/>
          <w:docGrid w:linePitch="360"/>
        </w:sectPr>
      </w:pPr>
    </w:p>
    <w:p w14:paraId="70BDE853" w14:textId="7C7E2E37" w:rsidR="00DB3216" w:rsidRPr="00522CE0" w:rsidRDefault="00DB3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D16C8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3CEE4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8DE9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5590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8A15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5B23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71DD5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45C30C" w14:textId="77777777" w:rsidR="00522CE0" w:rsidRPr="008F023B" w:rsidRDefault="00522CE0" w:rsidP="00DB3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81029">
        <w:rPr>
          <w:rFonts w:eastAsia="Times New Roman"/>
          <w:b/>
          <w:sz w:val="30"/>
          <w:szCs w:val="30"/>
        </w:rPr>
        <w:t>SENATE RESOLUTION</w:t>
      </w:r>
    </w:p>
    <w:p w14:paraId="61589F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DE049E" w14:textId="25B6C97D" w:rsidR="00522CE0" w:rsidRPr="00522CE0" w:rsidRDefault="003C43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CONGRATULATE RAYMOND G.</w:t>
      </w:r>
      <w:r w:rsidR="00260EC2">
        <w:t xml:space="preserve"> FARMER </w:t>
      </w:r>
      <w:r w:rsidR="00850185">
        <w:t>UPON THE OCCASION OF HIS RETIREMENT AS DIRECTOR OF THE SOUTH CAROLINA DEPARTMENT OF INSURANCE</w:t>
      </w:r>
      <w:r w:rsidR="00242E9C">
        <w:t xml:space="preserve">, </w:t>
      </w:r>
      <w:r w:rsidR="00242E9C" w:rsidRPr="00B55F85">
        <w:rPr>
          <w:color w:val="000000" w:themeColor="text1"/>
          <w:u w:color="000000" w:themeColor="text1"/>
        </w:rPr>
        <w:t xml:space="preserve">TO </w:t>
      </w:r>
      <w:r w:rsidR="00242E9C">
        <w:rPr>
          <w:color w:val="000000" w:themeColor="text1"/>
          <w:u w:color="000000" w:themeColor="text1"/>
        </w:rPr>
        <w:t>COMMEND</w:t>
      </w:r>
      <w:r w:rsidR="00242E9C" w:rsidRPr="00B55F85">
        <w:rPr>
          <w:color w:val="000000" w:themeColor="text1"/>
          <w:u w:color="000000" w:themeColor="text1"/>
        </w:rPr>
        <w:t xml:space="preserve"> </w:t>
      </w:r>
      <w:r w:rsidR="00242E9C" w:rsidRPr="00242E9C">
        <w:rPr>
          <w:color w:val="000000" w:themeColor="text1"/>
          <w:u w:color="000000" w:themeColor="text1"/>
        </w:rPr>
        <w:t>HIM</w:t>
      </w:r>
      <w:r w:rsidR="00242E9C">
        <w:rPr>
          <w:color w:val="000000" w:themeColor="text1"/>
          <w:u w:color="000000" w:themeColor="text1"/>
        </w:rPr>
        <w:t xml:space="preserve"> </w:t>
      </w:r>
      <w:r w:rsidR="00242E9C" w:rsidRPr="00B55F85">
        <w:rPr>
          <w:color w:val="000000" w:themeColor="text1"/>
          <w:u w:color="000000" w:themeColor="text1"/>
        </w:rPr>
        <w:t xml:space="preserve">FOR </w:t>
      </w:r>
      <w:r w:rsidR="00242E9C" w:rsidRPr="00242E9C">
        <w:rPr>
          <w:color w:val="000000" w:themeColor="text1"/>
          <w:u w:color="000000" w:themeColor="text1"/>
        </w:rPr>
        <w:t>HIS</w:t>
      </w:r>
      <w:r w:rsidR="00242E9C">
        <w:rPr>
          <w:color w:val="000000" w:themeColor="text1"/>
          <w:u w:color="000000" w:themeColor="text1"/>
        </w:rPr>
        <w:t xml:space="preserve"> </w:t>
      </w:r>
      <w:r w:rsidR="003F28C2">
        <w:rPr>
          <w:color w:val="000000" w:themeColor="text1"/>
          <w:u w:color="000000" w:themeColor="text1"/>
        </w:rPr>
        <w:t xml:space="preserve">NINE AND A HALF </w:t>
      </w:r>
      <w:r w:rsidR="00242E9C">
        <w:rPr>
          <w:color w:val="000000" w:themeColor="text1"/>
          <w:u w:color="000000" w:themeColor="text1"/>
        </w:rPr>
        <w:t>YEARS OF DEDICATED SERVICE,</w:t>
      </w:r>
      <w:r w:rsidR="00850185">
        <w:t xml:space="preserve"> </w:t>
      </w:r>
      <w:r w:rsidR="00850185" w:rsidRPr="00B55F85">
        <w:rPr>
          <w:color w:val="000000" w:themeColor="text1"/>
          <w:u w:color="000000" w:themeColor="text1"/>
        </w:rPr>
        <w:t xml:space="preserve">AND TO WISH </w:t>
      </w:r>
      <w:r w:rsidR="00850185" w:rsidRPr="00850185">
        <w:rPr>
          <w:color w:val="000000" w:themeColor="text1"/>
          <w:u w:color="000000" w:themeColor="text1"/>
        </w:rPr>
        <w:t>HIM</w:t>
      </w:r>
      <w:r w:rsidR="00850185">
        <w:rPr>
          <w:color w:val="000000" w:themeColor="text1"/>
          <w:u w:color="000000" w:themeColor="text1"/>
        </w:rPr>
        <w:t xml:space="preserve"> </w:t>
      </w:r>
      <w:r w:rsidR="00850185" w:rsidRPr="00B55F85">
        <w:rPr>
          <w:color w:val="000000" w:themeColor="text1"/>
          <w:u w:color="000000" w:themeColor="text1"/>
        </w:rPr>
        <w:t>MUCH HAPPINESS AND FULFILLMENT IN THE YEARS AHEAD</w:t>
      </w:r>
      <w:r w:rsidR="00260EC2">
        <w:t>.</w:t>
      </w:r>
    </w:p>
    <w:p w14:paraId="2363E16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6E80DB11" w14:textId="4D4D4331" w:rsidR="00260EC2" w:rsidRPr="00850185" w:rsidRDefault="00850185" w:rsidP="00260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w:t>
      </w:r>
      <w:r>
        <w:rPr>
          <w:bCs/>
          <w:color w:val="000000" w:themeColor="text1"/>
          <w:szCs w:val="18"/>
          <w:u w:color="000000" w:themeColor="text1"/>
          <w:shd w:val="clear" w:color="auto" w:fill="FFFFFF"/>
        </w:rPr>
        <w:t xml:space="preserve"> </w:t>
      </w:r>
      <w:r w:rsidR="003C43C3">
        <w:t xml:space="preserve">Raymond G. </w:t>
      </w:r>
      <w:r>
        <w:rPr>
          <w:bCs/>
          <w:color w:val="000000" w:themeColor="text1"/>
          <w:szCs w:val="18"/>
          <w:u w:color="000000" w:themeColor="text1"/>
          <w:shd w:val="clear" w:color="auto" w:fill="FFFFFF"/>
        </w:rPr>
        <w:t xml:space="preserve">Farmer </w:t>
      </w:r>
      <w:r>
        <w:rPr>
          <w:rFonts w:eastAsia="Times New Roman"/>
        </w:rPr>
        <w:t xml:space="preserve">upon the occasion of </w:t>
      </w:r>
      <w:r w:rsidRPr="00850185">
        <w:rPr>
          <w:rFonts w:eastAsia="Times New Roman"/>
        </w:rPr>
        <w:t>his</w:t>
      </w:r>
      <w:r>
        <w:rPr>
          <w:rFonts w:eastAsia="Times New Roman"/>
        </w:rPr>
        <w:t xml:space="preserve"> retirement from the South Carolina Department of Insurance on April 15, 2022; and</w:t>
      </w:r>
    </w:p>
    <w:p w14:paraId="6143991D" w14:textId="77777777" w:rsidR="00850185" w:rsidRDefault="00850185" w:rsidP="00260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A72C286" w14:textId="6DB80D15" w:rsidR="00260EC2" w:rsidRDefault="00260EC2" w:rsidP="00260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Mr. Farmer has served as </w:t>
      </w:r>
      <w:r w:rsidR="00E21B6F">
        <w:t>D</w:t>
      </w:r>
      <w:r>
        <w:t>irector for the South Carolina Department of Insurance since former</w:t>
      </w:r>
      <w:r w:rsidR="002643B8">
        <w:t xml:space="preserve"> South Carolina</w:t>
      </w:r>
      <w:r>
        <w:t xml:space="preserve"> Governor Nikki Haley appointed him on November 13, 2012. Mr. Farmer brings over fifty years of experience in the insurance industry to his leadership role; and</w:t>
      </w:r>
    </w:p>
    <w:p w14:paraId="0E5F1FFF" w14:textId="7C1C05D7" w:rsidR="00260EC2" w:rsidRDefault="00260EC2" w:rsidP="00260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A1901D0" w14:textId="210EE0A9" w:rsidR="00260EC2" w:rsidRDefault="002643B8" w:rsidP="00260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in 2017, Mr. Farmer received the Order of the Palmetto from Governor Haley, the state’s highest civilian honor awarded to citizens of South Carolina for extraordinary lifetime service and achievements of national or statewide significance; and</w:t>
      </w:r>
    </w:p>
    <w:p w14:paraId="0C9115CD" w14:textId="47E51C0D" w:rsidR="002643B8" w:rsidRDefault="002643B8" w:rsidP="00260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B7201B4" w14:textId="1319512F" w:rsidR="002643B8" w:rsidRDefault="002643B8" w:rsidP="00260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following year, Mr. Farmer</w:t>
      </w:r>
      <w:r w:rsidR="00235BAF">
        <w:t xml:space="preserve"> oversaw the passing of the Data Security Law, a law that is the first in the nation to require insurance companies to have a comprehensive and secure plan to protect consumer data; and</w:t>
      </w:r>
    </w:p>
    <w:p w14:paraId="42CF4E2F" w14:textId="66787878" w:rsidR="00235BAF" w:rsidRDefault="00235BAF" w:rsidP="00260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DDEF6F9" w14:textId="59A38892" w:rsidR="00235BAF" w:rsidRDefault="00235BAF" w:rsidP="00260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in 2020, Mr. Farmer served as President of the National Association of Insurance Commissioners (NAIC); and</w:t>
      </w:r>
    </w:p>
    <w:p w14:paraId="4F422F01" w14:textId="77777777" w:rsidR="00235BAF" w:rsidRDefault="00235BAF" w:rsidP="00260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6B27DD8" w14:textId="319C9945" w:rsidR="00235BAF" w:rsidRDefault="00235BAF" w:rsidP="00260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w:t>
      </w:r>
      <w:r w:rsidR="00DD0B18">
        <w:t>in</w:t>
      </w:r>
      <w:r>
        <w:t xml:space="preserve"> honor </w:t>
      </w:r>
      <w:r w:rsidR="00DD0B18">
        <w:t xml:space="preserve">of </w:t>
      </w:r>
      <w:r>
        <w:t xml:space="preserve">Mr. Farmer’s years of service and exemplary leadership in the insurance sector, in December of 2021, Mr. Farmer </w:t>
      </w:r>
      <w:r w:rsidR="0071362F">
        <w:t xml:space="preserve">was presented </w:t>
      </w:r>
      <w:r>
        <w:t xml:space="preserve">with the NAIC President’s Award for Distinguished NAIC leadership and the award </w:t>
      </w:r>
      <w:r w:rsidR="0071362F">
        <w:t>was</w:t>
      </w:r>
      <w:r>
        <w:t xml:space="preserve"> renamed in his honor to the Raymond G. Farmer Award for Exceptional Leadership; and</w:t>
      </w:r>
    </w:p>
    <w:p w14:paraId="796B54E6" w14:textId="77777777" w:rsidR="00260EC2" w:rsidRDefault="00260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12F4F2" w14:textId="7A279257" w:rsidR="00242E9C" w:rsidRDefault="00242E9C" w:rsidP="00242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appreciate </w:t>
      </w:r>
      <w:r w:rsidR="00AB2F5B">
        <w:rPr>
          <w:rFonts w:eastAsia="Times New Roman"/>
        </w:rPr>
        <w:t xml:space="preserve">the passion and dedication that </w:t>
      </w:r>
      <w:r w:rsidR="00AB2F5B">
        <w:t>Raymond G.</w:t>
      </w:r>
      <w:r>
        <w:rPr>
          <w:bCs/>
          <w:color w:val="000000" w:themeColor="text1"/>
          <w:szCs w:val="18"/>
          <w:u w:color="000000" w:themeColor="text1"/>
          <w:shd w:val="clear" w:color="auto" w:fill="FFFFFF"/>
        </w:rPr>
        <w:t xml:space="preserve"> Farmer</w:t>
      </w:r>
      <w:r>
        <w:rPr>
          <w:rFonts w:eastAsia="Times New Roman"/>
        </w:rPr>
        <w:t xml:space="preserve"> has shown in serving the people and the State of South Carolina. Now, therefore,</w:t>
      </w:r>
    </w:p>
    <w:p w14:paraId="766F247D" w14:textId="77777777" w:rsidR="00B81029" w:rsidRDefault="00B81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D7B5D7" w14:textId="77777777" w:rsidR="00B81029" w:rsidRDefault="00B81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0E67B846" w14:textId="77777777" w:rsidR="00B81029" w:rsidRDefault="00B81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8F9427" w14:textId="225D49EB" w:rsidR="00242E9C" w:rsidRDefault="00242E9C" w:rsidP="00242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color w:val="000000" w:themeColor="text1"/>
          <w:u w:color="000000" w:themeColor="text1"/>
        </w:rPr>
        <w:t>congratulate</w:t>
      </w:r>
      <w:r w:rsidRPr="00B55F85">
        <w:rPr>
          <w:color w:val="000000" w:themeColor="text1"/>
          <w:u w:color="000000" w:themeColor="text1"/>
        </w:rPr>
        <w:t xml:space="preserve"> </w:t>
      </w:r>
      <w:r w:rsidR="00AB2F5B">
        <w:t>Raymond G.</w:t>
      </w:r>
      <w:r>
        <w:rPr>
          <w:bCs/>
          <w:color w:val="000000" w:themeColor="text1"/>
          <w:szCs w:val="18"/>
          <w:u w:color="000000" w:themeColor="text1"/>
          <w:shd w:val="clear" w:color="auto" w:fill="FFFFFF"/>
        </w:rPr>
        <w:t xml:space="preserve"> Farmer</w:t>
      </w:r>
      <w:r w:rsidRPr="00B55F85">
        <w:rPr>
          <w:color w:val="000000" w:themeColor="text1"/>
          <w:u w:color="000000" w:themeColor="text1"/>
        </w:rPr>
        <w:t xml:space="preserve"> upon</w:t>
      </w:r>
      <w:r>
        <w:rPr>
          <w:color w:val="000000" w:themeColor="text1"/>
          <w:u w:color="000000" w:themeColor="text1"/>
        </w:rPr>
        <w:t xml:space="preserve"> the occasion of </w:t>
      </w:r>
      <w:r w:rsidRPr="00242E9C">
        <w:rPr>
          <w:color w:val="000000" w:themeColor="text1"/>
          <w:u w:color="000000" w:themeColor="text1"/>
        </w:rPr>
        <w:t>his</w:t>
      </w:r>
      <w:r>
        <w:rPr>
          <w:color w:val="000000" w:themeColor="text1"/>
          <w:u w:color="000000" w:themeColor="text1"/>
        </w:rPr>
        <w:t xml:space="preserve"> retirement as </w:t>
      </w:r>
      <w:r>
        <w:t>Director of the South Carolina Department of Insurance</w:t>
      </w:r>
      <w:r>
        <w:rPr>
          <w:rFonts w:eastAsia="Times New Roman"/>
        </w:rPr>
        <w:t xml:space="preserve">, </w:t>
      </w:r>
      <w:r>
        <w:rPr>
          <w:color w:val="000000" w:themeColor="text1"/>
          <w:u w:color="000000" w:themeColor="text1"/>
        </w:rPr>
        <w:t>commend</w:t>
      </w:r>
      <w:r w:rsidRPr="00B55F85">
        <w:rPr>
          <w:color w:val="000000" w:themeColor="text1"/>
          <w:u w:color="000000" w:themeColor="text1"/>
        </w:rPr>
        <w:t xml:space="preserve"> </w:t>
      </w:r>
      <w:r w:rsidRPr="00242E9C">
        <w:rPr>
          <w:color w:val="000000" w:themeColor="text1"/>
          <w:u w:color="000000" w:themeColor="text1"/>
        </w:rPr>
        <w:t>him</w:t>
      </w:r>
      <w:r w:rsidRPr="00B55F85">
        <w:rPr>
          <w:color w:val="000000" w:themeColor="text1"/>
          <w:u w:color="000000" w:themeColor="text1"/>
        </w:rPr>
        <w:t xml:space="preserve"> for </w:t>
      </w:r>
      <w:r w:rsidRPr="00242E9C">
        <w:rPr>
          <w:color w:val="000000" w:themeColor="text1"/>
          <w:u w:color="000000" w:themeColor="text1"/>
        </w:rPr>
        <w:t>his</w:t>
      </w:r>
      <w:r>
        <w:rPr>
          <w:color w:val="000000" w:themeColor="text1"/>
          <w:u w:color="000000" w:themeColor="text1"/>
        </w:rPr>
        <w:t xml:space="preserve"> </w:t>
      </w:r>
      <w:r w:rsidR="003F28C2">
        <w:rPr>
          <w:color w:val="000000" w:themeColor="text1"/>
          <w:u w:color="000000" w:themeColor="text1"/>
        </w:rPr>
        <w:t>nine and a half</w:t>
      </w:r>
      <w:r>
        <w:rPr>
          <w:color w:val="000000" w:themeColor="text1"/>
          <w:u w:color="000000" w:themeColor="text1"/>
        </w:rPr>
        <w:t xml:space="preserve"> years of dedicated service</w:t>
      </w:r>
      <w:r w:rsidRPr="00B55F85">
        <w:rPr>
          <w:color w:val="000000" w:themeColor="text1"/>
          <w:u w:color="000000" w:themeColor="text1"/>
        </w:rPr>
        <w:t xml:space="preserve">, and wish </w:t>
      </w:r>
      <w:r w:rsidRPr="00242E9C">
        <w:rPr>
          <w:color w:val="000000" w:themeColor="text1"/>
          <w:u w:color="000000" w:themeColor="text1"/>
        </w:rPr>
        <w:t>him</w:t>
      </w:r>
      <w:r w:rsidRPr="00B55F85">
        <w:rPr>
          <w:color w:val="000000" w:themeColor="text1"/>
          <w:u w:color="000000" w:themeColor="text1"/>
        </w:rPr>
        <w:t xml:space="preserve"> much happiness and fulfillment in the years ahead</w:t>
      </w:r>
      <w:r>
        <w:rPr>
          <w:rFonts w:eastAsia="Times New Roman"/>
        </w:rPr>
        <w:t>.</w:t>
      </w:r>
    </w:p>
    <w:p w14:paraId="0EB895CF" w14:textId="77777777" w:rsidR="00B81029" w:rsidRDefault="00B81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57E224" w14:textId="043AA8BD" w:rsidR="00B81029" w:rsidRPr="00522CE0" w:rsidRDefault="00B81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B2F5B">
        <w:t>Raymond G.</w:t>
      </w:r>
      <w:r w:rsidR="00D42454">
        <w:rPr>
          <w:rFonts w:eastAsia="Times New Roman"/>
        </w:rPr>
        <w:t xml:space="preserve"> Farmer</w:t>
      </w:r>
      <w:r>
        <w:rPr>
          <w:rFonts w:eastAsia="Times New Roman"/>
        </w:rPr>
        <w:t>.</w:t>
      </w:r>
    </w:p>
    <w:p w14:paraId="3354BCB6" w14:textId="0BA0D767" w:rsidR="000245DC" w:rsidRDefault="0090715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4F29EC6" w14:textId="77777777" w:rsidR="00A6357B" w:rsidRDefault="00A6357B" w:rsidP="00A6357B">
      <w:pPr>
        <w:suppressAutoHyphens/>
        <w:jc w:val="both"/>
        <w:rPr>
          <w:rFonts w:eastAsia="Times New Roman"/>
        </w:rPr>
      </w:pPr>
    </w:p>
    <w:sectPr w:rsidR="00A6357B" w:rsidSect="00A6357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69A2F" w14:textId="77777777" w:rsidR="00B81029" w:rsidRDefault="00B81029" w:rsidP="00522CE0">
      <w:r>
        <w:separator/>
      </w:r>
    </w:p>
  </w:endnote>
  <w:endnote w:type="continuationSeparator" w:id="0">
    <w:p w14:paraId="4F293E39" w14:textId="77777777" w:rsidR="00B81029" w:rsidRDefault="00B810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1E126C6-4360-4BB1-A7FD-65FABBC8C9A0}"/>
    <w:embedBold r:id="rId2" w:fontKey="{2E62EA9B-D1C1-48BF-961E-A4959D5ABD4E}"/>
  </w:font>
  <w:font w:name="Calibri">
    <w:panose1 w:val="020F0502020204030204"/>
    <w:charset w:val="00"/>
    <w:family w:val="swiss"/>
    <w:pitch w:val="variable"/>
    <w:sig w:usb0="E4002EFF" w:usb1="C000247B" w:usb2="00000009" w:usb3="00000000" w:csb0="000001FF" w:csb1="00000000"/>
    <w:embedRegular r:id="rId3" w:fontKey="{34B30CD3-0172-49E4-8232-87C91AB58C39}"/>
    <w:embedBold r:id="rId4" w:fontKey="{05B87040-9927-4EB3-93A1-8CDE651D4F1D}"/>
  </w:font>
  <w:font w:name="Cambria">
    <w:panose1 w:val="02040503050406030204"/>
    <w:charset w:val="00"/>
    <w:family w:val="roman"/>
    <w:pitch w:val="variable"/>
    <w:sig w:usb0="E00006FF" w:usb1="420024FF" w:usb2="02000000" w:usb3="00000000" w:csb0="0000019F" w:csb1="00000000"/>
    <w:embedRegular r:id="rId5" w:fontKey="{C6DD3FF9-6603-4727-AEEB-90411346EE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D94A6" w14:textId="26EABB0B" w:rsidR="00A6357B" w:rsidRPr="00DB3216" w:rsidRDefault="00A6357B" w:rsidP="00DB3216">
    <w:pPr>
      <w:pStyle w:val="Footer"/>
      <w:tabs>
        <w:tab w:val="clear" w:pos="4680"/>
        <w:tab w:val="clear" w:pos="9360"/>
        <w:tab w:val="center" w:pos="2995"/>
      </w:tabs>
      <w:spacing w:before="120"/>
    </w:pPr>
    <w:r>
      <w:t>[1244]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E0115" w14:textId="77777777" w:rsidR="00B81029" w:rsidRDefault="00B81029" w:rsidP="00522CE0">
      <w:r>
        <w:separator/>
      </w:r>
    </w:p>
  </w:footnote>
  <w:footnote w:type="continuationSeparator" w:id="0">
    <w:p w14:paraId="226D44B4" w14:textId="77777777" w:rsidR="00B81029" w:rsidRDefault="00B810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70RAY .KMM.TCA"/>
    <w:docVar w:name="CoverAttorneyInitials" w:val="KMM"/>
    <w:docVar w:name="CoverAttorneyLastName" w:val="Moffitt"/>
    <w:docVar w:name="CoverBillType" w:val="r"/>
    <w:docVar w:name="CoverSenator" w:val="TCA"/>
    <w:docVar w:name="dvBillNumber" w:val="1244"/>
    <w:docVar w:name="dvBillNumberPrefix" w:val="S. "/>
    <w:docVar w:name="dvOriginalBody" w:val="Senate"/>
    <w:docVar w:name="fulldraftpath" w:val="L:\S-RES\TCA\070RAY .KMM.TCA.DOCX"/>
    <w:docVar w:name="NameofBody" w:val="S"/>
    <w:docVar w:name="vgroup2" w:val="S-RES"/>
  </w:docVars>
  <w:rsids>
    <w:rsidRoot w:val="00B81029"/>
    <w:rsid w:val="000002E6"/>
    <w:rsid w:val="000245DC"/>
    <w:rsid w:val="00042AC1"/>
    <w:rsid w:val="00046516"/>
    <w:rsid w:val="00072458"/>
    <w:rsid w:val="0007601D"/>
    <w:rsid w:val="000A7882"/>
    <w:rsid w:val="000B0720"/>
    <w:rsid w:val="000B5EAF"/>
    <w:rsid w:val="001315B2"/>
    <w:rsid w:val="00170561"/>
    <w:rsid w:val="00174988"/>
    <w:rsid w:val="00186AC9"/>
    <w:rsid w:val="00197DF1"/>
    <w:rsid w:val="001B3DD9"/>
    <w:rsid w:val="001B7E5D"/>
    <w:rsid w:val="001D3BAC"/>
    <w:rsid w:val="001D6502"/>
    <w:rsid w:val="00216025"/>
    <w:rsid w:val="00235BAF"/>
    <w:rsid w:val="00242E9C"/>
    <w:rsid w:val="00245C4E"/>
    <w:rsid w:val="00260EC2"/>
    <w:rsid w:val="002643B8"/>
    <w:rsid w:val="002C1321"/>
    <w:rsid w:val="002C2031"/>
    <w:rsid w:val="002C5896"/>
    <w:rsid w:val="002D3BED"/>
    <w:rsid w:val="002D4BCD"/>
    <w:rsid w:val="00307C2B"/>
    <w:rsid w:val="00315D04"/>
    <w:rsid w:val="00356438"/>
    <w:rsid w:val="00366141"/>
    <w:rsid w:val="00383247"/>
    <w:rsid w:val="003C43C3"/>
    <w:rsid w:val="003D6E2B"/>
    <w:rsid w:val="003E7597"/>
    <w:rsid w:val="003F28C2"/>
    <w:rsid w:val="00413EBF"/>
    <w:rsid w:val="004338F1"/>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1362F"/>
    <w:rsid w:val="00720D40"/>
    <w:rsid w:val="007318D4"/>
    <w:rsid w:val="00765784"/>
    <w:rsid w:val="007A4390"/>
    <w:rsid w:val="007E5CB7"/>
    <w:rsid w:val="008314D2"/>
    <w:rsid w:val="00835D74"/>
    <w:rsid w:val="00850185"/>
    <w:rsid w:val="00870F6F"/>
    <w:rsid w:val="00883933"/>
    <w:rsid w:val="008B2F42"/>
    <w:rsid w:val="008C3697"/>
    <w:rsid w:val="008E185F"/>
    <w:rsid w:val="008F023B"/>
    <w:rsid w:val="00904E16"/>
    <w:rsid w:val="0090715E"/>
    <w:rsid w:val="009162B3"/>
    <w:rsid w:val="00927C62"/>
    <w:rsid w:val="00983951"/>
    <w:rsid w:val="00984124"/>
    <w:rsid w:val="00984640"/>
    <w:rsid w:val="00995C37"/>
    <w:rsid w:val="009C118A"/>
    <w:rsid w:val="00A02011"/>
    <w:rsid w:val="00A4011E"/>
    <w:rsid w:val="00A6357B"/>
    <w:rsid w:val="00A83BF3"/>
    <w:rsid w:val="00A86015"/>
    <w:rsid w:val="00A9594E"/>
    <w:rsid w:val="00AB2F5B"/>
    <w:rsid w:val="00AE59C8"/>
    <w:rsid w:val="00B10098"/>
    <w:rsid w:val="00B5790D"/>
    <w:rsid w:val="00B81029"/>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42454"/>
    <w:rsid w:val="00D53E29"/>
    <w:rsid w:val="00D86943"/>
    <w:rsid w:val="00DA3C6B"/>
    <w:rsid w:val="00DA47B9"/>
    <w:rsid w:val="00DB3216"/>
    <w:rsid w:val="00DD0B18"/>
    <w:rsid w:val="00DE5635"/>
    <w:rsid w:val="00E058D3"/>
    <w:rsid w:val="00E12CA0"/>
    <w:rsid w:val="00E21B6F"/>
    <w:rsid w:val="00E2236D"/>
    <w:rsid w:val="00E76AD9"/>
    <w:rsid w:val="00E86EE2"/>
    <w:rsid w:val="00E91E2F"/>
    <w:rsid w:val="00EA3546"/>
    <w:rsid w:val="00EB47AE"/>
    <w:rsid w:val="00EC34E1"/>
    <w:rsid w:val="00EF7872"/>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59943C"/>
  <w15:docId w15:val="{CC659F66-86F5-479F-8BBB-95C088A87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635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244_20220406.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44&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40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459</Words>
  <Characters>2620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1244: Subject not yet available - South Carolina Legislature Online</dc:title>
  <dc:subject/>
  <dc:creator>Victoria Chandler</dc:creator>
  <cp:keywords/>
  <dc:description/>
  <cp:lastModifiedBy>Sade Wilson</cp:lastModifiedBy>
  <cp:revision>2</cp:revision>
  <dcterms:created xsi:type="dcterms:W3CDTF">2022-04-08T12:51:00Z</dcterms:created>
  <dcterms:modified xsi:type="dcterms:W3CDTF">2022-04-08T12:51:00Z</dcterms:modified>
</cp:coreProperties>
</file>