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1F733" w14:textId="1631CF2B" w:rsidR="00A12DEA" w:rsidRDefault="00A12DEA" w:rsidP="00A12DEA">
      <w:pPr>
        <w:widowControl w:val="0"/>
        <w:jc w:val="center"/>
      </w:pPr>
      <w:r w:rsidRPr="00A12DEA">
        <w:rPr>
          <w:b/>
        </w:rPr>
        <w:t>South Carolina General Assembly</w:t>
      </w:r>
    </w:p>
    <w:p w14:paraId="0FE5600B" w14:textId="03C005EB" w:rsidR="00A12DEA" w:rsidRDefault="00A12DEA" w:rsidP="00A12DEA">
      <w:pPr>
        <w:widowControl w:val="0"/>
        <w:jc w:val="center"/>
      </w:pPr>
      <w:r>
        <w:t>124th Session, 2021-2022</w:t>
      </w:r>
    </w:p>
    <w:p w14:paraId="78AFB1A7" w14:textId="073F5719" w:rsidR="00A12DEA" w:rsidRDefault="00A12DEA" w:rsidP="00A12DEA">
      <w:pPr>
        <w:widowControl w:val="0"/>
      </w:pPr>
    </w:p>
    <w:p w14:paraId="23FCFE46" w14:textId="594B358D" w:rsidR="00A12DEA" w:rsidRDefault="00A12DEA" w:rsidP="00A12DEA">
      <w:pPr>
        <w:widowControl w:val="0"/>
        <w:rPr>
          <w:b/>
        </w:rPr>
      </w:pPr>
      <w:r w:rsidRPr="00A12DEA">
        <w:rPr>
          <w:b/>
        </w:rPr>
        <w:t>S.</w:t>
      </w:r>
      <w:r>
        <w:rPr>
          <w:b/>
        </w:rPr>
        <w:t xml:space="preserve"> </w:t>
      </w:r>
      <w:r w:rsidRPr="00A12DEA">
        <w:rPr>
          <w:b/>
        </w:rPr>
        <w:t>1258</w:t>
      </w:r>
    </w:p>
    <w:p w14:paraId="35524BA6" w14:textId="312CE896" w:rsidR="00A12DEA" w:rsidRDefault="00A12DEA" w:rsidP="00A12DEA">
      <w:pPr>
        <w:widowControl w:val="0"/>
        <w:rPr>
          <w:b/>
        </w:rPr>
      </w:pPr>
    </w:p>
    <w:p w14:paraId="22E38EB2" w14:textId="2B50C483" w:rsidR="00A12DEA" w:rsidRDefault="00A12DEA" w:rsidP="00A12DEA">
      <w:pPr>
        <w:widowControl w:val="0"/>
      </w:pPr>
      <w:r w:rsidRPr="00A12DEA">
        <w:rPr>
          <w:b/>
        </w:rPr>
        <w:t>STATUS INFORMATION</w:t>
      </w:r>
    </w:p>
    <w:p w14:paraId="548FAC5B" w14:textId="26D405F0" w:rsidR="00A12DEA" w:rsidRDefault="00A12DEA" w:rsidP="00A12DEA">
      <w:pPr>
        <w:widowControl w:val="0"/>
      </w:pPr>
    </w:p>
    <w:p w14:paraId="2EF48ABA" w14:textId="5E354B5F" w:rsidR="00A12DEA" w:rsidRDefault="00A12DEA" w:rsidP="00A12DEA">
      <w:pPr>
        <w:widowControl w:val="0"/>
      </w:pPr>
      <w:r>
        <w:t>Senate Resolution</w:t>
      </w:r>
    </w:p>
    <w:p w14:paraId="3D996ED4" w14:textId="4762BB4C" w:rsidR="00A12DEA" w:rsidRDefault="00A12DEA" w:rsidP="00A12DEA">
      <w:pPr>
        <w:widowControl w:val="0"/>
      </w:pPr>
      <w:r>
        <w:t>Sponsors: Senator Malloy</w:t>
      </w:r>
    </w:p>
    <w:p w14:paraId="31B83CA2" w14:textId="00AC9DA6" w:rsidR="00A12DEA" w:rsidRDefault="00A12DEA" w:rsidP="00A12DEA">
      <w:pPr>
        <w:widowControl w:val="0"/>
      </w:pPr>
      <w:r>
        <w:t>Document Path: l:\s-res\gm\069cleo.kmm.gm.docx</w:t>
      </w:r>
    </w:p>
    <w:p w14:paraId="79289549" w14:textId="24F40344" w:rsidR="00A12DEA" w:rsidRDefault="00A12DEA" w:rsidP="00A12DEA">
      <w:pPr>
        <w:widowControl w:val="0"/>
      </w:pPr>
    </w:p>
    <w:p w14:paraId="5E18583D" w14:textId="77777777" w:rsidR="00A12DEA" w:rsidRDefault="00A12DEA" w:rsidP="00A12DEA">
      <w:pPr>
        <w:widowControl w:val="0"/>
      </w:pPr>
      <w:r>
        <w:t>Introduced in the Senate on April 13, 2022</w:t>
      </w:r>
    </w:p>
    <w:p w14:paraId="402DFC61" w14:textId="1E87AE73" w:rsidR="00A12DEA" w:rsidRDefault="00A12DEA" w:rsidP="00A12DEA">
      <w:pPr>
        <w:widowControl w:val="0"/>
      </w:pPr>
      <w:r>
        <w:t>Adopted by the Senate on April 13, 2022</w:t>
      </w:r>
    </w:p>
    <w:p w14:paraId="01B3C8FE" w14:textId="69327BA2" w:rsidR="00A12DEA" w:rsidRDefault="00A12DEA" w:rsidP="00A12DEA">
      <w:pPr>
        <w:widowControl w:val="0"/>
      </w:pPr>
    </w:p>
    <w:p w14:paraId="50BDDB02" w14:textId="3748275C" w:rsidR="00A12DEA" w:rsidRDefault="00E42167" w:rsidP="00A12DEA">
      <w:pPr>
        <w:widowControl w:val="0"/>
      </w:pPr>
      <w:r>
        <w:t>Summary: Cleo Jackson Williams</w:t>
      </w:r>
    </w:p>
    <w:p w14:paraId="2DDE4C2C" w14:textId="441CF506" w:rsidR="00A12DEA" w:rsidRDefault="00A12DEA" w:rsidP="00A12DEA">
      <w:pPr>
        <w:widowControl w:val="0"/>
      </w:pPr>
    </w:p>
    <w:p w14:paraId="25F0B422" w14:textId="1E3B44BC" w:rsidR="00A12DEA" w:rsidRDefault="00A12DEA" w:rsidP="00A12DEA">
      <w:pPr>
        <w:widowControl w:val="0"/>
      </w:pPr>
    </w:p>
    <w:p w14:paraId="62C8A59B" w14:textId="0ED1D72C" w:rsidR="00A12DEA" w:rsidRDefault="00A12DEA" w:rsidP="00A12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2DEA">
        <w:rPr>
          <w:b/>
        </w:rPr>
        <w:t>HISTORY OF LEGISLATIVE ACTIONS</w:t>
      </w:r>
    </w:p>
    <w:p w14:paraId="23385F0B" w14:textId="44A2FB58" w:rsidR="00A12DEA" w:rsidRDefault="00A12DEA" w:rsidP="00A12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B912A59" w14:textId="4B1267D5" w:rsidR="00A12DEA" w:rsidRPr="00A12DEA" w:rsidRDefault="00A12DEA" w:rsidP="00A12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2DEA">
        <w:rPr>
          <w:u w:val="single"/>
        </w:rPr>
        <w:tab/>
        <w:t>Date</w:t>
      </w:r>
      <w:r w:rsidRPr="00A12DEA">
        <w:rPr>
          <w:u w:val="single"/>
        </w:rPr>
        <w:tab/>
        <w:t>Body</w:t>
      </w:r>
      <w:r w:rsidRPr="00A12DEA">
        <w:rPr>
          <w:u w:val="single"/>
        </w:rPr>
        <w:tab/>
        <w:t>Action Description with journal page number</w:t>
      </w:r>
      <w:r w:rsidRPr="00A12DEA">
        <w:rPr>
          <w:u w:val="single"/>
        </w:rPr>
        <w:tab/>
      </w:r>
    </w:p>
    <w:p w14:paraId="2C6CC499" w14:textId="77777777" w:rsidR="00C6084D" w:rsidRDefault="00C6084D" w:rsidP="00C60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4/13/2022</w:t>
      </w:r>
      <w:r>
        <w:tab/>
        <w:t>Senate</w:t>
      </w:r>
      <w:r>
        <w:tab/>
        <w:t>Introduced and adopted (</w:t>
      </w:r>
      <w:hyperlink r:id="rId6" w:history="1">
        <w:r w:rsidRPr="00C23102">
          <w:rPr>
            <w:rStyle w:val="Hyperlink"/>
          </w:rPr>
          <w:t>Senate Journal</w:t>
        </w:r>
        <w:r w:rsidRPr="00C23102">
          <w:rPr>
            <w:rStyle w:val="Hyperlink"/>
          </w:rPr>
          <w:noBreakHyphen/>
          <w:t>page 1</w:t>
        </w:r>
      </w:hyperlink>
      <w:r>
        <w:t>)</w:t>
      </w:r>
    </w:p>
    <w:p w14:paraId="63BEF37A" w14:textId="77777777" w:rsidR="00C6084D" w:rsidRDefault="00C6084D" w:rsidP="00C60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E9A3351" w14:textId="5906B93D" w:rsidR="00A12DEA" w:rsidRDefault="00A12DEA" w:rsidP="00A12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12DEA">
          <w:rPr>
            <w:rStyle w:val="Hyperlink"/>
          </w:rPr>
          <w:t>legislative information</w:t>
        </w:r>
      </w:hyperlink>
      <w:r>
        <w:t xml:space="preserve"> at the website</w:t>
      </w:r>
    </w:p>
    <w:p w14:paraId="71FD40B5" w14:textId="1BA86102" w:rsidR="00A12DEA" w:rsidRDefault="00A12DEA" w:rsidP="00A12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59E49F1" w14:textId="77777777" w:rsidR="00A12DEA" w:rsidRPr="00A12DEA" w:rsidRDefault="00A12DEA" w:rsidP="00A12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B3213A7" w14:textId="1AD0501E" w:rsidR="00A12DEA" w:rsidRDefault="00A12DEA" w:rsidP="00A12DEA">
      <w:r w:rsidRPr="00A12DEA">
        <w:rPr>
          <w:b/>
        </w:rPr>
        <w:t>VERSIONS OF THIS BILL</w:t>
      </w:r>
    </w:p>
    <w:p w14:paraId="449E5016" w14:textId="087336E2" w:rsidR="00A12DEA" w:rsidRDefault="00A12DEA" w:rsidP="00A12DEA"/>
    <w:p w14:paraId="470D3C3D" w14:textId="5636CE8A" w:rsidR="00A12DEA" w:rsidRDefault="00147E60" w:rsidP="00A12DEA">
      <w:hyperlink r:id="rId8" w:history="1">
        <w:r w:rsidR="00A12DEA">
          <w:rPr>
            <w:rStyle w:val="Hyperlink"/>
          </w:rPr>
          <w:t>4/13/2022</w:t>
        </w:r>
      </w:hyperlink>
    </w:p>
    <w:p w14:paraId="18222BF2" w14:textId="40FC206E" w:rsidR="00A12DEA" w:rsidRDefault="00A12DEA" w:rsidP="00A12DEA"/>
    <w:p w14:paraId="237503D0" w14:textId="77777777" w:rsidR="00A12DEA" w:rsidRDefault="00A12DEA" w:rsidP="00A12DEA">
      <w:pPr>
        <w:sectPr w:rsidR="00A12DEA" w:rsidSect="00A12D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6B4F213" w14:textId="46F0CEA5" w:rsidR="003D1DDD" w:rsidRPr="00522CE0" w:rsidRDefault="003D1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05F3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4C69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72053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3F34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D38F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27DCF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554E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C91C5" w14:textId="77777777" w:rsidR="00522CE0" w:rsidRPr="008F023B" w:rsidRDefault="00522CE0" w:rsidP="003D1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9750B">
        <w:rPr>
          <w:rFonts w:eastAsia="Times New Roman"/>
          <w:b/>
          <w:sz w:val="30"/>
          <w:szCs w:val="30"/>
        </w:rPr>
        <w:t>SENATE RESOLUTION</w:t>
      </w:r>
    </w:p>
    <w:p w14:paraId="63310C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AA43F8" w14:textId="3B72C6F3" w:rsidR="00522CE0" w:rsidRPr="00522CE0" w:rsidRDefault="005A5D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2058F3">
        <w:rPr>
          <w:color w:val="000000" w:themeColor="text1"/>
          <w:szCs w:val="24"/>
          <w:u w:color="000000" w:themeColor="text1"/>
        </w:rPr>
        <w:t xml:space="preserve">CLEO JACKSON WILLIAMS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5A5D0D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5A5D0D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7DFE6AF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70FCF04" w14:textId="19EE701B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2058F3">
        <w:rPr>
          <w:color w:val="000000" w:themeColor="text1"/>
          <w:szCs w:val="24"/>
          <w:u w:color="000000" w:themeColor="text1"/>
        </w:rPr>
        <w:t xml:space="preserve">Cleo Jackson Williams </w:t>
      </w:r>
      <w:r>
        <w:rPr>
          <w:rFonts w:eastAsia="Times New Roman"/>
        </w:rPr>
        <w:t>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2058F3">
        <w:rPr>
          <w:color w:val="000000" w:themeColor="text1"/>
          <w:szCs w:val="24"/>
          <w:u w:color="000000" w:themeColor="text1"/>
        </w:rPr>
        <w:t>April 5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6B4F72A7" w14:textId="1C0DF080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CA79C3B" w14:textId="0B9054BD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the </w:t>
      </w:r>
      <w:r w:rsidRPr="002058F3">
        <w:rPr>
          <w:color w:val="000000" w:themeColor="text1"/>
          <w:szCs w:val="24"/>
          <w:u w:color="000000" w:themeColor="text1"/>
        </w:rPr>
        <w:t>Centersville Community of Hartsville</w:t>
      </w:r>
      <w:r>
        <w:rPr>
          <w:rFonts w:eastAsia="Times New Roman"/>
        </w:rPr>
        <w:t xml:space="preserve">, Mrs. </w:t>
      </w:r>
      <w:r w:rsidRPr="002058F3">
        <w:rPr>
          <w:color w:val="000000" w:themeColor="text1"/>
          <w:szCs w:val="24"/>
          <w:u w:color="000000" w:themeColor="text1"/>
        </w:rPr>
        <w:t>Williams</w:t>
      </w:r>
      <w:r>
        <w:rPr>
          <w:rFonts w:eastAsia="Times New Roman"/>
        </w:rPr>
        <w:t xml:space="preserve"> was born on </w:t>
      </w:r>
      <w:r w:rsidRPr="002058F3">
        <w:rPr>
          <w:color w:val="000000" w:themeColor="text1"/>
          <w:szCs w:val="24"/>
          <w:u w:color="000000" w:themeColor="text1"/>
        </w:rPr>
        <w:t>April 5, 1922</w:t>
      </w:r>
      <w:r>
        <w:rPr>
          <w:rFonts w:eastAsia="Times New Roman"/>
        </w:rPr>
        <w:t xml:space="preserve"> to parents </w:t>
      </w:r>
      <w:r w:rsidRPr="002058F3">
        <w:rPr>
          <w:color w:val="000000" w:themeColor="text1"/>
          <w:szCs w:val="24"/>
          <w:u w:color="000000" w:themeColor="text1"/>
        </w:rPr>
        <w:t>Mr. and Mrs. Boykin Jackson Sr</w:t>
      </w:r>
      <w:r>
        <w:rPr>
          <w:rFonts w:eastAsia="Times New Roman"/>
        </w:rPr>
        <w:t xml:space="preserve">. </w:t>
      </w:r>
      <w:r w:rsidRPr="005A5D0D">
        <w:rPr>
          <w:rFonts w:eastAsia="Times New Roman"/>
        </w:rPr>
        <w:t>She</w:t>
      </w:r>
      <w:r>
        <w:rPr>
          <w:rFonts w:eastAsia="Times New Roman"/>
        </w:rPr>
        <w:t xml:space="preserve"> graduated </w:t>
      </w:r>
      <w:r w:rsidRPr="002058F3">
        <w:rPr>
          <w:color w:val="000000" w:themeColor="text1"/>
          <w:szCs w:val="24"/>
          <w:u w:color="000000" w:themeColor="text1"/>
        </w:rPr>
        <w:t>Butler High School</w:t>
      </w:r>
      <w:r>
        <w:rPr>
          <w:color w:val="000000" w:themeColor="text1"/>
          <w:szCs w:val="24"/>
          <w:u w:color="000000" w:themeColor="text1"/>
        </w:rPr>
        <w:t xml:space="preserve"> in 1941;</w:t>
      </w:r>
      <w:r>
        <w:rPr>
          <w:rFonts w:eastAsia="Times New Roman"/>
        </w:rPr>
        <w:t xml:space="preserve"> and</w:t>
      </w:r>
    </w:p>
    <w:p w14:paraId="5DD02DFF" w14:textId="77777777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86A372E" w14:textId="4DC0D720" w:rsidR="005A5D0D" w:rsidRDefault="005A5D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Whereas,</w:t>
      </w:r>
      <w:r w:rsidR="00CA1A6A">
        <w:rPr>
          <w:rFonts w:eastAsia="Times New Roman"/>
        </w:rPr>
        <w:t xml:space="preserve"> Mrs. Williams’ husband, </w:t>
      </w:r>
      <w:r w:rsidR="00CA1A6A" w:rsidRPr="002058F3">
        <w:rPr>
          <w:color w:val="000000" w:themeColor="text1"/>
          <w:szCs w:val="24"/>
          <w:u w:color="000000" w:themeColor="text1"/>
        </w:rPr>
        <w:t>Hercules Williams</w:t>
      </w:r>
      <w:r w:rsidR="00CA1A6A">
        <w:rPr>
          <w:color w:val="000000" w:themeColor="text1"/>
          <w:szCs w:val="24"/>
          <w:u w:color="000000" w:themeColor="text1"/>
        </w:rPr>
        <w:t xml:space="preserve">, </w:t>
      </w:r>
      <w:r w:rsidR="00CA1A6A" w:rsidRPr="002058F3">
        <w:rPr>
          <w:color w:val="000000" w:themeColor="text1"/>
          <w:szCs w:val="24"/>
          <w:u w:color="000000" w:themeColor="text1"/>
        </w:rPr>
        <w:t>was a farmer and she was a cook</w:t>
      </w:r>
      <w:r w:rsidR="00CA1A6A">
        <w:rPr>
          <w:color w:val="000000" w:themeColor="text1"/>
          <w:szCs w:val="24"/>
          <w:u w:color="000000" w:themeColor="text1"/>
        </w:rPr>
        <w:t xml:space="preserve"> who fed everyone who worked on her husband’s farm. </w:t>
      </w:r>
      <w:r w:rsidR="00CA1A6A" w:rsidRPr="002058F3">
        <w:rPr>
          <w:color w:val="000000" w:themeColor="text1"/>
          <w:szCs w:val="24"/>
          <w:u w:color="000000" w:themeColor="text1"/>
        </w:rPr>
        <w:t>Gathering the vegetables from the garden was her favorite pastime during the summer months</w:t>
      </w:r>
      <w:r w:rsidR="00CA1A6A">
        <w:rPr>
          <w:color w:val="000000" w:themeColor="text1"/>
          <w:szCs w:val="24"/>
          <w:u w:color="000000" w:themeColor="text1"/>
        </w:rPr>
        <w:t>; and</w:t>
      </w:r>
    </w:p>
    <w:p w14:paraId="7A09BA04" w14:textId="675634F9" w:rsidR="00CA1A6A" w:rsidRDefault="00CA1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13B176F" w14:textId="6D1EA0CB" w:rsidR="00CA1A6A" w:rsidRDefault="00CA1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</w:t>
      </w:r>
      <w:r w:rsidRPr="002058F3">
        <w:rPr>
          <w:color w:val="000000" w:themeColor="text1"/>
          <w:szCs w:val="24"/>
          <w:u w:color="000000" w:themeColor="text1"/>
        </w:rPr>
        <w:t>uring the years while her husband continued to oversee the farm until his health failed</w:t>
      </w:r>
      <w:r w:rsidR="00756258"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Cleo was employed at fifth street cleaners and at the L</w:t>
      </w:r>
      <w:r w:rsidR="00756258">
        <w:rPr>
          <w:color w:val="000000" w:themeColor="text1"/>
          <w:szCs w:val="24"/>
          <w:u w:color="000000" w:themeColor="text1"/>
        </w:rPr>
        <w:t>’</w:t>
      </w:r>
      <w:r w:rsidRPr="002058F3">
        <w:rPr>
          <w:color w:val="000000" w:themeColor="text1"/>
          <w:szCs w:val="24"/>
          <w:u w:color="000000" w:themeColor="text1"/>
        </w:rPr>
        <w:t xml:space="preserve">eggs </w:t>
      </w:r>
      <w:r w:rsidR="00756258">
        <w:rPr>
          <w:color w:val="000000" w:themeColor="text1"/>
          <w:szCs w:val="24"/>
          <w:u w:color="000000" w:themeColor="text1"/>
        </w:rPr>
        <w:t>H</w:t>
      </w:r>
      <w:r w:rsidRPr="002058F3">
        <w:rPr>
          <w:color w:val="000000" w:themeColor="text1"/>
          <w:szCs w:val="24"/>
          <w:u w:color="000000" w:themeColor="text1"/>
        </w:rPr>
        <w:t xml:space="preserve">osiery Incorporation where she retired after </w:t>
      </w:r>
      <w:r w:rsidR="00756258">
        <w:rPr>
          <w:color w:val="000000" w:themeColor="text1"/>
          <w:szCs w:val="24"/>
          <w:u w:color="000000" w:themeColor="text1"/>
        </w:rPr>
        <w:t>twenty</w:t>
      </w:r>
      <w:r w:rsidRPr="002058F3">
        <w:rPr>
          <w:color w:val="000000" w:themeColor="text1"/>
          <w:szCs w:val="24"/>
          <w:u w:color="000000" w:themeColor="text1"/>
        </w:rPr>
        <w:t xml:space="preserve"> years of dedicated service</w:t>
      </w:r>
      <w:r w:rsidR="00756258">
        <w:rPr>
          <w:color w:val="000000" w:themeColor="text1"/>
          <w:szCs w:val="24"/>
          <w:u w:color="000000" w:themeColor="text1"/>
        </w:rPr>
        <w:t>; and</w:t>
      </w:r>
    </w:p>
    <w:p w14:paraId="4B0B8042" w14:textId="73B320E9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3A0291AA" w14:textId="15F7FBD5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devout Christian, Mrs. Williams </w:t>
      </w:r>
      <w:r w:rsidR="00BA02DD">
        <w:rPr>
          <w:color w:val="000000" w:themeColor="text1"/>
          <w:szCs w:val="24"/>
          <w:u w:color="000000" w:themeColor="text1"/>
        </w:rPr>
        <w:t>attended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2058F3">
        <w:rPr>
          <w:color w:val="000000" w:themeColor="text1"/>
          <w:szCs w:val="24"/>
          <w:u w:color="000000" w:themeColor="text1"/>
        </w:rPr>
        <w:t>Centerville AME Church</w:t>
      </w:r>
      <w:r>
        <w:rPr>
          <w:color w:val="000000" w:themeColor="text1"/>
          <w:szCs w:val="24"/>
          <w:u w:color="000000" w:themeColor="text1"/>
        </w:rPr>
        <w:t xml:space="preserve"> as a child. </w:t>
      </w:r>
      <w:r w:rsidRPr="002058F3">
        <w:rPr>
          <w:color w:val="000000" w:themeColor="text1"/>
          <w:szCs w:val="24"/>
          <w:u w:color="000000" w:themeColor="text1"/>
        </w:rPr>
        <w:t>After marriage</w:t>
      </w:r>
      <w:r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she joined Kingsville United Methodist Church </w:t>
      </w:r>
      <w:r>
        <w:rPr>
          <w:color w:val="000000" w:themeColor="text1"/>
          <w:szCs w:val="24"/>
          <w:u w:color="000000" w:themeColor="text1"/>
        </w:rPr>
        <w:t xml:space="preserve">and she </w:t>
      </w:r>
      <w:r w:rsidR="00222FCB">
        <w:rPr>
          <w:color w:val="000000" w:themeColor="text1"/>
          <w:szCs w:val="24"/>
          <w:u w:color="000000" w:themeColor="text1"/>
        </w:rPr>
        <w:t>has served</w:t>
      </w:r>
      <w:r w:rsidRPr="002058F3">
        <w:rPr>
          <w:color w:val="000000" w:themeColor="text1"/>
          <w:szCs w:val="24"/>
          <w:u w:color="000000" w:themeColor="text1"/>
        </w:rPr>
        <w:t xml:space="preserve"> in many </w:t>
      </w:r>
      <w:r w:rsidR="00755EF5">
        <w:rPr>
          <w:color w:val="000000" w:themeColor="text1"/>
          <w:szCs w:val="24"/>
          <w:u w:color="000000" w:themeColor="text1"/>
        </w:rPr>
        <w:t>capacities in</w:t>
      </w:r>
      <w:r w:rsidRPr="002058F3">
        <w:rPr>
          <w:color w:val="000000" w:themeColor="text1"/>
          <w:szCs w:val="24"/>
          <w:u w:color="000000" w:themeColor="text1"/>
        </w:rPr>
        <w:t xml:space="preserve"> the church</w:t>
      </w:r>
      <w:r>
        <w:rPr>
          <w:color w:val="000000" w:themeColor="text1"/>
          <w:szCs w:val="24"/>
          <w:u w:color="000000" w:themeColor="text1"/>
        </w:rPr>
        <w:t>; and</w:t>
      </w:r>
    </w:p>
    <w:p w14:paraId="1A0A2B4E" w14:textId="794F42D1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0C3424F" w14:textId="3350426D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in her free time, Mrs. Williams enjoys cooking for her family, and she is affectionately known for her delicious sweet potato </w:t>
      </w:r>
      <w:r w:rsidR="00755EF5">
        <w:rPr>
          <w:color w:val="000000" w:themeColor="text1"/>
          <w:szCs w:val="24"/>
          <w:u w:color="000000" w:themeColor="text1"/>
        </w:rPr>
        <w:t>pies</w:t>
      </w:r>
      <w:r>
        <w:rPr>
          <w:color w:val="000000" w:themeColor="text1"/>
          <w:szCs w:val="24"/>
          <w:u w:color="000000" w:themeColor="text1"/>
        </w:rPr>
        <w:t>; and</w:t>
      </w:r>
    </w:p>
    <w:p w14:paraId="03BF3FD3" w14:textId="5F59AA59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0DE9001C" w14:textId="0301FBF0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 xml:space="preserve">Whereas, Mrs. Williams has </w:t>
      </w:r>
      <w:r w:rsidRPr="002058F3">
        <w:rPr>
          <w:color w:val="000000" w:themeColor="text1"/>
          <w:szCs w:val="24"/>
          <w:u w:color="000000" w:themeColor="text1"/>
        </w:rPr>
        <w:t>three children</w:t>
      </w:r>
      <w:r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Carolyn, Ted</w:t>
      </w:r>
      <w:r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and Doris</w:t>
      </w:r>
      <w:r>
        <w:rPr>
          <w:color w:val="000000" w:themeColor="text1"/>
          <w:szCs w:val="24"/>
          <w:u w:color="000000" w:themeColor="text1"/>
        </w:rPr>
        <w:t xml:space="preserve">; </w:t>
      </w:r>
      <w:r w:rsidRPr="002058F3">
        <w:rPr>
          <w:color w:val="000000" w:themeColor="text1"/>
          <w:szCs w:val="24"/>
          <w:u w:color="000000" w:themeColor="text1"/>
        </w:rPr>
        <w:t>five grandchildren</w:t>
      </w:r>
      <w:r>
        <w:rPr>
          <w:color w:val="000000" w:themeColor="text1"/>
          <w:szCs w:val="24"/>
          <w:u w:color="000000" w:themeColor="text1"/>
        </w:rPr>
        <w:t>;</w:t>
      </w:r>
      <w:r w:rsidRPr="002058F3">
        <w:rPr>
          <w:color w:val="000000" w:themeColor="text1"/>
          <w:szCs w:val="24"/>
          <w:u w:color="000000" w:themeColor="text1"/>
        </w:rPr>
        <w:t xml:space="preserve"> and seven great</w:t>
      </w:r>
      <w:r>
        <w:rPr>
          <w:color w:val="000000" w:themeColor="text1"/>
          <w:szCs w:val="24"/>
          <w:u w:color="000000" w:themeColor="text1"/>
        </w:rPr>
        <w:t>-</w:t>
      </w:r>
      <w:r w:rsidRPr="002058F3">
        <w:rPr>
          <w:color w:val="000000" w:themeColor="text1"/>
          <w:szCs w:val="24"/>
          <w:u w:color="000000" w:themeColor="text1"/>
        </w:rPr>
        <w:t>grandchildren</w:t>
      </w:r>
      <w:r>
        <w:rPr>
          <w:color w:val="000000" w:themeColor="text1"/>
          <w:szCs w:val="24"/>
          <w:u w:color="000000" w:themeColor="text1"/>
        </w:rPr>
        <w:t>; and</w:t>
      </w:r>
    </w:p>
    <w:p w14:paraId="33FDFFFB" w14:textId="77777777" w:rsidR="005A5D0D" w:rsidRDefault="005A5D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4B7D0A" w14:textId="5465251C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756258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756258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756258">
        <w:rPr>
          <w:color w:val="000000" w:themeColor="text1"/>
          <w:u w:color="000000" w:themeColor="text1"/>
        </w:rPr>
        <w:t>one hundredth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756258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756258">
        <w:rPr>
          <w:color w:val="000000" w:themeColor="text1"/>
          <w:u w:color="000000" w:themeColor="text1"/>
        </w:rPr>
        <w:t>her</w:t>
      </w:r>
      <w:r>
        <w:rPr>
          <w:rFonts w:eastAsia="Times New Roman"/>
        </w:rPr>
        <w:t>.  Now, therefore,</w:t>
      </w:r>
    </w:p>
    <w:p w14:paraId="3DDCCA13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410F6C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CF977E1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1220A4" w14:textId="4332128B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2058F3">
        <w:rPr>
          <w:color w:val="000000" w:themeColor="text1"/>
          <w:szCs w:val="24"/>
          <w:u w:color="000000" w:themeColor="text1"/>
        </w:rPr>
        <w:t xml:space="preserve">Cleo Jackson Williams </w:t>
      </w:r>
      <w:r>
        <w:rPr>
          <w:rFonts w:eastAsia="Times New Roman"/>
        </w:rPr>
        <w:t xml:space="preserve">on the occasion of </w:t>
      </w:r>
      <w:r w:rsidRPr="005A5D0D">
        <w:rPr>
          <w:rFonts w:eastAsia="Times New Roman"/>
        </w:rPr>
        <w:t>her</w:t>
      </w:r>
      <w:r>
        <w:rPr>
          <w:rFonts w:eastAsia="Times New Roman"/>
        </w:rPr>
        <w:t xml:space="preserve"> one hundredth birthday and wish </w:t>
      </w:r>
      <w:r w:rsidRPr="005A5D0D">
        <w:rPr>
          <w:rFonts w:eastAsia="Times New Roman"/>
        </w:rPr>
        <w:t>her</w:t>
      </w:r>
      <w:r>
        <w:rPr>
          <w:rFonts w:eastAsia="Times New Roman"/>
        </w:rPr>
        <w:t xml:space="preserve"> a joyous birthday celebration and much happiness in the days ahead.</w:t>
      </w:r>
    </w:p>
    <w:p w14:paraId="0816D4EB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F2F49D" w14:textId="10E540AE" w:rsidR="0039750B" w:rsidRPr="00522CE0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A5D0D" w:rsidRPr="002058F3">
        <w:rPr>
          <w:color w:val="000000" w:themeColor="text1"/>
          <w:szCs w:val="24"/>
          <w:u w:color="000000" w:themeColor="text1"/>
        </w:rPr>
        <w:t>Cleo Jackson Williams</w:t>
      </w:r>
      <w:r>
        <w:rPr>
          <w:rFonts w:eastAsia="Times New Roman"/>
        </w:rPr>
        <w:t>.</w:t>
      </w:r>
    </w:p>
    <w:p w14:paraId="75A15ED1" w14:textId="47CE40BA" w:rsidR="00322905" w:rsidRDefault="00252F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FAF371F" w14:textId="77777777" w:rsidR="00A12DEA" w:rsidRDefault="00A12DEA" w:rsidP="00A12DEA">
      <w:pPr>
        <w:suppressAutoHyphens/>
        <w:jc w:val="both"/>
        <w:rPr>
          <w:rFonts w:eastAsia="Times New Roman"/>
        </w:rPr>
      </w:pPr>
    </w:p>
    <w:sectPr w:rsidR="00A12DEA" w:rsidSect="00A12D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22735" w14:textId="77777777" w:rsidR="0039750B" w:rsidRDefault="0039750B" w:rsidP="00522CE0">
      <w:r>
        <w:separator/>
      </w:r>
    </w:p>
  </w:endnote>
  <w:endnote w:type="continuationSeparator" w:id="0">
    <w:p w14:paraId="5ED69154" w14:textId="77777777" w:rsidR="0039750B" w:rsidRDefault="0039750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C6CB1A-46AB-4F87-8980-708D4190310B}"/>
    <w:embedBold r:id="rId2" w:fontKey="{AA9F7F46-596E-4163-85B4-91DC22B3E7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6867CC2-EFB3-446B-9132-1118D6F5155F}"/>
    <w:embedBold r:id="rId4" w:fontKey="{4F7DAD40-1173-43CA-9F8C-8579E6B0EE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52AE82-9B1B-4E33-A984-A79A7BEEE2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416B1" w14:textId="5CBFD7B1" w:rsidR="00A12DEA" w:rsidRPr="003D1DDD" w:rsidRDefault="00A12DEA" w:rsidP="003D1D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08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D9E49" w14:textId="77777777" w:rsidR="0039750B" w:rsidRDefault="0039750B" w:rsidP="00522CE0">
      <w:r>
        <w:separator/>
      </w:r>
    </w:p>
  </w:footnote>
  <w:footnote w:type="continuationSeparator" w:id="0">
    <w:p w14:paraId="1B594C47" w14:textId="77777777" w:rsidR="0039750B" w:rsidRDefault="0039750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9CLEO.KMM.GM"/>
    <w:docVar w:name="CoverAttorneyInitials" w:val="KMM"/>
    <w:docVar w:name="CoverAttorneyLastName" w:val="Moffitt"/>
    <w:docVar w:name="CoverBillType" w:val="r"/>
    <w:docVar w:name="CoverSenator" w:val="GM"/>
    <w:docVar w:name="dvBillNumber" w:val="1258"/>
    <w:docVar w:name="dvBillNumberPrefix" w:val="S. "/>
    <w:docVar w:name="dvOriginalBody" w:val="Senate"/>
    <w:docVar w:name="fulldraftpath" w:val="L:\S-RES\GM\069CLEO.KMM.GM.DOCX"/>
    <w:docVar w:name="NameofBody" w:val="S"/>
    <w:docVar w:name="vgroup2" w:val="S-RES"/>
  </w:docVars>
  <w:rsids>
    <w:rsidRoot w:val="0039750B"/>
    <w:rsid w:val="00042AC1"/>
    <w:rsid w:val="00046516"/>
    <w:rsid w:val="00072458"/>
    <w:rsid w:val="0007601D"/>
    <w:rsid w:val="000B0720"/>
    <w:rsid w:val="000B5EAF"/>
    <w:rsid w:val="001315B2"/>
    <w:rsid w:val="001355FE"/>
    <w:rsid w:val="00170561"/>
    <w:rsid w:val="00174988"/>
    <w:rsid w:val="00186AC9"/>
    <w:rsid w:val="00197DF1"/>
    <w:rsid w:val="001B3DD9"/>
    <w:rsid w:val="001B7E5D"/>
    <w:rsid w:val="001D3BAC"/>
    <w:rsid w:val="00216025"/>
    <w:rsid w:val="00222FCB"/>
    <w:rsid w:val="00245C4E"/>
    <w:rsid w:val="00252FD7"/>
    <w:rsid w:val="002C1321"/>
    <w:rsid w:val="002C2031"/>
    <w:rsid w:val="002C5896"/>
    <w:rsid w:val="002D3BED"/>
    <w:rsid w:val="002D4BCD"/>
    <w:rsid w:val="00307C2B"/>
    <w:rsid w:val="00315D04"/>
    <w:rsid w:val="00322905"/>
    <w:rsid w:val="00383247"/>
    <w:rsid w:val="0039750B"/>
    <w:rsid w:val="003D1DDD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67EAB"/>
    <w:rsid w:val="00570403"/>
    <w:rsid w:val="00577450"/>
    <w:rsid w:val="00593361"/>
    <w:rsid w:val="005A413B"/>
    <w:rsid w:val="005A5017"/>
    <w:rsid w:val="005A5D0D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5EF5"/>
    <w:rsid w:val="00756258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DEA"/>
    <w:rsid w:val="00A4011E"/>
    <w:rsid w:val="00A60157"/>
    <w:rsid w:val="00A86015"/>
    <w:rsid w:val="00A9594E"/>
    <w:rsid w:val="00AE59C8"/>
    <w:rsid w:val="00B10098"/>
    <w:rsid w:val="00B5790D"/>
    <w:rsid w:val="00B945C5"/>
    <w:rsid w:val="00BA02DD"/>
    <w:rsid w:val="00BA20EA"/>
    <w:rsid w:val="00BB5AFC"/>
    <w:rsid w:val="00BC026E"/>
    <w:rsid w:val="00BC0A56"/>
    <w:rsid w:val="00C45366"/>
    <w:rsid w:val="00C57023"/>
    <w:rsid w:val="00C6084D"/>
    <w:rsid w:val="00C74052"/>
    <w:rsid w:val="00CA1A6A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ACB"/>
    <w:rsid w:val="00E058D3"/>
    <w:rsid w:val="00E12CA0"/>
    <w:rsid w:val="00E2236D"/>
    <w:rsid w:val="00E37333"/>
    <w:rsid w:val="00E4216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ACCBF"/>
  <w15:docId w15:val="{5B0D427B-D2BB-4632-85DB-381F6481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2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58_202204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5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1258: Subject not yet available - South Carolina Legislature Online</dc:title>
  <dc:subject/>
  <dc:creator>Victoria Chandler</dc:creator>
  <cp:keywords/>
  <dc:description/>
  <cp:lastModifiedBy>Derrick Williamson</cp:lastModifiedBy>
  <cp:revision>2</cp:revision>
  <dcterms:created xsi:type="dcterms:W3CDTF">2022-04-15T14:18:00Z</dcterms:created>
  <dcterms:modified xsi:type="dcterms:W3CDTF">2022-04-15T14:18:00Z</dcterms:modified>
</cp:coreProperties>
</file>