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FB085" w14:textId="5C3639B6" w:rsidR="00BC429B" w:rsidRDefault="00BC429B" w:rsidP="00BC429B">
      <w:pPr>
        <w:widowControl w:val="0"/>
        <w:jc w:val="center"/>
      </w:pPr>
      <w:r w:rsidRPr="00BC429B">
        <w:rPr>
          <w:b/>
        </w:rPr>
        <w:t>South Carolina General Assembly</w:t>
      </w:r>
    </w:p>
    <w:p w14:paraId="2750E511" w14:textId="2A7290BB" w:rsidR="00BC429B" w:rsidRDefault="00BC429B" w:rsidP="00BC429B">
      <w:pPr>
        <w:widowControl w:val="0"/>
        <w:jc w:val="center"/>
      </w:pPr>
      <w:r>
        <w:t>124th Session, 2021-2022</w:t>
      </w:r>
    </w:p>
    <w:p w14:paraId="082727FC" w14:textId="61359E0D" w:rsidR="00BC429B" w:rsidRDefault="00BC429B" w:rsidP="00BC429B">
      <w:pPr>
        <w:widowControl w:val="0"/>
      </w:pPr>
    </w:p>
    <w:p w14:paraId="60FD38B4" w14:textId="25CD5C8A" w:rsidR="00BC429B" w:rsidRDefault="00BC429B" w:rsidP="00BC429B">
      <w:pPr>
        <w:widowControl w:val="0"/>
        <w:rPr>
          <w:b/>
        </w:rPr>
      </w:pPr>
      <w:r w:rsidRPr="00BC429B">
        <w:rPr>
          <w:b/>
        </w:rPr>
        <w:t>S.</w:t>
      </w:r>
      <w:r>
        <w:rPr>
          <w:b/>
        </w:rPr>
        <w:t xml:space="preserve"> </w:t>
      </w:r>
      <w:r w:rsidRPr="00BC429B">
        <w:rPr>
          <w:b/>
        </w:rPr>
        <w:t>1386</w:t>
      </w:r>
    </w:p>
    <w:p w14:paraId="5263D52D" w14:textId="5AF5FE48" w:rsidR="00BC429B" w:rsidRDefault="00BC429B" w:rsidP="00BC429B">
      <w:pPr>
        <w:widowControl w:val="0"/>
        <w:rPr>
          <w:b/>
        </w:rPr>
      </w:pPr>
    </w:p>
    <w:p w14:paraId="2A28EF51" w14:textId="4A7DE753" w:rsidR="00BC429B" w:rsidRDefault="00BC429B" w:rsidP="00BC429B">
      <w:pPr>
        <w:widowControl w:val="0"/>
      </w:pPr>
      <w:r w:rsidRPr="00BC429B">
        <w:rPr>
          <w:b/>
        </w:rPr>
        <w:t>STATUS INFORMATION</w:t>
      </w:r>
    </w:p>
    <w:p w14:paraId="5B2043FA" w14:textId="7FDCAC14" w:rsidR="00BC429B" w:rsidRDefault="00BC429B" w:rsidP="00BC429B">
      <w:pPr>
        <w:widowControl w:val="0"/>
      </w:pPr>
    </w:p>
    <w:p w14:paraId="4FC2686F" w14:textId="175CE5BD" w:rsidR="00BC429B" w:rsidRDefault="00BC429B" w:rsidP="00BC429B">
      <w:pPr>
        <w:widowControl w:val="0"/>
      </w:pPr>
      <w:r>
        <w:t>Senate Resolution</w:t>
      </w:r>
    </w:p>
    <w:p w14:paraId="61E63B55" w14:textId="694A32A3" w:rsidR="00BC429B" w:rsidRDefault="00BC429B" w:rsidP="00BC429B">
      <w:pPr>
        <w:widowControl w:val="0"/>
      </w:pPr>
      <w:r>
        <w:t>Sponsors: Senators Shealy, Cromer and Young</w:t>
      </w:r>
    </w:p>
    <w:p w14:paraId="5E8583EF" w14:textId="04C453FA" w:rsidR="00BC429B" w:rsidRDefault="00BC429B" w:rsidP="00BC429B">
      <w:pPr>
        <w:widowControl w:val="0"/>
      </w:pPr>
      <w:r>
        <w:t>Document Path: l:\s-res\ks\071usc .kmm.ks.docx</w:t>
      </w:r>
    </w:p>
    <w:p w14:paraId="7AD63E1C" w14:textId="0819C364" w:rsidR="00BC429B" w:rsidRDefault="00BC429B" w:rsidP="00BC429B">
      <w:pPr>
        <w:widowControl w:val="0"/>
      </w:pPr>
    </w:p>
    <w:p w14:paraId="4F37B710" w14:textId="77777777" w:rsidR="00BC429B" w:rsidRDefault="00BC429B" w:rsidP="00BC429B">
      <w:pPr>
        <w:widowControl w:val="0"/>
      </w:pPr>
      <w:r>
        <w:t>Introduced in the Senate on October 18, 2022</w:t>
      </w:r>
    </w:p>
    <w:p w14:paraId="5F6999AF" w14:textId="5803AB06" w:rsidR="00BC429B" w:rsidRDefault="00BC429B" w:rsidP="00BC429B">
      <w:pPr>
        <w:widowControl w:val="0"/>
      </w:pPr>
      <w:r>
        <w:t>Adopted by the Senate on October 18, 2022</w:t>
      </w:r>
    </w:p>
    <w:p w14:paraId="0C9CD3F1" w14:textId="777B7F37" w:rsidR="00BC429B" w:rsidRDefault="00BC429B" w:rsidP="00BC429B">
      <w:pPr>
        <w:widowControl w:val="0"/>
      </w:pPr>
    </w:p>
    <w:p w14:paraId="57CC69CC" w14:textId="4E2CDE2E" w:rsidR="00BC429B" w:rsidRDefault="004C663C" w:rsidP="00BC429B">
      <w:pPr>
        <w:widowControl w:val="0"/>
      </w:pPr>
      <w:r>
        <w:t>Summary: University of South Carolina</w:t>
      </w:r>
    </w:p>
    <w:p w14:paraId="2F82EEE9" w14:textId="4D142E7F" w:rsidR="00BC429B" w:rsidRDefault="00BC429B" w:rsidP="00BC429B">
      <w:pPr>
        <w:widowControl w:val="0"/>
      </w:pPr>
    </w:p>
    <w:p w14:paraId="1A488D6A" w14:textId="6C65D5BA" w:rsidR="00BC429B" w:rsidRDefault="00BC429B" w:rsidP="00BC429B">
      <w:pPr>
        <w:widowControl w:val="0"/>
      </w:pPr>
    </w:p>
    <w:p w14:paraId="19C51F95" w14:textId="1AD929E2" w:rsidR="00BC429B" w:rsidRDefault="00BC429B" w:rsidP="00BC429B">
      <w:pPr>
        <w:widowControl w:val="0"/>
        <w:tabs>
          <w:tab w:val="center" w:pos="590"/>
          <w:tab w:val="center" w:pos="1440"/>
          <w:tab w:val="left" w:pos="1872"/>
          <w:tab w:val="left" w:pos="9187"/>
        </w:tabs>
      </w:pPr>
      <w:r w:rsidRPr="00BC429B">
        <w:rPr>
          <w:b/>
        </w:rPr>
        <w:t>HISTORY OF LEGISLATIVE ACTIONS</w:t>
      </w:r>
    </w:p>
    <w:p w14:paraId="18288CC2" w14:textId="66ACB728" w:rsidR="00BC429B" w:rsidRDefault="00BC429B" w:rsidP="00BC429B">
      <w:pPr>
        <w:widowControl w:val="0"/>
        <w:tabs>
          <w:tab w:val="center" w:pos="590"/>
          <w:tab w:val="center" w:pos="1440"/>
          <w:tab w:val="left" w:pos="1872"/>
          <w:tab w:val="left" w:pos="9187"/>
        </w:tabs>
      </w:pPr>
    </w:p>
    <w:p w14:paraId="0AFB5AB8" w14:textId="67D3E882" w:rsidR="00BC429B" w:rsidRPr="00BC429B" w:rsidRDefault="00BC429B" w:rsidP="00BC429B">
      <w:pPr>
        <w:widowControl w:val="0"/>
        <w:tabs>
          <w:tab w:val="center" w:pos="590"/>
          <w:tab w:val="center" w:pos="1440"/>
          <w:tab w:val="left" w:pos="1872"/>
          <w:tab w:val="left" w:pos="9187"/>
        </w:tabs>
      </w:pPr>
      <w:r w:rsidRPr="00BC429B">
        <w:rPr>
          <w:u w:val="single"/>
        </w:rPr>
        <w:tab/>
        <w:t>Date</w:t>
      </w:r>
      <w:r w:rsidRPr="00BC429B">
        <w:rPr>
          <w:u w:val="single"/>
        </w:rPr>
        <w:tab/>
        <w:t>Body</w:t>
      </w:r>
      <w:r w:rsidRPr="00BC429B">
        <w:rPr>
          <w:u w:val="single"/>
        </w:rPr>
        <w:tab/>
        <w:t>Action Description with journal page number</w:t>
      </w:r>
      <w:r w:rsidRPr="00BC429B">
        <w:rPr>
          <w:u w:val="single"/>
        </w:rPr>
        <w:tab/>
      </w:r>
    </w:p>
    <w:p w14:paraId="1A01B0F1" w14:textId="77777777" w:rsidR="004C663C" w:rsidRDefault="004C663C" w:rsidP="004C663C">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5405F2">
          <w:rPr>
            <w:rStyle w:val="Hyperlink"/>
          </w:rPr>
          <w:t>Senate Journal</w:t>
        </w:r>
        <w:r w:rsidRPr="005405F2">
          <w:rPr>
            <w:rStyle w:val="Hyperlink"/>
          </w:rPr>
          <w:noBreakHyphen/>
          <w:t>page 2</w:t>
        </w:r>
      </w:hyperlink>
      <w:r>
        <w:t>)</w:t>
      </w:r>
    </w:p>
    <w:p w14:paraId="4DEDD794" w14:textId="77777777" w:rsidR="004C663C" w:rsidRDefault="004C663C" w:rsidP="004C663C">
      <w:pPr>
        <w:widowControl w:val="0"/>
        <w:tabs>
          <w:tab w:val="right" w:pos="1008"/>
          <w:tab w:val="left" w:pos="1152"/>
          <w:tab w:val="left" w:pos="1872"/>
          <w:tab w:val="left" w:pos="9187"/>
        </w:tabs>
        <w:ind w:left="2088" w:hanging="2088"/>
      </w:pPr>
    </w:p>
    <w:p w14:paraId="106758C6" w14:textId="63F103CB" w:rsidR="00BC429B" w:rsidRDefault="00BC429B" w:rsidP="00BC429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C429B">
          <w:rPr>
            <w:rStyle w:val="Hyperlink"/>
          </w:rPr>
          <w:t>legislative information</w:t>
        </w:r>
      </w:hyperlink>
      <w:r>
        <w:t xml:space="preserve"> at the website</w:t>
      </w:r>
    </w:p>
    <w:p w14:paraId="302B6188" w14:textId="0B496FA2" w:rsidR="00BC429B" w:rsidRDefault="00BC429B" w:rsidP="00BC429B">
      <w:pPr>
        <w:widowControl w:val="0"/>
        <w:tabs>
          <w:tab w:val="right" w:pos="1008"/>
          <w:tab w:val="left" w:pos="1152"/>
          <w:tab w:val="left" w:pos="1872"/>
          <w:tab w:val="left" w:pos="9187"/>
        </w:tabs>
        <w:ind w:left="2088" w:hanging="2088"/>
      </w:pPr>
    </w:p>
    <w:p w14:paraId="1B4C496F" w14:textId="77777777" w:rsidR="00BC429B" w:rsidRPr="00BC429B" w:rsidRDefault="00BC429B" w:rsidP="00BC429B">
      <w:pPr>
        <w:widowControl w:val="0"/>
        <w:tabs>
          <w:tab w:val="right" w:pos="1008"/>
          <w:tab w:val="left" w:pos="1152"/>
          <w:tab w:val="left" w:pos="1872"/>
          <w:tab w:val="left" w:pos="9187"/>
        </w:tabs>
        <w:ind w:left="2088" w:hanging="2088"/>
      </w:pPr>
    </w:p>
    <w:p w14:paraId="0AEFEDF9" w14:textId="0932C584" w:rsidR="00BC429B" w:rsidRDefault="00BC429B" w:rsidP="00BC429B">
      <w:r w:rsidRPr="00BC429B">
        <w:rPr>
          <w:b/>
        </w:rPr>
        <w:t>VERSIONS OF THIS BILL</w:t>
      </w:r>
    </w:p>
    <w:p w14:paraId="7BD013B2" w14:textId="78907D16" w:rsidR="00BC429B" w:rsidRDefault="00BC429B" w:rsidP="00BC429B"/>
    <w:p w14:paraId="5A1BA4B6" w14:textId="49F179A2" w:rsidR="00BC429B" w:rsidRDefault="00F3135E" w:rsidP="00BC429B">
      <w:hyperlink r:id="rId8" w:history="1">
        <w:r w:rsidR="00BC429B">
          <w:rPr>
            <w:rStyle w:val="Hyperlink"/>
          </w:rPr>
          <w:t>10/18/2022</w:t>
        </w:r>
      </w:hyperlink>
    </w:p>
    <w:p w14:paraId="61B4E86D" w14:textId="5320D559" w:rsidR="00BC429B" w:rsidRDefault="00BC429B" w:rsidP="00BC429B"/>
    <w:p w14:paraId="2DA5894E" w14:textId="77777777" w:rsidR="00BC429B" w:rsidRDefault="00BC429B" w:rsidP="00BC429B">
      <w:pPr>
        <w:sectPr w:rsidR="00BC429B" w:rsidSect="00BC429B">
          <w:pgSz w:w="12240" w:h="15840" w:code="1"/>
          <w:pgMar w:top="1080" w:right="1440" w:bottom="1080" w:left="1440" w:header="720" w:footer="720" w:gutter="0"/>
          <w:cols w:space="720"/>
          <w:noEndnote/>
          <w:docGrid w:linePitch="360"/>
        </w:sectPr>
      </w:pPr>
    </w:p>
    <w:p w14:paraId="07703F92" w14:textId="6246766E" w:rsidR="003C540C" w:rsidRPr="00522CE0" w:rsidRDefault="003C5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17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812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77A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D2BD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13E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82D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5FB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FCA4F" w14:textId="77777777" w:rsidR="00522CE0" w:rsidRPr="008F023B" w:rsidRDefault="00522CE0" w:rsidP="003C5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53A3">
        <w:rPr>
          <w:rFonts w:eastAsia="Times New Roman"/>
          <w:b/>
          <w:sz w:val="30"/>
          <w:szCs w:val="30"/>
        </w:rPr>
        <w:t>SENATE RESOLUTION</w:t>
      </w:r>
    </w:p>
    <w:p w14:paraId="60D0DE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FEC32B" w14:textId="0CBFD8B6" w:rsidR="00522CE0" w:rsidRPr="00522CE0"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23AD">
        <w:rPr>
          <w:color w:val="000000" w:themeColor="text1"/>
          <w:u w:color="000000" w:themeColor="text1"/>
        </w:rPr>
        <w:t>TO CONGRATULATE THE UNIVERSITY OF SOUTH CAROLINA FOR BEING RANKED THE NUMBER ONE UNIVERSITY ON THE “2022 MILITARY TIMES BEST FOR VETS: COLLEGES” MILITARY TIMES LIST</w:t>
      </w:r>
      <w:r>
        <w:rPr>
          <w:color w:val="000000" w:themeColor="text1"/>
          <w:u w:color="000000" w:themeColor="text1"/>
        </w:rPr>
        <w:t>.</w:t>
      </w:r>
    </w:p>
    <w:p w14:paraId="13922AC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7545BC8"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South Carolina Senate is pleased to learn that the University of South Carolina has been ranked the Number One university on the “2022 Military Times Best for Vets: Colleges” Military Times list; and</w:t>
      </w:r>
    </w:p>
    <w:p w14:paraId="2169F682" w14:textId="77777777"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1A42"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ranking, which covers over three hundred public and private institutions, serves as the gold standard among the veteran and military community in terms of higher education; and</w:t>
      </w:r>
    </w:p>
    <w:p w14:paraId="111FD6A9" w14:textId="5BADF314"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23B2F0" w14:textId="5FEC39EC"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this is the second year in a row that the University of South Carolina has been recognized as a “Best for Vets” institution. In January 2021, the university opened the Veterans and Military Center of Excellence in the heart of campus across from the Horseshoe</w:t>
      </w:r>
      <w:r w:rsidR="005310B4">
        <w:rPr>
          <w:rFonts w:cs="Times New Roman"/>
          <w:color w:val="000000" w:themeColor="text1"/>
          <w:u w:color="000000" w:themeColor="text1"/>
        </w:rPr>
        <w:t xml:space="preserve"> </w:t>
      </w:r>
      <w:r w:rsidR="005310B4" w:rsidRPr="008B23AD">
        <w:rPr>
          <w:rFonts w:cs="Times New Roman"/>
          <w:color w:val="000000" w:themeColor="text1"/>
          <w:u w:color="000000" w:themeColor="text1"/>
        </w:rPr>
        <w:t>for veterans to gather, study, and reap the benefits of the services available to them</w:t>
      </w:r>
      <w:r w:rsidRPr="008B23AD">
        <w:rPr>
          <w:rFonts w:cs="Times New Roman"/>
          <w:color w:val="000000" w:themeColor="text1"/>
          <w:u w:color="000000" w:themeColor="text1"/>
        </w:rPr>
        <w:t>, providing a sense of community for this population; and</w:t>
      </w:r>
    </w:p>
    <w:p w14:paraId="3B532281" w14:textId="17C5B770"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77925"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Columbia campus serves about two thousand military</w:t>
      </w:r>
      <w:r w:rsidRPr="008B23AD">
        <w:rPr>
          <w:rFonts w:cs="Times New Roman"/>
          <w:color w:val="000000" w:themeColor="text1"/>
          <w:u w:color="000000" w:themeColor="text1"/>
        </w:rPr>
        <w:noBreakHyphen/>
        <w:t>affiliated students, including Veterans, Active</w:t>
      </w:r>
      <w:r w:rsidRPr="008B23AD">
        <w:rPr>
          <w:rFonts w:cs="Times New Roman"/>
          <w:color w:val="000000" w:themeColor="text1"/>
          <w:u w:color="000000" w:themeColor="text1"/>
        </w:rPr>
        <w:noBreakHyphen/>
        <w:t>Duty service members, ROTC, National Guardsmen, Reservists, and family members. As a population that excels academically, increases diversity and minority representation, and graduates with little to no debt, the veteran and military population has been a driving force behind the overall success and growth of military initiatives on campus; and</w:t>
      </w:r>
    </w:p>
    <w:p w14:paraId="171AF6CB" w14:textId="31CCDBC3"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0FDF8" w14:textId="3483DDF1"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 xml:space="preserve">Whereas, the Veterans and Military Center of Excellence </w:t>
      </w:r>
      <w:r w:rsidR="005310B4">
        <w:rPr>
          <w:rFonts w:cs="Times New Roman"/>
          <w:color w:val="000000" w:themeColor="text1"/>
          <w:u w:color="000000" w:themeColor="text1"/>
        </w:rPr>
        <w:t xml:space="preserve">sets the university apart and </w:t>
      </w:r>
      <w:r w:rsidRPr="008B23AD">
        <w:rPr>
          <w:rFonts w:cs="Times New Roman"/>
          <w:color w:val="000000" w:themeColor="text1"/>
          <w:u w:color="000000" w:themeColor="text1"/>
        </w:rPr>
        <w:t>has fundamentally transformed how the university engages with and supports these students by providing services and programs from the moment students walk onto campus to when they are preparing to graduate and pursue their next career; and</w:t>
      </w:r>
    </w:p>
    <w:p w14:paraId="1B178B47" w14:textId="4D068EC9"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DF8C7"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Senate is grateful for the University of South Carolina’s service to the people and the State of South Carolina and takes great pleasure in saluting the university for achieving this prestigious ranking.  Now, therefore,</w:t>
      </w:r>
    </w:p>
    <w:p w14:paraId="6B94A362"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CDE6A"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FFD4D11"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57D3A3" w14:textId="77777777" w:rsidR="00E55E0B" w:rsidRPr="008B23AD" w:rsidRDefault="00E55E0B" w:rsidP="00E55E0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0FF99017B50B4CC7AC8E265136707675"/>
          </w:placeholder>
          <w:dataBinding w:prefixMappings="xmlns:ns0='http://schemas.openxmlformats.org/package/2006/metadata/lwb360-metadata' " w:xpath="/ns0:lwb360Metadata[1]/ns0:CHAMBER_DISPLAY[1]" w:storeItemID="{A70AC2F9-CF59-46A9-A8A7-29CBD0ED4110}"/>
          <w:text/>
        </w:sdtPr>
        <w:sdtEndPr/>
        <w:sdtContent>
          <w:r w:rsidRPr="008B23AD">
            <w:rPr>
              <w:rFonts w:cs="Times New Roman"/>
              <w:color w:val="000000" w:themeColor="text1"/>
              <w:u w:color="000000" w:themeColor="text1"/>
            </w:rPr>
            <w:t>Senate</w:t>
          </w:r>
        </w:sdtContent>
      </w:sdt>
      <w:r w:rsidRPr="008B23AD">
        <w:rPr>
          <w:rFonts w:cs="Times New Roman"/>
          <w:color w:val="000000" w:themeColor="text1"/>
          <w:u w:color="000000" w:themeColor="text1"/>
        </w:rPr>
        <w:t>, by this resolution, congratulate the University of South Carolina for being ranked the Number One university on the “2022 Military Times Best for Vets: Colleges” Military Times list.</w:t>
      </w:r>
    </w:p>
    <w:p w14:paraId="0CAC00CF"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E6F72" w14:textId="77777777" w:rsidR="00E55E0B" w:rsidRPr="008B23AD" w:rsidRDefault="00E55E0B" w:rsidP="00E55E0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Be it further resolved that a copy of this resolution be presented to the director of the University of South Carolina’s Veterans and Military Center of Excellence.</w:t>
      </w:r>
    </w:p>
    <w:p w14:paraId="00004865" w14:textId="04E0AE5E" w:rsidR="00E0293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AAE7F1C" w14:textId="77777777" w:rsidR="00BC429B" w:rsidRDefault="00BC429B" w:rsidP="00BC429B">
      <w:pPr>
        <w:suppressAutoHyphens/>
        <w:jc w:val="both"/>
        <w:rPr>
          <w:rFonts w:eastAsia="Times New Roman"/>
        </w:rPr>
      </w:pPr>
    </w:p>
    <w:sectPr w:rsidR="00BC429B" w:rsidSect="00BC42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F7CEE" w14:textId="77777777" w:rsidR="00EB53A3" w:rsidRDefault="00EB53A3" w:rsidP="00522CE0">
      <w:r>
        <w:separator/>
      </w:r>
    </w:p>
  </w:endnote>
  <w:endnote w:type="continuationSeparator" w:id="0">
    <w:p w14:paraId="381C739B" w14:textId="77777777" w:rsidR="00EB53A3" w:rsidRDefault="00EB53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88FA54-EC4E-48C2-B140-8086E16FAB83}"/>
    <w:embedBold r:id="rId2" w:fontKey="{36169288-172F-442A-9B12-B5A06922CD48}"/>
  </w:font>
  <w:font w:name="Calibri">
    <w:panose1 w:val="020F0502020204030204"/>
    <w:charset w:val="00"/>
    <w:family w:val="swiss"/>
    <w:pitch w:val="variable"/>
    <w:sig w:usb0="E4002EFF" w:usb1="C000247B" w:usb2="00000009" w:usb3="00000000" w:csb0="000001FF" w:csb1="00000000"/>
    <w:embedRegular r:id="rId3" w:fontKey="{8FDE968C-2D85-4C39-849B-59B222AF2A31}"/>
    <w:embedBold r:id="rId4" w:fontKey="{B0DA4648-CCCC-4F0E-82F4-310AE12864D7}"/>
  </w:font>
  <w:font w:name="Cambria">
    <w:panose1 w:val="02040503050406030204"/>
    <w:charset w:val="00"/>
    <w:family w:val="roman"/>
    <w:pitch w:val="variable"/>
    <w:sig w:usb0="E00006FF" w:usb1="420024FF" w:usb2="02000000" w:usb3="00000000" w:csb0="0000019F" w:csb1="00000000"/>
    <w:embedRegular r:id="rId5" w:fontKey="{D359DA77-2C3D-470B-8189-D1CE53B9F0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406C" w14:textId="409241D9" w:rsidR="00BC429B" w:rsidRPr="003C540C" w:rsidRDefault="00BC429B" w:rsidP="003C540C">
    <w:pPr>
      <w:pStyle w:val="Footer"/>
      <w:tabs>
        <w:tab w:val="clear" w:pos="4680"/>
        <w:tab w:val="clear" w:pos="9360"/>
        <w:tab w:val="center" w:pos="2995"/>
      </w:tabs>
      <w:spacing w:before="120"/>
    </w:pPr>
    <w:r>
      <w:t>[1386]</w:t>
    </w:r>
    <w:r>
      <w:tab/>
    </w:r>
    <w:r>
      <w:fldChar w:fldCharType="begin"/>
    </w:r>
    <w:r>
      <w:instrText xml:space="preserve"> PAGE  \* MERGEFORMAT </w:instrText>
    </w:r>
    <w:r>
      <w:fldChar w:fldCharType="separate"/>
    </w:r>
    <w:r w:rsidR="004444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6B6A1" w14:textId="77777777" w:rsidR="00EB53A3" w:rsidRDefault="00EB53A3" w:rsidP="00522CE0">
      <w:r>
        <w:separator/>
      </w:r>
    </w:p>
  </w:footnote>
  <w:footnote w:type="continuationSeparator" w:id="0">
    <w:p w14:paraId="0B41457E" w14:textId="77777777" w:rsidR="00EB53A3" w:rsidRDefault="00EB53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1USC .KMM.KS"/>
    <w:docVar w:name="CoverAttorneyInitials" w:val="KMM"/>
    <w:docVar w:name="CoverAttorneyLastName" w:val="Moffitt"/>
    <w:docVar w:name="CoverBillType" w:val="r"/>
    <w:docVar w:name="CoverSenator" w:val="KS"/>
    <w:docVar w:name="dvBillNumber" w:val="1386"/>
    <w:docVar w:name="dvBillNumberPrefix" w:val="S. "/>
    <w:docVar w:name="dvOriginalBody" w:val="Senate"/>
    <w:docVar w:name="fulldraftpath" w:val="L:\S-RES\KS\071USC .KMM.KS.DOCX"/>
    <w:docVar w:name="NameofBody" w:val="S"/>
    <w:docVar w:name="vgroup2" w:val="S-RES"/>
  </w:docVars>
  <w:rsids>
    <w:rsidRoot w:val="00EB53A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C540C"/>
    <w:rsid w:val="003D6E2B"/>
    <w:rsid w:val="003E7597"/>
    <w:rsid w:val="00413EBF"/>
    <w:rsid w:val="0044020F"/>
    <w:rsid w:val="004444FE"/>
    <w:rsid w:val="00450668"/>
    <w:rsid w:val="00454138"/>
    <w:rsid w:val="004813A2"/>
    <w:rsid w:val="004952FA"/>
    <w:rsid w:val="004B490D"/>
    <w:rsid w:val="004B6A22"/>
    <w:rsid w:val="004C663C"/>
    <w:rsid w:val="004D7F37"/>
    <w:rsid w:val="00503D0F"/>
    <w:rsid w:val="00506D36"/>
    <w:rsid w:val="00522CE0"/>
    <w:rsid w:val="005310B4"/>
    <w:rsid w:val="00531BCF"/>
    <w:rsid w:val="00541951"/>
    <w:rsid w:val="00565148"/>
    <w:rsid w:val="00570403"/>
    <w:rsid w:val="00577450"/>
    <w:rsid w:val="00593361"/>
    <w:rsid w:val="005A413B"/>
    <w:rsid w:val="005A5017"/>
    <w:rsid w:val="005A648C"/>
    <w:rsid w:val="005F07AC"/>
    <w:rsid w:val="005F1745"/>
    <w:rsid w:val="00614304"/>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699F"/>
    <w:rsid w:val="009C118A"/>
    <w:rsid w:val="00A02011"/>
    <w:rsid w:val="00A4011E"/>
    <w:rsid w:val="00A86015"/>
    <w:rsid w:val="00A9594E"/>
    <w:rsid w:val="00AD17ED"/>
    <w:rsid w:val="00AE59C8"/>
    <w:rsid w:val="00B0096C"/>
    <w:rsid w:val="00B10098"/>
    <w:rsid w:val="00B5790D"/>
    <w:rsid w:val="00B945C5"/>
    <w:rsid w:val="00BA20EA"/>
    <w:rsid w:val="00BB5AFC"/>
    <w:rsid w:val="00BC026E"/>
    <w:rsid w:val="00BC0A56"/>
    <w:rsid w:val="00BC429B"/>
    <w:rsid w:val="00C45366"/>
    <w:rsid w:val="00C52F72"/>
    <w:rsid w:val="00C57023"/>
    <w:rsid w:val="00C74052"/>
    <w:rsid w:val="00CB187A"/>
    <w:rsid w:val="00CC0EC7"/>
    <w:rsid w:val="00CC251A"/>
    <w:rsid w:val="00CF178F"/>
    <w:rsid w:val="00CF2C98"/>
    <w:rsid w:val="00D00AFD"/>
    <w:rsid w:val="00D1088B"/>
    <w:rsid w:val="00D125D6"/>
    <w:rsid w:val="00D1286F"/>
    <w:rsid w:val="00D14DE6"/>
    <w:rsid w:val="00D156D2"/>
    <w:rsid w:val="00D26CBF"/>
    <w:rsid w:val="00D35486"/>
    <w:rsid w:val="00D53E29"/>
    <w:rsid w:val="00D86943"/>
    <w:rsid w:val="00DA3C6B"/>
    <w:rsid w:val="00DA47B9"/>
    <w:rsid w:val="00DE5635"/>
    <w:rsid w:val="00E0293F"/>
    <w:rsid w:val="00E058D3"/>
    <w:rsid w:val="00E12CA0"/>
    <w:rsid w:val="00E2236D"/>
    <w:rsid w:val="00E55E0B"/>
    <w:rsid w:val="00E76AD9"/>
    <w:rsid w:val="00E86EE2"/>
    <w:rsid w:val="00E91E2F"/>
    <w:rsid w:val="00EA3546"/>
    <w:rsid w:val="00EB47AE"/>
    <w:rsid w:val="00EB53A3"/>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00D7B"/>
  <w15:docId w15:val="{B57F77B4-1FDD-4174-9AD4-395C850A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whereas">
    <w:name w:val="sc_resolution_whereas"/>
    <w:qFormat/>
    <w:rsid w:val="00E55E0B"/>
    <w:pPr>
      <w:widowControl w:val="0"/>
      <w:suppressAutoHyphens/>
      <w:spacing w:line="360" w:lineRule="auto"/>
      <w:jc w:val="both"/>
    </w:pPr>
    <w:rPr>
      <w:rFonts w:cstheme="minorBidi"/>
    </w:rPr>
  </w:style>
  <w:style w:type="paragraph" w:customStyle="1" w:styleId="scresolutionmembers">
    <w:name w:val="sc_resolution_members"/>
    <w:qFormat/>
    <w:rsid w:val="00E55E0B"/>
    <w:pPr>
      <w:widowControl w:val="0"/>
      <w:suppressAutoHyphens/>
      <w:spacing w:line="360" w:lineRule="auto"/>
      <w:jc w:val="both"/>
    </w:pPr>
    <w:rPr>
      <w:rFonts w:cstheme="minorBidi"/>
    </w:rPr>
  </w:style>
  <w:style w:type="character" w:styleId="Hyperlink">
    <w:name w:val="Hyperlink"/>
    <w:basedOn w:val="DefaultParagraphFont"/>
    <w:uiPriority w:val="99"/>
    <w:unhideWhenUsed/>
    <w:rsid w:val="00BC4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86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86&amp;session=124&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F99017B50B4CC7AC8E265136707675"/>
        <w:category>
          <w:name w:val="General"/>
          <w:gallery w:val="placeholder"/>
        </w:category>
        <w:types>
          <w:type w:val="bbPlcHdr"/>
        </w:types>
        <w:behaviors>
          <w:behavior w:val="content"/>
        </w:behaviors>
        <w:guid w:val="{3AFAC7E8-7BE8-42D6-9894-57583A6C10D0}"/>
      </w:docPartPr>
      <w:docPartBody>
        <w:p w:rsidR="00A01A58" w:rsidRDefault="00B820F6" w:rsidP="00B820F6">
          <w:pPr>
            <w:pStyle w:val="0FF99017B50B4CC7AC8E265136707675"/>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0F6"/>
    <w:rsid w:val="00A01A58"/>
    <w:rsid w:val="00B8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0F6"/>
    <w:rPr>
      <w:color w:val="808080"/>
    </w:rPr>
  </w:style>
  <w:style w:type="paragraph" w:customStyle="1" w:styleId="0FF99017B50B4CC7AC8E265136707675">
    <w:name w:val="0FF99017B50B4CC7AC8E265136707675"/>
    <w:rsid w:val="00B820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2768</Characters>
  <Application>Microsoft Office Word</Application>
  <DocSecurity>0</DocSecurity>
  <Lines>23</Lines>
  <Paragraphs>6</Paragraphs>
  <ScaleCrop>false</ScaleCrop>
  <Company>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1386: Subject not yet available - South Carolina Legislature Online</dc:title>
  <dc:subject/>
  <dc:creator>Victoria Chandler</dc:creator>
  <cp:keywords/>
  <dc:description/>
  <cp:lastModifiedBy>Derrick Williamson</cp:lastModifiedBy>
  <cp:revision>2</cp:revision>
  <dcterms:created xsi:type="dcterms:W3CDTF">2022-10-21T13:22:00Z</dcterms:created>
  <dcterms:modified xsi:type="dcterms:W3CDTF">2022-10-21T13:22:00Z</dcterms:modified>
</cp:coreProperties>
</file>