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189" w:rsidRDefault="00A86189" w:rsidP="00A86189">
      <w:pPr>
        <w:widowControl w:val="0"/>
        <w:jc w:val="center"/>
      </w:pPr>
      <w:r w:rsidRPr="00A86189">
        <w:rPr>
          <w:b/>
        </w:rPr>
        <w:t>South Carolina General Assembly</w:t>
      </w:r>
    </w:p>
    <w:p w:rsidR="00A86189" w:rsidRDefault="00A86189" w:rsidP="00A86189">
      <w:pPr>
        <w:widowControl w:val="0"/>
        <w:jc w:val="center"/>
      </w:pPr>
      <w:r>
        <w:t>124th Session, 2021-2022</w:t>
      </w:r>
    </w:p>
    <w:p w:rsidR="00A86189" w:rsidRDefault="00A86189" w:rsidP="00A86189">
      <w:pPr>
        <w:widowControl w:val="0"/>
        <w:jc w:val="left"/>
      </w:pPr>
    </w:p>
    <w:p w:rsidR="00A86189" w:rsidRDefault="00A86189" w:rsidP="00A86189">
      <w:pPr>
        <w:widowControl w:val="0"/>
        <w:jc w:val="left"/>
        <w:rPr>
          <w:b/>
        </w:rPr>
      </w:pPr>
      <w:r w:rsidRPr="00A86189">
        <w:rPr>
          <w:b/>
        </w:rPr>
        <w:t>S.</w:t>
      </w:r>
      <w:r>
        <w:rPr>
          <w:b/>
        </w:rPr>
        <w:t xml:space="preserve"> </w:t>
      </w:r>
      <w:r w:rsidRPr="00A86189">
        <w:rPr>
          <w:b/>
        </w:rPr>
        <w:t>14</w:t>
      </w:r>
    </w:p>
    <w:p w:rsidR="00A86189" w:rsidRDefault="00A86189" w:rsidP="00A86189">
      <w:pPr>
        <w:widowControl w:val="0"/>
        <w:jc w:val="left"/>
        <w:rPr>
          <w:b/>
        </w:rPr>
      </w:pPr>
    </w:p>
    <w:p w:rsidR="00A86189" w:rsidRDefault="00A86189" w:rsidP="00A86189">
      <w:pPr>
        <w:widowControl w:val="0"/>
        <w:jc w:val="left"/>
      </w:pPr>
      <w:r w:rsidRPr="00A86189">
        <w:rPr>
          <w:b/>
        </w:rPr>
        <w:t>STATUS INFORMATION</w:t>
      </w:r>
    </w:p>
    <w:p w:rsidR="00A86189" w:rsidRDefault="00A86189" w:rsidP="00A86189">
      <w:pPr>
        <w:widowControl w:val="0"/>
        <w:jc w:val="left"/>
      </w:pPr>
    </w:p>
    <w:p w:rsidR="00A86189" w:rsidRDefault="00A86189" w:rsidP="00A86189">
      <w:pPr>
        <w:widowControl w:val="0"/>
        <w:jc w:val="left"/>
      </w:pPr>
      <w:r>
        <w:t>General Bill</w:t>
      </w:r>
    </w:p>
    <w:p w:rsidR="00A86189" w:rsidRDefault="00166F9B" w:rsidP="00A86189">
      <w:pPr>
        <w:widowControl w:val="0"/>
        <w:jc w:val="left"/>
      </w:pPr>
      <w:r>
        <w:t>Sponsors: Senators Jackson, Davis and Senn</w:t>
      </w:r>
    </w:p>
    <w:p w:rsidR="00A86189" w:rsidRDefault="00A86189" w:rsidP="00A86189">
      <w:pPr>
        <w:widowControl w:val="0"/>
        <w:jc w:val="left"/>
      </w:pPr>
      <w:r>
        <w:t>Document Path: l:\council\bills\bh\7347ahb21.docx</w:t>
      </w:r>
    </w:p>
    <w:p w:rsidR="00A86189" w:rsidRDefault="00A86189" w:rsidP="00A86189">
      <w:pPr>
        <w:widowControl w:val="0"/>
        <w:jc w:val="left"/>
      </w:pPr>
    </w:p>
    <w:p w:rsidR="00E00619" w:rsidRDefault="00E00619" w:rsidP="00A86189">
      <w:pPr>
        <w:widowControl w:val="0"/>
        <w:jc w:val="left"/>
      </w:pPr>
      <w:r>
        <w:t>Introduced in the Senate on January 12, 2021</w:t>
      </w:r>
    </w:p>
    <w:p w:rsidR="00E00619" w:rsidRPr="00E00619" w:rsidRDefault="00E00619" w:rsidP="00A86189">
      <w:pPr>
        <w:widowControl w:val="0"/>
        <w:jc w:val="left"/>
      </w:pPr>
      <w:r>
        <w:t xml:space="preserve">Currently residing in the Senate Committee on </w:t>
      </w:r>
      <w:r w:rsidRPr="00E00619">
        <w:rPr>
          <w:b/>
        </w:rPr>
        <w:t>Judiciary</w:t>
      </w:r>
    </w:p>
    <w:p w:rsidR="00E00619" w:rsidRDefault="00E00619" w:rsidP="00A86189">
      <w:pPr>
        <w:widowControl w:val="0"/>
        <w:jc w:val="left"/>
      </w:pPr>
    </w:p>
    <w:p w:rsidR="00A86189" w:rsidRDefault="00135260" w:rsidP="00A86189">
      <w:pPr>
        <w:widowControl w:val="0"/>
        <w:jc w:val="left"/>
      </w:pPr>
      <w:r>
        <w:t>Summary: Hate crimes</w:t>
      </w:r>
    </w:p>
    <w:p w:rsidR="00A86189" w:rsidRDefault="00A86189" w:rsidP="00A86189">
      <w:pPr>
        <w:widowControl w:val="0"/>
        <w:jc w:val="left"/>
      </w:pPr>
    </w:p>
    <w:p w:rsidR="00A86189" w:rsidRDefault="00A86189" w:rsidP="00A86189">
      <w:pPr>
        <w:widowControl w:val="0"/>
        <w:jc w:val="left"/>
      </w:pPr>
    </w:p>
    <w:p w:rsidR="00A86189" w:rsidRDefault="00A86189" w:rsidP="00A86189">
      <w:pPr>
        <w:widowControl w:val="0"/>
        <w:tabs>
          <w:tab w:val="center" w:pos="590"/>
          <w:tab w:val="center" w:pos="1440"/>
          <w:tab w:val="left" w:pos="1872"/>
          <w:tab w:val="left" w:pos="9187"/>
        </w:tabs>
        <w:jc w:val="left"/>
      </w:pPr>
      <w:r w:rsidRPr="00A86189">
        <w:rPr>
          <w:b/>
        </w:rPr>
        <w:t>HISTORY OF LEGISLATIVE ACTIONS</w:t>
      </w:r>
    </w:p>
    <w:p w:rsidR="00A86189" w:rsidRDefault="00A86189" w:rsidP="00A86189">
      <w:pPr>
        <w:widowControl w:val="0"/>
        <w:tabs>
          <w:tab w:val="center" w:pos="590"/>
          <w:tab w:val="center" w:pos="1440"/>
          <w:tab w:val="left" w:pos="1872"/>
          <w:tab w:val="left" w:pos="9187"/>
        </w:tabs>
        <w:jc w:val="left"/>
      </w:pPr>
    </w:p>
    <w:p w:rsidR="00A86189" w:rsidRPr="00A86189" w:rsidRDefault="00A86189" w:rsidP="00A86189">
      <w:pPr>
        <w:widowControl w:val="0"/>
        <w:tabs>
          <w:tab w:val="center" w:pos="590"/>
          <w:tab w:val="center" w:pos="1440"/>
          <w:tab w:val="left" w:pos="1872"/>
          <w:tab w:val="left" w:pos="9187"/>
        </w:tabs>
        <w:jc w:val="left"/>
      </w:pPr>
      <w:r w:rsidRPr="00A86189">
        <w:rPr>
          <w:u w:val="single"/>
        </w:rPr>
        <w:tab/>
        <w:t>Date</w:t>
      </w:r>
      <w:r w:rsidRPr="00A86189">
        <w:rPr>
          <w:u w:val="single"/>
        </w:rPr>
        <w:tab/>
        <w:t>Body</w:t>
      </w:r>
      <w:r w:rsidRPr="00A86189">
        <w:rPr>
          <w:u w:val="single"/>
        </w:rPr>
        <w:tab/>
        <w:t>Action Description with journal page number</w:t>
      </w:r>
      <w:r w:rsidRPr="00A86189">
        <w:rPr>
          <w:u w:val="single"/>
        </w:rPr>
        <w:tab/>
      </w:r>
    </w:p>
    <w:p w:rsidR="006F15D8" w:rsidRDefault="006F15D8" w:rsidP="006F15D8">
      <w:pPr>
        <w:widowControl w:val="0"/>
        <w:tabs>
          <w:tab w:val="right" w:pos="1008"/>
          <w:tab w:val="left" w:pos="1152"/>
          <w:tab w:val="left" w:pos="1872"/>
          <w:tab w:val="left" w:pos="9187"/>
        </w:tabs>
        <w:ind w:left="2088" w:hanging="2088"/>
      </w:pPr>
      <w:r>
        <w:tab/>
        <w:t>12/9/2020</w:t>
      </w:r>
      <w:r>
        <w:tab/>
        <w:t>Senate</w:t>
      </w:r>
      <w:r>
        <w:tab/>
        <w:t>Prefiled</w:t>
      </w:r>
    </w:p>
    <w:p w:rsidR="006F15D8" w:rsidRDefault="006F15D8" w:rsidP="006F15D8">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A40D8">
        <w:rPr>
          <w:b/>
        </w:rPr>
        <w:t>Judiciary</w:t>
      </w:r>
    </w:p>
    <w:p w:rsidR="006F15D8" w:rsidRDefault="006F15D8" w:rsidP="006F15D8">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2A40D8">
          <w:rPr>
            <w:rStyle w:val="Hyperlink"/>
          </w:rPr>
          <w:t>Senate Journal</w:t>
        </w:r>
        <w:r w:rsidRPr="002A40D8">
          <w:rPr>
            <w:rStyle w:val="Hyperlink"/>
          </w:rPr>
          <w:noBreakHyphen/>
          <w:t>page 93</w:t>
        </w:r>
      </w:hyperlink>
      <w:r>
        <w:t>)</w:t>
      </w:r>
    </w:p>
    <w:p w:rsidR="006F15D8" w:rsidRDefault="006F15D8" w:rsidP="006F15D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A40D8">
        <w:rPr>
          <w:b/>
        </w:rPr>
        <w:t>Judiciary</w:t>
      </w:r>
      <w:r>
        <w:t xml:space="preserve"> (</w:t>
      </w:r>
      <w:hyperlink r:id="rId8" w:history="1">
        <w:r w:rsidRPr="002A40D8">
          <w:rPr>
            <w:rStyle w:val="Hyperlink"/>
          </w:rPr>
          <w:t>Senate Journal</w:t>
        </w:r>
        <w:r w:rsidRPr="002A40D8">
          <w:rPr>
            <w:rStyle w:val="Hyperlink"/>
          </w:rPr>
          <w:noBreakHyphen/>
          <w:t>page 93</w:t>
        </w:r>
      </w:hyperlink>
      <w:r>
        <w:t>)</w:t>
      </w:r>
    </w:p>
    <w:p w:rsidR="006F15D8" w:rsidRDefault="006F15D8" w:rsidP="006F15D8">
      <w:pPr>
        <w:widowControl w:val="0"/>
        <w:tabs>
          <w:tab w:val="right" w:pos="1008"/>
          <w:tab w:val="left" w:pos="1152"/>
          <w:tab w:val="left" w:pos="1872"/>
          <w:tab w:val="left" w:pos="9187"/>
        </w:tabs>
        <w:ind w:left="2088" w:hanging="2088"/>
      </w:pPr>
      <w:r>
        <w:tab/>
        <w:t>3/22/2021</w:t>
      </w:r>
      <w:r>
        <w:tab/>
        <w:t>Senate</w:t>
      </w:r>
      <w:r>
        <w:tab/>
        <w:t>Referred to Subcommittee:  Hutto (ch), Malloy, Rice, Senn, Kimbrell</w:t>
      </w:r>
    </w:p>
    <w:p w:rsidR="006F15D8" w:rsidRDefault="006F15D8" w:rsidP="006F15D8">
      <w:pPr>
        <w:widowControl w:val="0"/>
        <w:tabs>
          <w:tab w:val="right" w:pos="1008"/>
          <w:tab w:val="left" w:pos="1152"/>
          <w:tab w:val="left" w:pos="1872"/>
          <w:tab w:val="left" w:pos="9187"/>
        </w:tabs>
        <w:ind w:left="2088" w:hanging="2088"/>
      </w:pPr>
    </w:p>
    <w:p w:rsidR="00A86189" w:rsidRDefault="00A86189" w:rsidP="00A861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86189">
          <w:rPr>
            <w:rStyle w:val="Hyperlink"/>
          </w:rPr>
          <w:t>legislative information</w:t>
        </w:r>
      </w:hyperlink>
      <w:r>
        <w:t xml:space="preserve"> at the website</w:t>
      </w:r>
    </w:p>
    <w:p w:rsidR="00A86189" w:rsidRDefault="00A86189" w:rsidP="00A86189">
      <w:pPr>
        <w:widowControl w:val="0"/>
        <w:tabs>
          <w:tab w:val="right" w:pos="1008"/>
          <w:tab w:val="left" w:pos="1152"/>
          <w:tab w:val="left" w:pos="1872"/>
          <w:tab w:val="left" w:pos="9187"/>
        </w:tabs>
        <w:ind w:left="2088" w:hanging="2088"/>
        <w:jc w:val="left"/>
      </w:pPr>
    </w:p>
    <w:p w:rsidR="00A86189" w:rsidRPr="00A86189" w:rsidRDefault="00A86189" w:rsidP="00A86189">
      <w:pPr>
        <w:widowControl w:val="0"/>
        <w:tabs>
          <w:tab w:val="right" w:pos="1008"/>
          <w:tab w:val="left" w:pos="1152"/>
          <w:tab w:val="left" w:pos="1872"/>
          <w:tab w:val="left" w:pos="9187"/>
        </w:tabs>
        <w:ind w:left="2088" w:hanging="2088"/>
        <w:jc w:val="left"/>
      </w:pPr>
    </w:p>
    <w:p w:rsidR="00A86189" w:rsidRDefault="00A86189" w:rsidP="00A86189">
      <w:pPr>
        <w:widowControl w:val="0"/>
        <w:jc w:val="left"/>
      </w:pPr>
      <w:r w:rsidRPr="00A86189">
        <w:rPr>
          <w:b/>
        </w:rPr>
        <w:t>VERSIONS OF THIS BILL</w:t>
      </w:r>
    </w:p>
    <w:p w:rsidR="00A86189" w:rsidRDefault="00A86189" w:rsidP="00A86189">
      <w:pPr>
        <w:widowControl w:val="0"/>
        <w:jc w:val="left"/>
      </w:pPr>
    </w:p>
    <w:p w:rsidR="00A86189" w:rsidRDefault="0067550B" w:rsidP="00A86189">
      <w:pPr>
        <w:widowControl w:val="0"/>
        <w:jc w:val="left"/>
      </w:pPr>
      <w:hyperlink r:id="rId10" w:history="1">
        <w:r w:rsidR="00A86189">
          <w:rPr>
            <w:rStyle w:val="Hyperlink"/>
          </w:rPr>
          <w:t>12/9/2020</w:t>
        </w:r>
      </w:hyperlink>
    </w:p>
    <w:p w:rsidR="00A86189" w:rsidRDefault="00A86189" w:rsidP="00A86189"/>
    <w:p w:rsidR="00A86189" w:rsidRDefault="00A86189" w:rsidP="00A86189">
      <w:pPr>
        <w:sectPr w:rsidR="00A86189" w:rsidSect="00A86189">
          <w:pgSz w:w="12240" w:h="15840" w:code="1"/>
          <w:pgMar w:top="1080" w:right="1440" w:bottom="1080" w:left="1440" w:header="720" w:footer="720" w:gutter="0"/>
          <w:cols w:space="720"/>
          <w:noEndnote/>
          <w:docGrid w:linePitch="360"/>
        </w:sectPr>
      </w:pPr>
    </w:p>
    <w:p w:rsidR="000658F9" w:rsidRDefault="000658F9"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90" w:rsidRDefault="00115D90"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90" w:rsidRDefault="00115D90"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90" w:rsidRDefault="00115D90"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90" w:rsidRDefault="00115D90"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90" w:rsidRDefault="00115D90"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D90" w:rsidRDefault="00115D90" w:rsidP="00115D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5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63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F53" w:rsidRPr="00182E97" w:rsidRDefault="007A364E"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00360F53" w:rsidRPr="00182E97">
        <w:rPr>
          <w:color w:val="000000" w:themeColor="text1"/>
          <w:u w:color="000000" w:themeColor="text1"/>
        </w:rPr>
        <w:t>MEND THE CODE OF LAWS OF SOUTH CAROLINA, 1976, BY ADDING SECTION 16</w:t>
      </w:r>
      <w:r w:rsidR="00EE6E92">
        <w:rPr>
          <w:color w:val="000000" w:themeColor="text1"/>
          <w:u w:color="000000" w:themeColor="text1"/>
        </w:rPr>
        <w:noBreakHyphen/>
      </w:r>
      <w:r w:rsidR="00360F53" w:rsidRPr="00182E97">
        <w:rPr>
          <w:color w:val="000000" w:themeColor="text1"/>
          <w:u w:color="000000" w:themeColor="text1"/>
        </w:rPr>
        <w:t>1</w:t>
      </w:r>
      <w:r w:rsidR="00EE6E92">
        <w:rPr>
          <w:color w:val="000000" w:themeColor="text1"/>
          <w:u w:color="000000" w:themeColor="text1"/>
        </w:rPr>
        <w:noBreakHyphen/>
      </w:r>
      <w:r w:rsidR="00360F53" w:rsidRPr="00182E97">
        <w:rPr>
          <w:color w:val="000000" w:themeColor="text1"/>
          <w:u w:color="000000" w:themeColor="text1"/>
        </w:rPr>
        <w:t>140 SO AS TO PROVIDE FOR AN INCREASE IN THE PENALTY FOR AN UNDERLYING OFFENSE IF THE OFFENDER INTENTIONALLY SELECTED THE PERSON AGAINST WHOM THE CRIME IS COMMITTED OR SELECTED THE PROPERTY THAT IS DAMAGED OR OTHERWISE AFFECTED BY THE CRIME IN WHOLE OR IN PART BECAUSE OF THE OFFENDER</w:t>
      </w:r>
      <w:r w:rsidR="00EE6E92" w:rsidRPr="00EE6E92">
        <w:rPr>
          <w:color w:val="000000" w:themeColor="text1"/>
          <w:u w:color="000000" w:themeColor="text1"/>
        </w:rPr>
        <w:t>’</w:t>
      </w:r>
      <w:r w:rsidR="00360F53" w:rsidRPr="00182E97">
        <w:rPr>
          <w:color w:val="000000" w:themeColor="text1"/>
          <w:u w:color="000000" w:themeColor="text1"/>
        </w:rPr>
        <w:t>S BELIEF OR PERCEPTION REGARDING THE RACE, COLO</w:t>
      </w:r>
      <w:r>
        <w:rPr>
          <w:color w:val="000000" w:themeColor="text1"/>
          <w:u w:color="000000" w:themeColor="text1"/>
        </w:rPr>
        <w:t>R, ETHNICITY, NATIONAL ORIGIN, CULTURAL OR SOCIAL IDENTITY, A</w:t>
      </w:r>
      <w:r w:rsidR="00360F53" w:rsidRPr="00182E97">
        <w:rPr>
          <w:color w:val="000000" w:themeColor="text1"/>
          <w:u w:color="000000" w:themeColor="text1"/>
        </w:rPr>
        <w:t xml:space="preserve">NCESTRY, RELIGION, GENDER, </w:t>
      </w:r>
      <w:r>
        <w:rPr>
          <w:color w:val="000000" w:themeColor="text1"/>
          <w:u w:color="000000" w:themeColor="text1"/>
        </w:rPr>
        <w:t xml:space="preserve">POLITICAL AFFILIATION, </w:t>
      </w:r>
      <w:r w:rsidR="00360F53" w:rsidRPr="00182E97">
        <w:rPr>
          <w:color w:val="000000" w:themeColor="text1"/>
          <w:u w:color="000000" w:themeColor="text1"/>
        </w:rPr>
        <w:t>SEXUAL ORIENTATION, OR DISABILITY OF THAT PERSON OR THE OWNER OR OCCUPANT OF THAT PROPERTY, WHETHER OR NOT THE OFFENDER</w:t>
      </w:r>
      <w:r w:rsidR="00EE6E92" w:rsidRPr="00EE6E92">
        <w:rPr>
          <w:color w:val="000000" w:themeColor="text1"/>
          <w:u w:color="000000" w:themeColor="text1"/>
        </w:rPr>
        <w:t>’</w:t>
      </w:r>
      <w:r w:rsidR="00360F53" w:rsidRPr="00182E97">
        <w:rPr>
          <w:color w:val="000000" w:themeColor="text1"/>
          <w:u w:color="000000" w:themeColor="text1"/>
        </w:rPr>
        <w:t>S BELIEF OR PERCEPTION WAS CORRECT; AND TO AMEND SECTION 63</w:t>
      </w:r>
      <w:r w:rsidR="00EE6E92">
        <w:rPr>
          <w:color w:val="000000" w:themeColor="text1"/>
          <w:u w:color="000000" w:themeColor="text1"/>
        </w:rPr>
        <w:noBreakHyphen/>
      </w:r>
      <w:r w:rsidR="00360F53" w:rsidRPr="00182E97">
        <w:rPr>
          <w:color w:val="000000" w:themeColor="text1"/>
          <w:u w:color="000000" w:themeColor="text1"/>
        </w:rPr>
        <w:t>19</w:t>
      </w:r>
      <w:r w:rsidR="00EE6E92">
        <w:rPr>
          <w:color w:val="000000" w:themeColor="text1"/>
          <w:u w:color="000000" w:themeColor="text1"/>
        </w:rPr>
        <w:noBreakHyphen/>
      </w:r>
      <w:r w:rsidR="00360F53" w:rsidRPr="00182E97">
        <w:rPr>
          <w:color w:val="000000" w:themeColor="text1"/>
          <w:u w:color="000000" w:themeColor="text1"/>
        </w:rPr>
        <w:t>1410, RELATING TO DISPOSITIONAL POWERS OF THE FAMILY COURT REGARDING CHILDREN ADJUDICATED DELINQUENT, SO AS TO AUTHORIZE THE COURT TO MAKE FINDINGS THAT A CHILD INTENTIONALLY SELECTED THE PERSON AGAINST WHOM AN OFFENSE IS COMMITTED OR SELECTED THE PROPERTY THAT IS DAMAGED OR OTHERWISE AFFECTED BY THE OFFENSE IN WHOLE OR IN PART BECAUSE OF THE CHILD</w:t>
      </w:r>
      <w:r w:rsidR="00EE6E92" w:rsidRPr="00EE6E92">
        <w:rPr>
          <w:color w:val="000000" w:themeColor="text1"/>
          <w:u w:color="000000" w:themeColor="text1"/>
        </w:rPr>
        <w:t>’</w:t>
      </w:r>
      <w:r w:rsidR="00360F53" w:rsidRPr="00182E97">
        <w:rPr>
          <w:color w:val="000000" w:themeColor="text1"/>
          <w:u w:color="000000" w:themeColor="text1"/>
        </w:rPr>
        <w:t xml:space="preserve">S BELIEF OR PERCEPTION REGARDING THE RACE, COLOR, ETHNICITY, NATIONAL ORIGIN, </w:t>
      </w:r>
      <w:r>
        <w:rPr>
          <w:color w:val="000000" w:themeColor="text1"/>
          <w:u w:color="000000" w:themeColor="text1"/>
        </w:rPr>
        <w:t xml:space="preserve">CULTURAL OR SOCIAL IDENTITY, </w:t>
      </w:r>
      <w:r w:rsidR="00360F53" w:rsidRPr="00182E97">
        <w:rPr>
          <w:color w:val="000000" w:themeColor="text1"/>
          <w:u w:color="000000" w:themeColor="text1"/>
        </w:rPr>
        <w:t xml:space="preserve">ANCESTRY, RELIGION, GENDER, </w:t>
      </w:r>
      <w:r>
        <w:rPr>
          <w:color w:val="000000" w:themeColor="text1"/>
          <w:u w:color="000000" w:themeColor="text1"/>
        </w:rPr>
        <w:t xml:space="preserve">POLITICAL AFFILIATION, </w:t>
      </w:r>
      <w:r w:rsidR="00360F53" w:rsidRPr="00182E97">
        <w:rPr>
          <w:color w:val="000000" w:themeColor="text1"/>
          <w:u w:color="000000" w:themeColor="text1"/>
        </w:rPr>
        <w:t>SEXUAL ORIENTATION, OR DISABILITY OF THAT PERSON OR THE OWNER OR OCCUPANT OF THAT PROPERTY, WHETHER OR NOT THE CHILD</w:t>
      </w:r>
      <w:r w:rsidR="00EE6E92" w:rsidRPr="00EE6E92">
        <w:rPr>
          <w:color w:val="000000" w:themeColor="text1"/>
          <w:u w:color="000000" w:themeColor="text1"/>
        </w:rPr>
        <w:t>’</w:t>
      </w:r>
      <w:r w:rsidR="00360F53" w:rsidRPr="00182E97">
        <w:rPr>
          <w:color w:val="000000" w:themeColor="text1"/>
          <w:u w:color="000000" w:themeColor="text1"/>
        </w:rPr>
        <w:t xml:space="preserve">S BELIEF OR PERCEPTION WAS CORRECT AND ORDER A CHILD FOR WHOM SUCH FINDINGS ARE MADE, AS A CONDITION OF </w:t>
      </w:r>
      <w:r w:rsidR="00360F53" w:rsidRPr="00182E97">
        <w:rPr>
          <w:color w:val="000000" w:themeColor="text1"/>
          <w:u w:color="000000" w:themeColor="text1"/>
        </w:rPr>
        <w:lastRenderedPageBreak/>
        <w:t>PROBATION, COMMITMENT OR OTHERWISE, TO PARTICIPATE IN AN EDUCATIONAL PROGRAM REGARDING CULTURAL DIVERSITY.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6376" w:rsidRDefault="00C0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6376" w:rsidRDefault="00C0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SECTION</w:t>
      </w:r>
      <w:r w:rsidRPr="00182E97">
        <w:rPr>
          <w:color w:val="000000" w:themeColor="text1"/>
          <w:u w:color="000000" w:themeColor="text1"/>
        </w:rPr>
        <w:tab/>
        <w:t>1.</w:t>
      </w:r>
      <w:r w:rsidRPr="00182E97">
        <w:rPr>
          <w:color w:val="000000" w:themeColor="text1"/>
          <w:u w:color="000000" w:themeColor="text1"/>
        </w:rPr>
        <w:tab/>
        <w:t>This act shall be cited as the “Hate Crime Penalty Enhancement Act”.</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SECTION</w:t>
      </w:r>
      <w:r w:rsidRPr="00182E97">
        <w:rPr>
          <w:color w:val="000000" w:themeColor="text1"/>
          <w:u w:color="000000" w:themeColor="text1"/>
        </w:rPr>
        <w:tab/>
        <w:t>2.</w:t>
      </w:r>
      <w:r w:rsidRPr="00182E97">
        <w:rPr>
          <w:color w:val="000000" w:themeColor="text1"/>
          <w:u w:color="000000" w:themeColor="text1"/>
        </w:rPr>
        <w:tab/>
        <w:t>Chapter 1, Title 16 of the 1976 Code is amended by adding:</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“Section 16</w:t>
      </w:r>
      <w:r w:rsidR="00EE6E92">
        <w:rPr>
          <w:color w:val="000000" w:themeColor="text1"/>
          <w:u w:color="000000" w:themeColor="text1"/>
        </w:rPr>
        <w:noBreakHyphen/>
      </w:r>
      <w:r w:rsidRPr="00182E97">
        <w:rPr>
          <w:color w:val="000000" w:themeColor="text1"/>
          <w:u w:color="000000" w:themeColor="text1"/>
        </w:rPr>
        <w:t>1</w:t>
      </w:r>
      <w:r w:rsidR="00EE6E92">
        <w:rPr>
          <w:color w:val="000000" w:themeColor="text1"/>
          <w:u w:color="000000" w:themeColor="text1"/>
        </w:rPr>
        <w:noBreakHyphen/>
      </w:r>
      <w:r w:rsidRPr="00182E97">
        <w:rPr>
          <w:color w:val="000000" w:themeColor="text1"/>
          <w:u w:color="000000" w:themeColor="text1"/>
        </w:rPr>
        <w:t>140.</w:t>
      </w:r>
      <w:r w:rsidRPr="00182E97">
        <w:rPr>
          <w:color w:val="000000" w:themeColor="text1"/>
          <w:u w:color="000000" w:themeColor="text1"/>
        </w:rPr>
        <w:tab/>
        <w:t>(A)</w:t>
      </w:r>
      <w:r w:rsidRPr="00182E97">
        <w:rPr>
          <w:color w:val="000000" w:themeColor="text1"/>
          <w:u w:color="000000" w:themeColor="text1"/>
        </w:rPr>
        <w:tab/>
        <w:t>Following a conviction for a crime classified or exempted under Section 16</w:t>
      </w:r>
      <w:r w:rsidR="00EE6E92">
        <w:rPr>
          <w:color w:val="000000" w:themeColor="text1"/>
          <w:u w:color="000000" w:themeColor="text1"/>
        </w:rPr>
        <w:noBreakHyphen/>
      </w:r>
      <w:r w:rsidRPr="00182E97">
        <w:rPr>
          <w:color w:val="000000" w:themeColor="text1"/>
          <w:u w:color="000000" w:themeColor="text1"/>
        </w:rPr>
        <w:t>1</w:t>
      </w:r>
      <w:r w:rsidR="00EE6E92">
        <w:rPr>
          <w:color w:val="000000" w:themeColor="text1"/>
          <w:u w:color="000000" w:themeColor="text1"/>
        </w:rPr>
        <w:noBreakHyphen/>
      </w:r>
      <w:r w:rsidRPr="00182E97">
        <w:rPr>
          <w:color w:val="000000" w:themeColor="text1"/>
          <w:u w:color="000000" w:themeColor="text1"/>
        </w:rPr>
        <w:t>10 or a common law crime, the court may consider as an aggravating circumstance subject to increased penalties, as provided in subsection (B), evidence that the defendant intentionally selected the person against whom the crime was committed or selected the property that was damaged or otherwise affected by the crime in whole or in part because of the offender</w:t>
      </w:r>
      <w:r w:rsidR="00EE6E92" w:rsidRPr="00EE6E92">
        <w:rPr>
          <w:color w:val="000000" w:themeColor="text1"/>
          <w:u w:color="000000" w:themeColor="text1"/>
        </w:rPr>
        <w:t>’</w:t>
      </w:r>
      <w:r w:rsidRPr="00182E97">
        <w:rPr>
          <w:color w:val="000000" w:themeColor="text1"/>
          <w:u w:color="000000" w:themeColor="text1"/>
        </w:rPr>
        <w:t xml:space="preserve">s belief or perception regarding the race, color, ethnicity, national origin, </w:t>
      </w:r>
      <w:r w:rsidR="00F06030">
        <w:rPr>
          <w:color w:val="000000" w:themeColor="text1"/>
          <w:u w:color="000000" w:themeColor="text1"/>
        </w:rPr>
        <w:t xml:space="preserve">cultural or social identity, </w:t>
      </w:r>
      <w:r w:rsidRPr="00182E97">
        <w:rPr>
          <w:color w:val="000000" w:themeColor="text1"/>
          <w:u w:color="000000" w:themeColor="text1"/>
        </w:rPr>
        <w:t xml:space="preserve">ancestry, religion, gender, </w:t>
      </w:r>
      <w:r w:rsidR="00F06030">
        <w:rPr>
          <w:color w:val="000000" w:themeColor="text1"/>
          <w:u w:color="000000" w:themeColor="text1"/>
        </w:rPr>
        <w:t xml:space="preserve">political affiliation, </w:t>
      </w:r>
      <w:r w:rsidRPr="00182E97">
        <w:rPr>
          <w:color w:val="000000" w:themeColor="text1"/>
          <w:u w:color="000000" w:themeColor="text1"/>
        </w:rPr>
        <w:t>sexual orientation, or disability of that person or the owner or occupant of that property, whether or not the offender</w:t>
      </w:r>
      <w:r w:rsidR="00EE6E92" w:rsidRPr="00EE6E92">
        <w:rPr>
          <w:color w:val="000000" w:themeColor="text1"/>
          <w:u w:color="000000" w:themeColor="text1"/>
        </w:rPr>
        <w:t>’</w:t>
      </w:r>
      <w:r w:rsidRPr="00182E97">
        <w:rPr>
          <w:color w:val="000000" w:themeColor="text1"/>
          <w:u w:color="000000" w:themeColor="text1"/>
        </w:rPr>
        <w:t>s belief or perception was correct.</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(B)(1)</w:t>
      </w:r>
      <w:r w:rsidRPr="00182E97">
        <w:rPr>
          <w:color w:val="000000" w:themeColor="text1"/>
          <w:u w:color="000000" w:themeColor="text1"/>
        </w:rPr>
        <w:tab/>
        <w:t>If the crime committed under subsection (A) is ordinarily a felony, the maximum period of imprisonment provided for the offense may be increased by not more than five years.</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(2)</w:t>
      </w:r>
      <w:r w:rsidRPr="00182E97">
        <w:rPr>
          <w:color w:val="000000" w:themeColor="text1"/>
          <w:u w:color="000000" w:themeColor="text1"/>
        </w:rPr>
        <w:tab/>
        <w:t>If the crime committed under subsection (A) is ordinarily a Class A misdemeanor, the maximum period of imprisonment provided for the offense ma</w:t>
      </w:r>
      <w:r w:rsidR="00F06030">
        <w:rPr>
          <w:color w:val="000000" w:themeColor="text1"/>
          <w:u w:color="000000" w:themeColor="text1"/>
        </w:rPr>
        <w:t xml:space="preserve">y be increased by </w:t>
      </w:r>
      <w:r w:rsidRPr="00182E97">
        <w:rPr>
          <w:color w:val="000000" w:themeColor="text1"/>
          <w:u w:color="000000" w:themeColor="text1"/>
        </w:rPr>
        <w:t>not more than four years.</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(3)</w:t>
      </w:r>
      <w:r w:rsidRPr="00182E97">
        <w:rPr>
          <w:color w:val="000000" w:themeColor="text1"/>
          <w:u w:color="000000" w:themeColor="text1"/>
        </w:rPr>
        <w:tab/>
        <w:t xml:space="preserve">If the crime committed under subsection (A) is ordinarily a misdemeanor other than a Class A misdemeanor, the maximum period of imprisonment provided for the offense may be increased </w:t>
      </w:r>
      <w:r w:rsidR="00F06030">
        <w:rPr>
          <w:color w:val="000000" w:themeColor="text1"/>
          <w:u w:color="000000" w:themeColor="text1"/>
        </w:rPr>
        <w:t xml:space="preserve">by </w:t>
      </w:r>
      <w:r w:rsidRPr="00182E97">
        <w:rPr>
          <w:color w:val="000000" w:themeColor="text1"/>
          <w:u w:color="000000" w:themeColor="text1"/>
        </w:rPr>
        <w:t xml:space="preserve">not more than three years. </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(C)</w:t>
      </w:r>
      <w:r w:rsidRPr="00182E97">
        <w:rPr>
          <w:color w:val="000000" w:themeColor="text1"/>
          <w:u w:color="000000" w:themeColor="text1"/>
        </w:rPr>
        <w:tab/>
        <w:t xml:space="preserve">This section provides for the enhancement of the penalties applicable for the underlying crime if the court finds that the aggravating circumstances specified in subsection (A) exist. The defendant may present evidence of mitigating circumstances in order to avoid the enhancement of penalties under this section. </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(D)</w:t>
      </w:r>
      <w:r w:rsidRPr="00182E97">
        <w:rPr>
          <w:color w:val="000000" w:themeColor="text1"/>
          <w:u w:color="000000" w:themeColor="text1"/>
        </w:rPr>
        <w:tab/>
        <w:t>The decision to seek sentencing under this section is in the discretion of the solicitor. When the solicitor determines to seek sentencing of a defendant under this section, written notice must be given by the solicitor to the defendant and defendant</w:t>
      </w:r>
      <w:r w:rsidR="00EE6E92" w:rsidRPr="00EE6E92">
        <w:rPr>
          <w:color w:val="000000" w:themeColor="text1"/>
          <w:u w:color="000000" w:themeColor="text1"/>
        </w:rPr>
        <w:t>’</w:t>
      </w:r>
      <w:r w:rsidRPr="00182E97">
        <w:rPr>
          <w:color w:val="000000" w:themeColor="text1"/>
          <w:u w:color="000000" w:themeColor="text1"/>
        </w:rPr>
        <w:t>s counsel not less than ten days before trial.</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(E)</w:t>
      </w:r>
      <w:r w:rsidRPr="00182E97">
        <w:rPr>
          <w:color w:val="000000" w:themeColor="text1"/>
          <w:u w:color="000000" w:themeColor="text1"/>
        </w:rPr>
        <w:tab/>
        <w:t>This section does not apply to any crime if proof of race, color, ethnicity, national origin, ancestry, religion, gender, sexual orientation, or disability, or proof of any person</w:t>
      </w:r>
      <w:r w:rsidR="00EE6E92" w:rsidRPr="00EE6E92">
        <w:rPr>
          <w:color w:val="000000" w:themeColor="text1"/>
          <w:u w:color="000000" w:themeColor="text1"/>
        </w:rPr>
        <w:t>’</w:t>
      </w:r>
      <w:r w:rsidRPr="00182E97">
        <w:rPr>
          <w:color w:val="000000" w:themeColor="text1"/>
          <w:u w:color="000000" w:themeColor="text1"/>
        </w:rPr>
        <w:t>s belief or perception regarding another person</w:t>
      </w:r>
      <w:r w:rsidR="00EE6E92" w:rsidRPr="00EE6E92">
        <w:rPr>
          <w:color w:val="000000" w:themeColor="text1"/>
          <w:u w:color="000000" w:themeColor="text1"/>
        </w:rPr>
        <w:t>’</w:t>
      </w:r>
      <w:r w:rsidRPr="00182E97">
        <w:rPr>
          <w:color w:val="000000" w:themeColor="text1"/>
          <w:u w:color="000000" w:themeColor="text1"/>
        </w:rPr>
        <w:t>s race, color, ethnicity, national origin, ancestry, religion, gender, sexual orientation, or disability is required for a conviction for that crime.”</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SECTION</w:t>
      </w:r>
      <w:r w:rsidRPr="00182E97">
        <w:rPr>
          <w:color w:val="000000" w:themeColor="text1"/>
          <w:u w:color="000000" w:themeColor="text1"/>
        </w:rPr>
        <w:tab/>
        <w:t>3.</w:t>
      </w:r>
      <w:r w:rsidRPr="00182E97">
        <w:rPr>
          <w:color w:val="000000" w:themeColor="text1"/>
          <w:u w:color="000000" w:themeColor="text1"/>
        </w:rPr>
        <w:tab/>
        <w:t>Section 63</w:t>
      </w:r>
      <w:r w:rsidR="00EE6E92">
        <w:rPr>
          <w:color w:val="000000" w:themeColor="text1"/>
          <w:u w:color="000000" w:themeColor="text1"/>
        </w:rPr>
        <w:noBreakHyphen/>
      </w:r>
      <w:r w:rsidRPr="00182E97">
        <w:rPr>
          <w:color w:val="000000" w:themeColor="text1"/>
          <w:u w:color="000000" w:themeColor="text1"/>
        </w:rPr>
        <w:t>19</w:t>
      </w:r>
      <w:r w:rsidR="00EE6E92">
        <w:rPr>
          <w:color w:val="000000" w:themeColor="text1"/>
          <w:u w:color="000000" w:themeColor="text1"/>
        </w:rPr>
        <w:noBreakHyphen/>
      </w:r>
      <w:r w:rsidRPr="00182E97">
        <w:rPr>
          <w:color w:val="000000" w:themeColor="text1"/>
          <w:u w:color="000000" w:themeColor="text1"/>
        </w:rPr>
        <w:t>1410(A) of the 1976 Code</w:t>
      </w:r>
      <w:r w:rsidR="001177B3">
        <w:rPr>
          <w:color w:val="000000" w:themeColor="text1"/>
          <w:u w:color="000000" w:themeColor="text1"/>
        </w:rPr>
        <w:t xml:space="preserve"> </w:t>
      </w:r>
      <w:r w:rsidRPr="00182E97">
        <w:rPr>
          <w:color w:val="000000" w:themeColor="text1"/>
          <w:u w:color="000000" w:themeColor="text1"/>
        </w:rPr>
        <w:t>is amended to read:</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“(A)</w:t>
      </w:r>
      <w:r w:rsidRPr="00182E97">
        <w:rPr>
          <w:color w:val="000000" w:themeColor="text1"/>
          <w:u w:color="000000" w:themeColor="text1"/>
        </w:rPr>
        <w:tab/>
        <w:t>When a child is found by decree of the court to be subject to this chapter, the court shall in its decree make a finding of the facts upon which the court exercises its jurisdiction over the child. Following the decree, the court by order may:</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(1)</w:t>
      </w:r>
      <w:r w:rsidRPr="00182E97">
        <w:rPr>
          <w:color w:val="000000" w:themeColor="text1"/>
          <w:u w:color="000000" w:themeColor="text1"/>
        </w:rPr>
        <w:tab/>
        <w:t>cause a child concerning whom a petition has been filed to be examined or treated by a physician, psychiatrist, or psychologist and for that purpose place the child in a hospital or other suitable facility;</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(2)</w:t>
      </w:r>
      <w:r w:rsidRPr="00182E97">
        <w:rPr>
          <w:color w:val="000000" w:themeColor="text1"/>
          <w:u w:color="000000" w:themeColor="text1"/>
        </w:rPr>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r>
      <w:r w:rsidRPr="00182E97">
        <w:rPr>
          <w:color w:val="000000" w:themeColor="text1"/>
          <w:u w:color="000000" w:themeColor="text1"/>
        </w:rPr>
        <w:tab/>
        <w:t>(a)</w:t>
      </w:r>
      <w:r w:rsidRPr="00182E97">
        <w:rPr>
          <w:color w:val="000000" w:themeColor="text1"/>
          <w:u w:color="000000" w:themeColor="text1"/>
        </w:rPr>
        <w:tab/>
        <w:t>additional testing or evaluation that may be needed;</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r>
      <w:r w:rsidRPr="00182E97">
        <w:rPr>
          <w:color w:val="000000" w:themeColor="text1"/>
          <w:u w:color="000000" w:themeColor="text1"/>
        </w:rPr>
        <w:tab/>
        <w:t>(b)</w:t>
      </w:r>
      <w:r w:rsidRPr="00182E97">
        <w:rPr>
          <w:color w:val="000000" w:themeColor="text1"/>
          <w:u w:color="000000" w:themeColor="text1"/>
        </w:rPr>
        <w:tab/>
        <w:t>economic services including, but not limited to, employment services, job training, food stamps, and aid to families with dependent children;</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r>
      <w:r w:rsidRPr="00182E97">
        <w:rPr>
          <w:color w:val="000000" w:themeColor="text1"/>
          <w:u w:color="000000" w:themeColor="text1"/>
        </w:rPr>
        <w:tab/>
        <w:t>(c)</w:t>
      </w:r>
      <w:r w:rsidRPr="00182E97">
        <w:rPr>
          <w:color w:val="000000" w:themeColor="text1"/>
          <w:u w:color="000000" w:themeColor="text1"/>
        </w:rPr>
        <w:tab/>
        <w:t>counseling services including, but not limited to, marital counseling, parenting skills, and alcohol and drug abuse counseling; and</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r>
      <w:r w:rsidRPr="00182E97">
        <w:rPr>
          <w:color w:val="000000" w:themeColor="text1"/>
          <w:u w:color="000000" w:themeColor="text1"/>
        </w:rPr>
        <w:tab/>
        <w:t>(d)</w:t>
      </w:r>
      <w:r w:rsidRPr="00182E97">
        <w:rPr>
          <w:color w:val="000000" w:themeColor="text1"/>
          <w:u w:color="000000" w:themeColor="text1"/>
        </w:rPr>
        <w:tab/>
        <w:t>any other programs or services appropriate to the child</w:t>
      </w:r>
      <w:r w:rsidR="00EE6E92" w:rsidRPr="00EE6E92">
        <w:rPr>
          <w:color w:val="000000" w:themeColor="text1"/>
          <w:u w:color="000000" w:themeColor="text1"/>
        </w:rPr>
        <w:t>’</w:t>
      </w:r>
      <w:r w:rsidRPr="00182E97">
        <w:rPr>
          <w:color w:val="000000" w:themeColor="text1"/>
          <w:u w:color="000000" w:themeColor="text1"/>
        </w:rPr>
        <w:t>s and family</w:t>
      </w:r>
      <w:r w:rsidR="00EE6E92" w:rsidRPr="00EE6E92">
        <w:rPr>
          <w:color w:val="000000" w:themeColor="text1"/>
          <w:u w:color="000000" w:themeColor="text1"/>
        </w:rPr>
        <w:t>’</w:t>
      </w:r>
      <w:r w:rsidRPr="00182E97">
        <w:rPr>
          <w:color w:val="000000" w:themeColor="text1"/>
          <w:u w:color="000000" w:themeColor="text1"/>
        </w:rPr>
        <w:t>s needs.</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t>The lead agency is responsible for monitoring compliance with the court</w:t>
      </w:r>
      <w:r w:rsidR="00EE6E92">
        <w:rPr>
          <w:color w:val="000000" w:themeColor="text1"/>
          <w:u w:color="000000" w:themeColor="text1"/>
        </w:rPr>
        <w:noBreakHyphen/>
      </w:r>
      <w:r w:rsidRPr="00182E97">
        <w:rPr>
          <w:color w:val="000000" w:themeColor="text1"/>
          <w:u w:color="000000" w:themeColor="text1"/>
        </w:rPr>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(3)</w:t>
      </w:r>
      <w:r w:rsidRPr="00182E97">
        <w:rPr>
          <w:color w:val="000000" w:themeColor="text1"/>
          <w:u w:color="000000" w:themeColor="text1"/>
        </w:rPr>
        <w:tab/>
        <w:t>place the child on probation or under supervision in the child</w:t>
      </w:r>
      <w:r w:rsidR="00EE6E92" w:rsidRPr="00EE6E92">
        <w:rPr>
          <w:color w:val="000000" w:themeColor="text1"/>
          <w:u w:color="000000" w:themeColor="text1"/>
        </w:rPr>
        <w:t>’</w:t>
      </w:r>
      <w:r w:rsidRPr="00182E97">
        <w:rPr>
          <w:color w:val="000000" w:themeColor="text1"/>
          <w:u w:color="000000" w:themeColor="text1"/>
        </w:rPr>
        <w:t>s own home or in the custody of a suitable person elsewhere, upon conditions as the court may determine. A child placed on probation by the court remains under the authority of the court only until the expiration of the specified term of the child</w:t>
      </w:r>
      <w:r w:rsidR="00EE6E92" w:rsidRPr="00EE6E92">
        <w:rPr>
          <w:color w:val="000000" w:themeColor="text1"/>
          <w:u w:color="000000" w:themeColor="text1"/>
        </w:rPr>
        <w:t>’</w:t>
      </w:r>
      <w:r w:rsidRPr="00182E97">
        <w:rPr>
          <w:color w:val="000000" w:themeColor="text1"/>
          <w:u w:color="000000" w:themeColor="text1"/>
        </w:rPr>
        <w:t>s probation. This specified term of probation may expire before but not after the twentieth birthday of the child. Probation means casework services during a continuance of the case. Probation must not be ordered or administered as punishment but as a measure for the protection, guidance, and well</w:t>
      </w:r>
      <w:r w:rsidR="00EE6E92">
        <w:rPr>
          <w:color w:val="000000" w:themeColor="text1"/>
          <w:u w:color="000000" w:themeColor="text1"/>
        </w:rPr>
        <w:noBreakHyphen/>
      </w:r>
      <w:r w:rsidRPr="00182E97">
        <w:rPr>
          <w:color w:val="000000" w:themeColor="text1"/>
          <w:u w:color="000000" w:themeColor="text1"/>
        </w:rPr>
        <w:t>being of the child and the child</w:t>
      </w:r>
      <w:r w:rsidR="00EE6E92" w:rsidRPr="00EE6E92">
        <w:rPr>
          <w:color w:val="000000" w:themeColor="text1"/>
          <w:u w:color="000000" w:themeColor="text1"/>
        </w:rPr>
        <w:t>’</w:t>
      </w:r>
      <w:r w:rsidRPr="00182E97">
        <w:rPr>
          <w:color w:val="000000" w:themeColor="text1"/>
          <w:u w:color="000000" w:themeColor="text1"/>
        </w:rPr>
        <w:t>s family. Probation methods must be directed to the discovery and correction of the basic causes of maladjustment and to the development of the child</w:t>
      </w:r>
      <w:r w:rsidR="00EE6E92" w:rsidRPr="00EE6E92">
        <w:rPr>
          <w:color w:val="000000" w:themeColor="text1"/>
          <w:u w:color="000000" w:themeColor="text1"/>
        </w:rPr>
        <w:t>’</w:t>
      </w:r>
      <w:r w:rsidRPr="00182E97">
        <w:rPr>
          <w:color w:val="000000" w:themeColor="text1"/>
          <w:u w:color="000000" w:themeColor="text1"/>
        </w:rPr>
        <w:t>s personality and character, with the aid of the social resources of the community. As a condition of probation, the court may order the child to participate in a community mentor program as provided for in Section 63</w:t>
      </w:r>
      <w:r w:rsidR="00EE6E92">
        <w:rPr>
          <w:color w:val="000000" w:themeColor="text1"/>
          <w:u w:color="000000" w:themeColor="text1"/>
        </w:rPr>
        <w:noBreakHyphen/>
      </w:r>
      <w:r w:rsidRPr="00182E97">
        <w:rPr>
          <w:color w:val="000000" w:themeColor="text1"/>
          <w:u w:color="000000" w:themeColor="text1"/>
        </w:rPr>
        <w:t>19</w:t>
      </w:r>
      <w:r w:rsidR="00EE6E92">
        <w:rPr>
          <w:color w:val="000000" w:themeColor="text1"/>
          <w:u w:color="000000" w:themeColor="text1"/>
        </w:rPr>
        <w:noBreakHyphen/>
      </w:r>
      <w:r w:rsidRPr="00182E97">
        <w:rPr>
          <w:color w:val="000000" w:themeColor="text1"/>
          <w:u w:color="000000" w:themeColor="text1"/>
        </w:rPr>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w:t>
      </w:r>
      <w:r w:rsidR="00EE6E92" w:rsidRPr="00EE6E92">
        <w:rPr>
          <w:color w:val="000000" w:themeColor="text1"/>
          <w:u w:color="000000" w:themeColor="text1"/>
        </w:rPr>
        <w:t>’</w:t>
      </w:r>
      <w:r w:rsidRPr="00182E97">
        <w:rPr>
          <w:color w:val="000000" w:themeColor="text1"/>
          <w:u w:color="000000" w:themeColor="text1"/>
        </w:rPr>
        <w:t>s particular role in causing this loss, and the child</w:t>
      </w:r>
      <w:r w:rsidR="00EE6E92" w:rsidRPr="00EE6E92">
        <w:rPr>
          <w:color w:val="000000" w:themeColor="text1"/>
          <w:u w:color="000000" w:themeColor="text1"/>
        </w:rPr>
        <w:t>’</w:t>
      </w:r>
      <w:r w:rsidRPr="00182E97">
        <w:rPr>
          <w:color w:val="000000" w:themeColor="text1"/>
          <w:u w:color="000000" w:themeColor="text1"/>
        </w:rPr>
        <w:t>s ability to pay the amount over a reasonable period of time. The Department of Juvenile Justice shall develop a system for the transferring of court</w:t>
      </w:r>
      <w:r w:rsidR="00EE6E92">
        <w:rPr>
          <w:color w:val="000000" w:themeColor="text1"/>
          <w:u w:color="000000" w:themeColor="text1"/>
        </w:rPr>
        <w:noBreakHyphen/>
      </w:r>
      <w:r w:rsidRPr="00182E97">
        <w:rPr>
          <w:color w:val="000000" w:themeColor="text1"/>
          <w:u w:color="000000" w:themeColor="text1"/>
        </w:rPr>
        <w:t>ordered restitution from the child to the victim or owner of property injured, destroyed, or stolen. 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(4)</w:t>
      </w:r>
      <w:r w:rsidRPr="00182E97">
        <w:rPr>
          <w:color w:val="000000" w:themeColor="text1"/>
          <w:u w:color="000000" w:themeColor="text1"/>
        </w:rPr>
        <w:tab/>
        <w:t>order the child to participate in a community mentor program as provided in Section 63</w:t>
      </w:r>
      <w:r w:rsidR="00EE6E92">
        <w:rPr>
          <w:color w:val="000000" w:themeColor="text1"/>
          <w:u w:color="000000" w:themeColor="text1"/>
        </w:rPr>
        <w:noBreakHyphen/>
      </w:r>
      <w:r w:rsidRPr="00182E97">
        <w:rPr>
          <w:color w:val="000000" w:themeColor="text1"/>
          <w:u w:color="000000" w:themeColor="text1"/>
        </w:rPr>
        <w:t>19</w:t>
      </w:r>
      <w:r w:rsidR="00EE6E92">
        <w:rPr>
          <w:color w:val="000000" w:themeColor="text1"/>
          <w:u w:color="000000" w:themeColor="text1"/>
        </w:rPr>
        <w:noBreakHyphen/>
      </w:r>
      <w:r w:rsidRPr="00182E97">
        <w:rPr>
          <w:color w:val="000000" w:themeColor="text1"/>
          <w:u w:color="000000" w:themeColor="text1"/>
        </w:rPr>
        <w:t>1430;</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(5)</w:t>
      </w:r>
      <w:r w:rsidRPr="00182E97">
        <w:rPr>
          <w:color w:val="000000" w:themeColor="text1"/>
          <w:u w:color="000000" w:themeColor="text1"/>
        </w:rPr>
        <w:tab/>
        <w:t>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w:t>
      </w:r>
      <w:r w:rsidR="00EE6E92" w:rsidRPr="00EE6E92">
        <w:rPr>
          <w:color w:val="000000" w:themeColor="text1"/>
          <w:u w:color="000000" w:themeColor="text1"/>
        </w:rPr>
        <w:t>’</w:t>
      </w:r>
      <w:r w:rsidRPr="00182E97">
        <w:rPr>
          <w:color w:val="000000" w:themeColor="text1"/>
          <w:u w:color="000000" w:themeColor="text1"/>
        </w:rPr>
        <w:t>s twenty</w:t>
      </w:r>
      <w:r w:rsidR="00EE6E92">
        <w:rPr>
          <w:color w:val="000000" w:themeColor="text1"/>
          <w:u w:color="000000" w:themeColor="text1"/>
        </w:rPr>
        <w:noBreakHyphen/>
      </w:r>
      <w:r w:rsidRPr="00182E97">
        <w:rPr>
          <w:color w:val="000000" w:themeColor="text1"/>
          <w:u w:color="000000" w:themeColor="text1"/>
        </w:rPr>
        <w:t>second birthday;</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t>(6)</w:t>
      </w:r>
      <w:r w:rsidRPr="00182E97">
        <w:rPr>
          <w:color w:val="000000" w:themeColor="text1"/>
          <w:u w:color="000000" w:themeColor="text1"/>
        </w:rPr>
        <w:tab/>
        <w:t>require that a child under twelve years of age who is adjudicated delinquent for an offense listed in Section 23</w:t>
      </w:r>
      <w:r w:rsidR="00EE6E92">
        <w:rPr>
          <w:color w:val="000000" w:themeColor="text1"/>
          <w:u w:color="000000" w:themeColor="text1"/>
        </w:rPr>
        <w:noBreakHyphen/>
      </w:r>
      <w:r w:rsidRPr="00182E97">
        <w:rPr>
          <w:color w:val="000000" w:themeColor="text1"/>
          <w:u w:color="000000" w:themeColor="text1"/>
        </w:rPr>
        <w:t>3</w:t>
      </w:r>
      <w:r w:rsidR="00EE6E92">
        <w:rPr>
          <w:color w:val="000000" w:themeColor="text1"/>
          <w:u w:color="000000" w:themeColor="text1"/>
        </w:rPr>
        <w:noBreakHyphen/>
      </w:r>
      <w:r w:rsidRPr="00182E97">
        <w:rPr>
          <w:color w:val="000000" w:themeColor="text1"/>
          <w:u w:color="000000" w:themeColor="text1"/>
        </w:rPr>
        <w:t xml:space="preserve">430(C) be given appropriate psychiatric or psychological treatment to address the circumstances of the offense for which the child was adjudicated; </w:t>
      </w:r>
      <w:r w:rsidRPr="00182E97">
        <w:rPr>
          <w:strike/>
          <w:color w:val="000000" w:themeColor="text1"/>
          <w:u w:color="000000" w:themeColor="text1"/>
        </w:rPr>
        <w:t>and</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E97">
        <w:rPr>
          <w:color w:val="000000" w:themeColor="text1"/>
          <w:u w:color="000000" w:themeColor="text1"/>
        </w:rPr>
        <w:tab/>
      </w:r>
      <w:r w:rsidRPr="00182E97">
        <w:rPr>
          <w:color w:val="000000" w:themeColor="text1"/>
          <w:u w:color="000000" w:themeColor="text1"/>
        </w:rPr>
        <w:tab/>
        <w:t>(7)</w:t>
      </w:r>
      <w:r w:rsidRPr="00182E97">
        <w:rPr>
          <w:color w:val="000000" w:themeColor="text1"/>
          <w:u w:color="000000" w:themeColor="text1"/>
        </w:rPr>
        <w:tab/>
        <w:t>dismiss the petition or otherwise terminate its jurisdiction at any time on the motion of either party or on its own motion</w:t>
      </w:r>
      <w:r w:rsidRPr="00182E97">
        <w:rPr>
          <w:strike/>
          <w:color w:val="000000" w:themeColor="text1"/>
          <w:u w:color="000000" w:themeColor="text1"/>
        </w:rPr>
        <w:t>.</w:t>
      </w:r>
      <w:r w:rsidRPr="00182E97">
        <w:rPr>
          <w:color w:val="000000" w:themeColor="text1"/>
          <w:u w:val="single" w:color="000000" w:themeColor="text1"/>
        </w:rPr>
        <w:t>; and</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97">
        <w:rPr>
          <w:color w:val="000000" w:themeColor="text1"/>
          <w:u w:color="000000" w:themeColor="text1"/>
        </w:rPr>
        <w:tab/>
      </w:r>
      <w:r w:rsidRPr="00182E97">
        <w:rPr>
          <w:color w:val="000000" w:themeColor="text1"/>
          <w:u w:color="000000" w:themeColor="text1"/>
        </w:rPr>
        <w:tab/>
      </w:r>
      <w:r w:rsidRPr="00182E97">
        <w:rPr>
          <w:color w:val="000000" w:themeColor="text1"/>
          <w:u w:val="single" w:color="000000" w:themeColor="text1"/>
        </w:rPr>
        <w:t>(8)</w:t>
      </w:r>
      <w:r w:rsidRPr="00182E97">
        <w:rPr>
          <w:color w:val="000000" w:themeColor="text1"/>
          <w:u w:color="000000" w:themeColor="text1"/>
        </w:rPr>
        <w:tab/>
      </w:r>
      <w:r w:rsidRPr="00182E97">
        <w:rPr>
          <w:color w:val="000000" w:themeColor="text1"/>
          <w:u w:val="single" w:color="000000" w:themeColor="text1"/>
        </w:rPr>
        <w:t>make findings that a child intentionally selected the person against whom an offense was committed or selected the property that was damaged or otherwise affected by the offense in whole or in part because of the child</w:t>
      </w:r>
      <w:r w:rsidR="00EE6E92" w:rsidRPr="00EE6E92">
        <w:rPr>
          <w:color w:val="000000" w:themeColor="text1"/>
          <w:u w:val="single" w:color="000000" w:themeColor="text1"/>
        </w:rPr>
        <w:t>’</w:t>
      </w:r>
      <w:r w:rsidRPr="00182E97">
        <w:rPr>
          <w:color w:val="000000" w:themeColor="text1"/>
          <w:u w:val="single" w:color="000000" w:themeColor="text1"/>
        </w:rPr>
        <w:t>s belief or perception regarding the race, color, ethnicity, national origin, cultural or social identity, ancestry, religion, gender, political affiliation, sexual orientation, or disability of that person or the owner or occupant of that property, whether or not the child</w:t>
      </w:r>
      <w:r w:rsidR="00EE6E92" w:rsidRPr="00EE6E92">
        <w:rPr>
          <w:color w:val="000000" w:themeColor="text1"/>
          <w:u w:val="single" w:color="000000" w:themeColor="text1"/>
        </w:rPr>
        <w:t>’</w:t>
      </w:r>
      <w:r w:rsidRPr="00182E97">
        <w:rPr>
          <w:color w:val="000000" w:themeColor="text1"/>
          <w:u w:val="single" w:color="000000" w:themeColor="text1"/>
        </w:rPr>
        <w:t>s belief or perception was correct, and order a child for whom such findings are made to participate in an educational program regarding cultural diversity.</w:t>
      </w:r>
      <w:r w:rsidRPr="00182E97">
        <w:rPr>
          <w:color w:val="000000" w:themeColor="text1"/>
          <w:u w:color="000000" w:themeColor="text1"/>
        </w:rPr>
        <w:t>”</w:t>
      </w:r>
    </w:p>
    <w:p w:rsidR="00360F53" w:rsidRPr="00182E97" w:rsidRDefault="00360F53" w:rsidP="0036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376" w:rsidRDefault="00C06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2207">
        <w:t>4</w:t>
      </w:r>
      <w:r>
        <w:t>.</w:t>
      </w:r>
      <w:r>
        <w:tab/>
        <w:t>This act takes effect upon approval by the Governor.</w:t>
      </w:r>
    </w:p>
    <w:p w:rsidR="00060FCD" w:rsidRDefault="00EE6E9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6189" w:rsidRDefault="00A86189" w:rsidP="00A86189">
      <w:pPr>
        <w:suppressAutoHyphens/>
      </w:pPr>
    </w:p>
    <w:sectPr w:rsidR="00A86189" w:rsidSect="00A8618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376" w:rsidRDefault="00C06376" w:rsidP="009F0C77">
      <w:r>
        <w:separator/>
      </w:r>
    </w:p>
  </w:endnote>
  <w:endnote w:type="continuationSeparator" w:id="0">
    <w:p w:rsidR="00C06376" w:rsidRDefault="00C063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BDA23F-CF9F-4E92-A4C1-523AE840899E}"/>
    <w:embedBold r:id="rId2" w:fontKey="{C54040BE-329C-42A1-971A-D2A6E0F88F9D}"/>
  </w:font>
  <w:font w:name="Calibri">
    <w:panose1 w:val="020F0502020204030204"/>
    <w:charset w:val="00"/>
    <w:family w:val="swiss"/>
    <w:pitch w:val="variable"/>
    <w:sig w:usb0="E0002EFF" w:usb1="C000247B" w:usb2="00000009" w:usb3="00000000" w:csb0="000001FF" w:csb1="00000000"/>
    <w:embedRegular r:id="rId3" w:fontKey="{E47CF31A-FB61-4FE1-93DE-0CE49F0E9092}"/>
  </w:font>
  <w:font w:name="Cambria">
    <w:panose1 w:val="02040503050406030204"/>
    <w:charset w:val="00"/>
    <w:family w:val="roman"/>
    <w:pitch w:val="variable"/>
    <w:sig w:usb0="E00006FF" w:usb1="420024FF" w:usb2="02000000" w:usb3="00000000" w:csb0="0000019F" w:csb1="00000000"/>
    <w:embedRegular r:id="rId4" w:fontKey="{BBF1B51D-5023-4D57-B596-E9F2BCC8FC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189" w:rsidRPr="000658F9" w:rsidRDefault="00A86189" w:rsidP="000658F9">
    <w:pPr>
      <w:pStyle w:val="Footer"/>
      <w:tabs>
        <w:tab w:val="clear" w:pos="4680"/>
        <w:tab w:val="clear" w:pos="9360"/>
        <w:tab w:val="center" w:pos="2995"/>
      </w:tabs>
      <w:spacing w:before="120"/>
    </w:pPr>
    <w:r>
      <w:t>[14]</w:t>
    </w:r>
    <w:r>
      <w:tab/>
    </w:r>
    <w:r>
      <w:fldChar w:fldCharType="begin"/>
    </w:r>
    <w:r>
      <w:instrText xml:space="preserve"> PAGE  \* MERGEFORMAT </w:instrText>
    </w:r>
    <w:r>
      <w:fldChar w:fldCharType="separate"/>
    </w:r>
    <w:r w:rsidR="00166F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376" w:rsidRDefault="00C06376" w:rsidP="009F0C77">
      <w:r>
        <w:separator/>
      </w:r>
    </w:p>
  </w:footnote>
  <w:footnote w:type="continuationSeparator" w:id="0">
    <w:p w:rsidR="00C06376" w:rsidRDefault="00C063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47AHB21"/>
    <w:docVar w:name="CoverBillType" w:val="b"/>
    <w:docVar w:name="DocPath" w:val="L:\Council\bills\BH\7347AHB21.DOCX"/>
    <w:docVar w:name="dvBillNumber" w:val="14"/>
    <w:docVar w:name="dvBillNumberPrefix" w:val="S. "/>
    <w:docVar w:name="dvOriginalBody" w:val="Senate"/>
    <w:docVar w:name="dvSteno" w:val="BH"/>
    <w:docVar w:name="NameofBody" w:val="s"/>
    <w:docVar w:name="vGroup2" w:val="Council"/>
  </w:docVars>
  <w:rsids>
    <w:rsidRoot w:val="00C06376"/>
    <w:rsid w:val="000263D9"/>
    <w:rsid w:val="00026C9A"/>
    <w:rsid w:val="00060FCD"/>
    <w:rsid w:val="000658F9"/>
    <w:rsid w:val="000965A1"/>
    <w:rsid w:val="000C487D"/>
    <w:rsid w:val="000E1785"/>
    <w:rsid w:val="000F39F2"/>
    <w:rsid w:val="001023A4"/>
    <w:rsid w:val="0010776B"/>
    <w:rsid w:val="00115D90"/>
    <w:rsid w:val="001177B3"/>
    <w:rsid w:val="00133E66"/>
    <w:rsid w:val="00134ACF"/>
    <w:rsid w:val="00135260"/>
    <w:rsid w:val="00144E15"/>
    <w:rsid w:val="00166F9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0F53"/>
    <w:rsid w:val="00393688"/>
    <w:rsid w:val="003D411E"/>
    <w:rsid w:val="003E3C1E"/>
    <w:rsid w:val="003E6148"/>
    <w:rsid w:val="003E7D04"/>
    <w:rsid w:val="00400EAA"/>
    <w:rsid w:val="0041760A"/>
    <w:rsid w:val="004203D7"/>
    <w:rsid w:val="00423F46"/>
    <w:rsid w:val="004267B3"/>
    <w:rsid w:val="00461588"/>
    <w:rsid w:val="004809EE"/>
    <w:rsid w:val="004B2A8B"/>
    <w:rsid w:val="005107F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15D8"/>
    <w:rsid w:val="006F3F76"/>
    <w:rsid w:val="007455D5"/>
    <w:rsid w:val="00753C04"/>
    <w:rsid w:val="00756946"/>
    <w:rsid w:val="00757F80"/>
    <w:rsid w:val="00771EEC"/>
    <w:rsid w:val="00786819"/>
    <w:rsid w:val="007A325A"/>
    <w:rsid w:val="007A364E"/>
    <w:rsid w:val="007C3099"/>
    <w:rsid w:val="007E72BE"/>
    <w:rsid w:val="007F1523"/>
    <w:rsid w:val="007F509E"/>
    <w:rsid w:val="007F5799"/>
    <w:rsid w:val="007F6947"/>
    <w:rsid w:val="00834A12"/>
    <w:rsid w:val="00872729"/>
    <w:rsid w:val="008F4429"/>
    <w:rsid w:val="00902207"/>
    <w:rsid w:val="00932670"/>
    <w:rsid w:val="009352BB"/>
    <w:rsid w:val="0095458B"/>
    <w:rsid w:val="00990668"/>
    <w:rsid w:val="009B397B"/>
    <w:rsid w:val="009F0C77"/>
    <w:rsid w:val="009F4DD1"/>
    <w:rsid w:val="00A64E80"/>
    <w:rsid w:val="00A741D9"/>
    <w:rsid w:val="00A85589"/>
    <w:rsid w:val="00A86189"/>
    <w:rsid w:val="00A9741D"/>
    <w:rsid w:val="00AB0576"/>
    <w:rsid w:val="00AD4B17"/>
    <w:rsid w:val="00B26FA6"/>
    <w:rsid w:val="00B741CB"/>
    <w:rsid w:val="00B87AF8"/>
    <w:rsid w:val="00B934F3"/>
    <w:rsid w:val="00BB6347"/>
    <w:rsid w:val="00BD2134"/>
    <w:rsid w:val="00C038D8"/>
    <w:rsid w:val="00C045DD"/>
    <w:rsid w:val="00C06376"/>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0619"/>
    <w:rsid w:val="00E437DA"/>
    <w:rsid w:val="00E63093"/>
    <w:rsid w:val="00EB00A2"/>
    <w:rsid w:val="00EB1BF3"/>
    <w:rsid w:val="00EE6E92"/>
    <w:rsid w:val="00EF3EEE"/>
    <w:rsid w:val="00F06030"/>
    <w:rsid w:val="00F149A7"/>
    <w:rsid w:val="00F50BAF"/>
    <w:rsid w:val="00F52C10"/>
    <w:rsid w:val="00F81FFD"/>
    <w:rsid w:val="00F85228"/>
    <w:rsid w:val="00F907F7"/>
    <w:rsid w:val="00FB2B9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1012BD-D658-48A1-BC51-F4F284706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861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70998-BA06-40B2-A00E-1614CCD97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1720</Words>
  <Characters>9807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 Subject not yet available - South Carolina Legislature Online</dc:title>
  <dc:subject/>
  <dc:creator>Bonnie Huth</dc:creator>
  <cp:keywords/>
  <dc:description/>
  <cp:lastModifiedBy>S Wilson</cp:lastModifiedBy>
  <cp:revision>2</cp:revision>
  <dcterms:created xsi:type="dcterms:W3CDTF">2021-03-24T13:15:00Z</dcterms:created>
  <dcterms:modified xsi:type="dcterms:W3CDTF">2021-03-24T13:15:00Z</dcterms:modified>
</cp:coreProperties>
</file>