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D1F" w:rsidRDefault="00DE6D1F" w:rsidP="00DE6D1F">
      <w:pPr>
        <w:widowControl w:val="0"/>
        <w:jc w:val="center"/>
      </w:pPr>
      <w:r w:rsidRPr="00DE6D1F">
        <w:rPr>
          <w:b/>
        </w:rPr>
        <w:t>South Carolina General Assembly</w:t>
      </w:r>
    </w:p>
    <w:p w:rsidR="00DE6D1F" w:rsidRDefault="00DE6D1F" w:rsidP="00DE6D1F">
      <w:pPr>
        <w:widowControl w:val="0"/>
        <w:jc w:val="center"/>
      </w:pPr>
      <w:r>
        <w:t>124th Session, 2021-2022</w:t>
      </w:r>
    </w:p>
    <w:p w:rsidR="00DE6D1F" w:rsidRDefault="00DE6D1F" w:rsidP="00DE6D1F">
      <w:pPr>
        <w:widowControl w:val="0"/>
        <w:jc w:val="left"/>
      </w:pPr>
    </w:p>
    <w:p w:rsidR="00DE6D1F" w:rsidRDefault="00DE6D1F" w:rsidP="00DE6D1F">
      <w:pPr>
        <w:widowControl w:val="0"/>
        <w:jc w:val="left"/>
        <w:rPr>
          <w:b/>
        </w:rPr>
      </w:pPr>
      <w:r w:rsidRPr="00DE6D1F">
        <w:rPr>
          <w:b/>
        </w:rPr>
        <w:t>S.</w:t>
      </w:r>
      <w:r>
        <w:rPr>
          <w:b/>
        </w:rPr>
        <w:t xml:space="preserve"> </w:t>
      </w:r>
      <w:r w:rsidRPr="00DE6D1F">
        <w:rPr>
          <w:b/>
        </w:rPr>
        <w:t>16</w:t>
      </w:r>
    </w:p>
    <w:p w:rsidR="00DE6D1F" w:rsidRDefault="00DE6D1F" w:rsidP="00DE6D1F">
      <w:pPr>
        <w:widowControl w:val="0"/>
        <w:jc w:val="left"/>
        <w:rPr>
          <w:b/>
        </w:rPr>
      </w:pPr>
    </w:p>
    <w:p w:rsidR="00DE6D1F" w:rsidRDefault="00DE6D1F" w:rsidP="00DE6D1F">
      <w:pPr>
        <w:widowControl w:val="0"/>
        <w:jc w:val="left"/>
      </w:pPr>
      <w:r w:rsidRPr="00DE6D1F">
        <w:rPr>
          <w:b/>
        </w:rPr>
        <w:t>STATUS INFORMATION</w:t>
      </w:r>
    </w:p>
    <w:p w:rsidR="00DE6D1F" w:rsidRDefault="00DE6D1F" w:rsidP="00DE6D1F">
      <w:pPr>
        <w:widowControl w:val="0"/>
        <w:jc w:val="left"/>
      </w:pPr>
    </w:p>
    <w:p w:rsidR="00DE6D1F" w:rsidRDefault="00DE6D1F" w:rsidP="00DE6D1F">
      <w:pPr>
        <w:widowControl w:val="0"/>
        <w:jc w:val="left"/>
      </w:pPr>
      <w:r>
        <w:t>General Bill</w:t>
      </w:r>
    </w:p>
    <w:p w:rsidR="00DE6D1F" w:rsidRDefault="00B54045" w:rsidP="00DE6D1F">
      <w:pPr>
        <w:widowControl w:val="0"/>
        <w:jc w:val="left"/>
      </w:pPr>
      <w:r>
        <w:t>Sponsors: Senators Rankin, Hembree, Malloy, Fanning, Grooms, Young, Bennett, Scott, Stephens, Peeler and Sabb</w:t>
      </w:r>
    </w:p>
    <w:p w:rsidR="00DE6D1F" w:rsidRDefault="00DE6D1F" w:rsidP="00DE6D1F">
      <w:pPr>
        <w:widowControl w:val="0"/>
        <w:jc w:val="left"/>
      </w:pPr>
      <w:r>
        <w:t>Document Path: l:\council\bills\rt\17875wab21.docx</w:t>
      </w:r>
    </w:p>
    <w:p w:rsidR="005235CE" w:rsidRDefault="005235CE" w:rsidP="00DE6D1F">
      <w:pPr>
        <w:widowControl w:val="0"/>
        <w:jc w:val="left"/>
      </w:pPr>
      <w:r>
        <w:t>Companion/Similar bill(s): 3116</w:t>
      </w:r>
    </w:p>
    <w:p w:rsidR="00DE6D1F" w:rsidRDefault="00DE6D1F" w:rsidP="00DE6D1F">
      <w:pPr>
        <w:widowControl w:val="0"/>
        <w:jc w:val="left"/>
      </w:pPr>
    </w:p>
    <w:p w:rsidR="00C236A5" w:rsidRDefault="00C236A5" w:rsidP="00DE6D1F">
      <w:pPr>
        <w:widowControl w:val="0"/>
        <w:jc w:val="left"/>
      </w:pPr>
      <w:r>
        <w:t>Introduced in the Senate on January 12, 2021</w:t>
      </w:r>
    </w:p>
    <w:p w:rsidR="00C236A5" w:rsidRDefault="00C236A5" w:rsidP="00DE6D1F">
      <w:pPr>
        <w:widowControl w:val="0"/>
        <w:jc w:val="left"/>
      </w:pPr>
      <w:r>
        <w:t>Introduced in the House on February 25, 2021</w:t>
      </w:r>
    </w:p>
    <w:p w:rsidR="00C236A5" w:rsidRDefault="00C236A5" w:rsidP="00DE6D1F">
      <w:pPr>
        <w:widowControl w:val="0"/>
        <w:jc w:val="left"/>
      </w:pPr>
      <w:r>
        <w:t>Last Amended on February 15, 2022</w:t>
      </w:r>
    </w:p>
    <w:p w:rsidR="00C236A5" w:rsidRDefault="00C236A5" w:rsidP="00DE6D1F">
      <w:pPr>
        <w:widowControl w:val="0"/>
        <w:jc w:val="left"/>
      </w:pPr>
      <w:r>
        <w:t>Currently residing in conference committee</w:t>
      </w:r>
    </w:p>
    <w:p w:rsidR="00C236A5" w:rsidRDefault="00C236A5" w:rsidP="00DE6D1F">
      <w:pPr>
        <w:widowControl w:val="0"/>
        <w:jc w:val="left"/>
      </w:pPr>
    </w:p>
    <w:p w:rsidR="00DE6D1F" w:rsidRDefault="00DE74B5" w:rsidP="00DE6D1F">
      <w:pPr>
        <w:widowControl w:val="0"/>
        <w:jc w:val="left"/>
      </w:pPr>
      <w:r>
        <w:t>Summary: Graduation requirements</w:t>
      </w:r>
    </w:p>
    <w:p w:rsidR="00DE6D1F" w:rsidRDefault="00DE6D1F" w:rsidP="00DE6D1F">
      <w:pPr>
        <w:widowControl w:val="0"/>
        <w:jc w:val="left"/>
      </w:pPr>
    </w:p>
    <w:p w:rsidR="00DE6D1F" w:rsidRDefault="00DE6D1F" w:rsidP="00DE6D1F">
      <w:pPr>
        <w:widowControl w:val="0"/>
        <w:jc w:val="left"/>
      </w:pPr>
    </w:p>
    <w:p w:rsidR="00DE6D1F" w:rsidRDefault="00DE6D1F" w:rsidP="00DE6D1F">
      <w:pPr>
        <w:widowControl w:val="0"/>
        <w:tabs>
          <w:tab w:val="center" w:pos="590"/>
          <w:tab w:val="center" w:pos="1440"/>
          <w:tab w:val="left" w:pos="1872"/>
          <w:tab w:val="left" w:pos="9187"/>
        </w:tabs>
        <w:jc w:val="left"/>
      </w:pPr>
      <w:r w:rsidRPr="00DE6D1F">
        <w:rPr>
          <w:b/>
        </w:rPr>
        <w:t>HISTORY OF LEGISLATIVE ACTIONS</w:t>
      </w:r>
    </w:p>
    <w:p w:rsidR="00DE6D1F" w:rsidRDefault="00DE6D1F" w:rsidP="00DE6D1F">
      <w:pPr>
        <w:widowControl w:val="0"/>
        <w:tabs>
          <w:tab w:val="center" w:pos="590"/>
          <w:tab w:val="center" w:pos="1440"/>
          <w:tab w:val="left" w:pos="1872"/>
          <w:tab w:val="left" w:pos="9187"/>
        </w:tabs>
        <w:jc w:val="left"/>
      </w:pPr>
    </w:p>
    <w:p w:rsidR="00DE6D1F" w:rsidRPr="00DE6D1F" w:rsidRDefault="00DE6D1F" w:rsidP="00DE6D1F">
      <w:pPr>
        <w:widowControl w:val="0"/>
        <w:tabs>
          <w:tab w:val="center" w:pos="590"/>
          <w:tab w:val="center" w:pos="1440"/>
          <w:tab w:val="left" w:pos="1872"/>
          <w:tab w:val="left" w:pos="9187"/>
        </w:tabs>
        <w:jc w:val="left"/>
      </w:pPr>
      <w:r w:rsidRPr="00DE6D1F">
        <w:rPr>
          <w:u w:val="single"/>
        </w:rPr>
        <w:tab/>
        <w:t>Date</w:t>
      </w:r>
      <w:r w:rsidRPr="00DE6D1F">
        <w:rPr>
          <w:u w:val="single"/>
        </w:rPr>
        <w:tab/>
        <w:t>Body</w:t>
      </w:r>
      <w:r w:rsidRPr="00DE6D1F">
        <w:rPr>
          <w:u w:val="single"/>
        </w:rPr>
        <w:tab/>
        <w:t>Action Description with journal page number</w:t>
      </w:r>
      <w:r w:rsidRPr="00DE6D1F">
        <w:rPr>
          <w:u w:val="single"/>
        </w:rPr>
        <w:tab/>
      </w:r>
    </w:p>
    <w:p w:rsidR="00C43B47" w:rsidRDefault="00C43B47" w:rsidP="00C43B47">
      <w:pPr>
        <w:widowControl w:val="0"/>
        <w:tabs>
          <w:tab w:val="right" w:pos="1008"/>
          <w:tab w:val="left" w:pos="1152"/>
          <w:tab w:val="left" w:pos="1872"/>
          <w:tab w:val="left" w:pos="9187"/>
        </w:tabs>
        <w:ind w:left="2088" w:hanging="2088"/>
      </w:pPr>
      <w:r>
        <w:tab/>
        <w:t>12/9/2020</w:t>
      </w:r>
      <w:r>
        <w:tab/>
        <w:t>Senate</w:t>
      </w:r>
      <w:r>
        <w:tab/>
        <w:t>Prefiled</w:t>
      </w:r>
    </w:p>
    <w:p w:rsidR="00C43B47" w:rsidRDefault="00C43B47" w:rsidP="00C43B4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953EB">
        <w:rPr>
          <w:b/>
        </w:rPr>
        <w:t>Education</w:t>
      </w:r>
    </w:p>
    <w:p w:rsidR="00C43B47" w:rsidRDefault="00C43B47" w:rsidP="00C43B4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C953EB">
          <w:rPr>
            <w:rStyle w:val="Hyperlink"/>
          </w:rPr>
          <w:t>Senate Journal</w:t>
        </w:r>
        <w:r w:rsidRPr="00C953EB">
          <w:rPr>
            <w:rStyle w:val="Hyperlink"/>
          </w:rPr>
          <w:noBreakHyphen/>
          <w:t>page 96</w:t>
        </w:r>
      </w:hyperlink>
      <w:r>
        <w:t>)</w:t>
      </w:r>
    </w:p>
    <w:p w:rsidR="00C43B47" w:rsidRDefault="00C43B47" w:rsidP="00C43B4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953EB">
        <w:rPr>
          <w:b/>
        </w:rPr>
        <w:t>Education</w:t>
      </w:r>
      <w:r>
        <w:t xml:space="preserve"> (</w:t>
      </w:r>
      <w:hyperlink r:id="rId8" w:history="1">
        <w:r w:rsidRPr="00C953EB">
          <w:rPr>
            <w:rStyle w:val="Hyperlink"/>
          </w:rPr>
          <w:t>Senate Journal</w:t>
        </w:r>
        <w:r w:rsidRPr="00C953EB">
          <w:rPr>
            <w:rStyle w:val="Hyperlink"/>
          </w:rPr>
          <w:noBreakHyphen/>
          <w:t>page 96</w:t>
        </w:r>
      </w:hyperlink>
      <w:r>
        <w:t>)</w:t>
      </w:r>
    </w:p>
    <w:p w:rsidR="00C43B47" w:rsidRDefault="00C43B47" w:rsidP="00C43B47">
      <w:pPr>
        <w:widowControl w:val="0"/>
        <w:tabs>
          <w:tab w:val="right" w:pos="1008"/>
          <w:tab w:val="left" w:pos="1152"/>
          <w:tab w:val="left" w:pos="1872"/>
          <w:tab w:val="left" w:pos="9187"/>
        </w:tabs>
        <w:ind w:left="2088" w:hanging="2088"/>
      </w:pPr>
      <w:r>
        <w:tab/>
        <w:t>2/11/2021</w:t>
      </w:r>
      <w:r>
        <w:tab/>
        <w:t>Senate</w:t>
      </w:r>
      <w:r>
        <w:tab/>
        <w:t xml:space="preserve">Committee report: Favorable with amendment </w:t>
      </w:r>
      <w:r w:rsidRPr="00C953EB">
        <w:rPr>
          <w:b/>
        </w:rPr>
        <w:t>Education</w:t>
      </w:r>
      <w:r>
        <w:t xml:space="preserve"> (</w:t>
      </w:r>
      <w:hyperlink r:id="rId9" w:history="1">
        <w:r w:rsidRPr="00C953EB">
          <w:rPr>
            <w:rStyle w:val="Hyperlink"/>
          </w:rPr>
          <w:t>Senate Journal</w:t>
        </w:r>
        <w:r w:rsidRPr="00C953EB">
          <w:rPr>
            <w:rStyle w:val="Hyperlink"/>
          </w:rPr>
          <w:noBreakHyphen/>
          <w:t>page 4</w:t>
        </w:r>
      </w:hyperlink>
      <w:r>
        <w:t>)</w:t>
      </w:r>
    </w:p>
    <w:p w:rsidR="00C43B47" w:rsidRDefault="00C43B47" w:rsidP="00C43B47">
      <w:pPr>
        <w:widowControl w:val="0"/>
        <w:tabs>
          <w:tab w:val="right" w:pos="1008"/>
          <w:tab w:val="left" w:pos="1152"/>
          <w:tab w:val="left" w:pos="1872"/>
          <w:tab w:val="left" w:pos="9187"/>
        </w:tabs>
        <w:ind w:left="2088" w:hanging="2088"/>
      </w:pPr>
      <w:r>
        <w:tab/>
        <w:t>2/12/2021</w:t>
      </w:r>
      <w:r>
        <w:tab/>
      </w:r>
      <w:r>
        <w:tab/>
        <w:t>Scrivener's error corrected</w:t>
      </w:r>
    </w:p>
    <w:p w:rsidR="00C43B47" w:rsidRDefault="00C43B47" w:rsidP="00C43B47">
      <w:pPr>
        <w:widowControl w:val="0"/>
        <w:tabs>
          <w:tab w:val="right" w:pos="1008"/>
          <w:tab w:val="left" w:pos="1152"/>
          <w:tab w:val="left" w:pos="1872"/>
          <w:tab w:val="left" w:pos="9187"/>
        </w:tabs>
        <w:ind w:left="2088" w:hanging="2088"/>
      </w:pPr>
      <w:r>
        <w:tab/>
        <w:t>2/23/2021</w:t>
      </w:r>
      <w:r>
        <w:tab/>
        <w:t>Senate</w:t>
      </w:r>
      <w:r>
        <w:tab/>
        <w:t>Committee Amendment Adopted (</w:t>
      </w:r>
      <w:hyperlink r:id="rId10" w:history="1">
        <w:r w:rsidRPr="00C953EB">
          <w:rPr>
            <w:rStyle w:val="Hyperlink"/>
          </w:rPr>
          <w:t>Senate Journal</w:t>
        </w:r>
        <w:r w:rsidRPr="00C953EB">
          <w:rPr>
            <w:rStyle w:val="Hyperlink"/>
          </w:rPr>
          <w:noBreakHyphen/>
          <w:t>page 9</w:t>
        </w:r>
      </w:hyperlink>
      <w:r>
        <w:t>)</w:t>
      </w:r>
    </w:p>
    <w:p w:rsidR="00C43B47" w:rsidRDefault="00C43B47" w:rsidP="00C43B47">
      <w:pPr>
        <w:widowControl w:val="0"/>
        <w:tabs>
          <w:tab w:val="right" w:pos="1008"/>
          <w:tab w:val="left" w:pos="1152"/>
          <w:tab w:val="left" w:pos="1872"/>
          <w:tab w:val="left" w:pos="9187"/>
        </w:tabs>
        <w:ind w:left="2088" w:hanging="2088"/>
      </w:pPr>
      <w:r>
        <w:tab/>
        <w:t>2/23/2021</w:t>
      </w:r>
      <w:r>
        <w:tab/>
        <w:t>Senate</w:t>
      </w:r>
      <w:r>
        <w:tab/>
        <w:t>Amended (</w:t>
      </w:r>
      <w:hyperlink r:id="rId11" w:history="1">
        <w:r w:rsidRPr="00C953EB">
          <w:rPr>
            <w:rStyle w:val="Hyperlink"/>
          </w:rPr>
          <w:t>Senate Journal</w:t>
        </w:r>
        <w:r w:rsidRPr="00C953EB">
          <w:rPr>
            <w:rStyle w:val="Hyperlink"/>
          </w:rPr>
          <w:noBreakHyphen/>
          <w:t>page 9</w:t>
        </w:r>
      </w:hyperlink>
      <w:r>
        <w:t>)</w:t>
      </w:r>
    </w:p>
    <w:p w:rsidR="00C43B47" w:rsidRDefault="00C43B47" w:rsidP="00C43B47">
      <w:pPr>
        <w:widowControl w:val="0"/>
        <w:tabs>
          <w:tab w:val="right" w:pos="1008"/>
          <w:tab w:val="left" w:pos="1152"/>
          <w:tab w:val="left" w:pos="1872"/>
          <w:tab w:val="left" w:pos="9187"/>
        </w:tabs>
        <w:ind w:left="2088" w:hanging="2088"/>
      </w:pPr>
      <w:r>
        <w:tab/>
        <w:t>2/23/2021</w:t>
      </w:r>
      <w:r>
        <w:tab/>
        <w:t>Senate</w:t>
      </w:r>
      <w:r>
        <w:tab/>
        <w:t>Read second time (</w:t>
      </w:r>
      <w:hyperlink r:id="rId12" w:history="1">
        <w:r w:rsidRPr="00C953EB">
          <w:rPr>
            <w:rStyle w:val="Hyperlink"/>
          </w:rPr>
          <w:t>Senate Journal</w:t>
        </w:r>
        <w:r w:rsidRPr="00C953EB">
          <w:rPr>
            <w:rStyle w:val="Hyperlink"/>
          </w:rPr>
          <w:noBreakHyphen/>
          <w:t>page 9</w:t>
        </w:r>
      </w:hyperlink>
      <w:r>
        <w:t>)</w:t>
      </w:r>
    </w:p>
    <w:p w:rsidR="00C43B47" w:rsidRDefault="00C43B47" w:rsidP="00C43B47">
      <w:pPr>
        <w:widowControl w:val="0"/>
        <w:tabs>
          <w:tab w:val="right" w:pos="1008"/>
          <w:tab w:val="left" w:pos="1152"/>
          <w:tab w:val="left" w:pos="1872"/>
          <w:tab w:val="left" w:pos="9187"/>
        </w:tabs>
        <w:ind w:left="2088" w:hanging="2088"/>
      </w:pPr>
      <w:r>
        <w:tab/>
        <w:t>2/23/2021</w:t>
      </w:r>
      <w:r>
        <w:tab/>
        <w:t>Senate</w:t>
      </w:r>
      <w:r>
        <w:tab/>
        <w:t>Roll call Ayes</w:t>
      </w:r>
      <w:r>
        <w:noBreakHyphen/>
        <w:t>44  Nays</w:t>
      </w:r>
      <w:r>
        <w:noBreakHyphen/>
        <w:t>1 (</w:t>
      </w:r>
      <w:hyperlink r:id="rId13" w:history="1">
        <w:r w:rsidRPr="00C953EB">
          <w:rPr>
            <w:rStyle w:val="Hyperlink"/>
          </w:rPr>
          <w:t>Senate Journal</w:t>
        </w:r>
        <w:r w:rsidRPr="00C953EB">
          <w:rPr>
            <w:rStyle w:val="Hyperlink"/>
          </w:rPr>
          <w:noBreakHyphen/>
          <w:t>page 9</w:t>
        </w:r>
      </w:hyperlink>
      <w:r>
        <w:t>)</w:t>
      </w:r>
    </w:p>
    <w:p w:rsidR="00C43B47" w:rsidRDefault="00C43B47" w:rsidP="00C43B47">
      <w:pPr>
        <w:widowControl w:val="0"/>
        <w:tabs>
          <w:tab w:val="right" w:pos="1008"/>
          <w:tab w:val="left" w:pos="1152"/>
          <w:tab w:val="left" w:pos="1872"/>
          <w:tab w:val="left" w:pos="9187"/>
        </w:tabs>
        <w:ind w:left="2088" w:hanging="2088"/>
      </w:pPr>
      <w:r>
        <w:tab/>
        <w:t>2/24/2021</w:t>
      </w:r>
      <w:r>
        <w:tab/>
      </w:r>
      <w:r>
        <w:tab/>
        <w:t>Scrivener's error corrected</w:t>
      </w:r>
    </w:p>
    <w:p w:rsidR="00C43B47" w:rsidRDefault="00C43B47" w:rsidP="00C43B47">
      <w:pPr>
        <w:widowControl w:val="0"/>
        <w:tabs>
          <w:tab w:val="right" w:pos="1008"/>
          <w:tab w:val="left" w:pos="1152"/>
          <w:tab w:val="left" w:pos="1872"/>
          <w:tab w:val="left" w:pos="9187"/>
        </w:tabs>
        <w:ind w:left="2088" w:hanging="2088"/>
      </w:pPr>
      <w:r>
        <w:tab/>
        <w:t>2/25/2021</w:t>
      </w:r>
      <w:r>
        <w:tab/>
        <w:t>Senate</w:t>
      </w:r>
      <w:r>
        <w:tab/>
        <w:t>Read third time and sent to House (</w:t>
      </w:r>
      <w:hyperlink r:id="rId14" w:history="1">
        <w:r w:rsidRPr="00C953EB">
          <w:rPr>
            <w:rStyle w:val="Hyperlink"/>
          </w:rPr>
          <w:t>Senate Journal</w:t>
        </w:r>
        <w:r w:rsidRPr="00C953EB">
          <w:rPr>
            <w:rStyle w:val="Hyperlink"/>
          </w:rPr>
          <w:noBreakHyphen/>
          <w:t>page 13</w:t>
        </w:r>
      </w:hyperlink>
      <w:r>
        <w:t>)</w:t>
      </w:r>
    </w:p>
    <w:p w:rsidR="00C43B47" w:rsidRDefault="00C43B47" w:rsidP="00C43B47">
      <w:pPr>
        <w:widowControl w:val="0"/>
        <w:tabs>
          <w:tab w:val="right" w:pos="1008"/>
          <w:tab w:val="left" w:pos="1152"/>
          <w:tab w:val="left" w:pos="1872"/>
          <w:tab w:val="left" w:pos="9187"/>
        </w:tabs>
        <w:ind w:left="2088" w:hanging="2088"/>
      </w:pPr>
      <w:r>
        <w:tab/>
        <w:t>2/25/2021</w:t>
      </w:r>
      <w:r>
        <w:tab/>
        <w:t>House</w:t>
      </w:r>
      <w:r>
        <w:tab/>
        <w:t>Introduced and read first time (</w:t>
      </w:r>
      <w:hyperlink r:id="rId15" w:history="1">
        <w:r w:rsidRPr="00C953EB">
          <w:rPr>
            <w:rStyle w:val="Hyperlink"/>
          </w:rPr>
          <w:t>House Journal</w:t>
        </w:r>
        <w:r w:rsidRPr="00C953EB">
          <w:rPr>
            <w:rStyle w:val="Hyperlink"/>
          </w:rPr>
          <w:noBreakHyphen/>
          <w:t>page 6</w:t>
        </w:r>
      </w:hyperlink>
      <w:r>
        <w:t>)</w:t>
      </w:r>
    </w:p>
    <w:p w:rsidR="00C43B47" w:rsidRDefault="00C43B47" w:rsidP="00C43B47">
      <w:pPr>
        <w:widowControl w:val="0"/>
        <w:tabs>
          <w:tab w:val="right" w:pos="1008"/>
          <w:tab w:val="left" w:pos="1152"/>
          <w:tab w:val="left" w:pos="1872"/>
          <w:tab w:val="left" w:pos="9187"/>
        </w:tabs>
        <w:ind w:left="2088" w:hanging="2088"/>
      </w:pPr>
      <w:r>
        <w:tab/>
        <w:t>2/25/2021</w:t>
      </w:r>
      <w:r>
        <w:tab/>
        <w:t>House</w:t>
      </w:r>
      <w:r>
        <w:tab/>
        <w:t xml:space="preserve">Referred to Committee on </w:t>
      </w:r>
      <w:r w:rsidRPr="00C953EB">
        <w:rPr>
          <w:b/>
        </w:rPr>
        <w:t>Education and Public Works</w:t>
      </w:r>
      <w:r>
        <w:t xml:space="preserve"> (</w:t>
      </w:r>
      <w:hyperlink r:id="rId16" w:history="1">
        <w:r w:rsidRPr="00C953EB">
          <w:rPr>
            <w:rStyle w:val="Hyperlink"/>
          </w:rPr>
          <w:t>House Journal</w:t>
        </w:r>
        <w:r w:rsidRPr="00C953EB">
          <w:rPr>
            <w:rStyle w:val="Hyperlink"/>
          </w:rPr>
          <w:noBreakHyphen/>
          <w:t>page 6</w:t>
        </w:r>
      </w:hyperlink>
      <w:r>
        <w:t>)</w:t>
      </w:r>
    </w:p>
    <w:p w:rsidR="00C43B47" w:rsidRDefault="00C43B47" w:rsidP="00C43B47">
      <w:pPr>
        <w:widowControl w:val="0"/>
        <w:tabs>
          <w:tab w:val="right" w:pos="1008"/>
          <w:tab w:val="left" w:pos="1152"/>
          <w:tab w:val="left" w:pos="1872"/>
          <w:tab w:val="left" w:pos="9187"/>
        </w:tabs>
        <w:ind w:left="2088" w:hanging="2088"/>
      </w:pPr>
      <w:r>
        <w:tab/>
        <w:t>1/20/2022</w:t>
      </w:r>
      <w:r>
        <w:tab/>
        <w:t>House</w:t>
      </w:r>
      <w:r>
        <w:tab/>
        <w:t xml:space="preserve">Committee report: Favorable with amendment </w:t>
      </w:r>
      <w:r w:rsidRPr="00C953EB">
        <w:rPr>
          <w:b/>
        </w:rPr>
        <w:t>Education and Public Works</w:t>
      </w:r>
      <w:r>
        <w:t xml:space="preserve"> (</w:t>
      </w:r>
      <w:hyperlink r:id="rId17" w:history="1">
        <w:r w:rsidRPr="00C953EB">
          <w:rPr>
            <w:rStyle w:val="Hyperlink"/>
          </w:rPr>
          <w:t>House Journal</w:t>
        </w:r>
        <w:r w:rsidRPr="00C953EB">
          <w:rPr>
            <w:rStyle w:val="Hyperlink"/>
          </w:rPr>
          <w:noBreakHyphen/>
          <w:t>page 21</w:t>
        </w:r>
      </w:hyperlink>
      <w:r>
        <w:t>)</w:t>
      </w:r>
    </w:p>
    <w:p w:rsidR="00C43B47" w:rsidRDefault="00C43B47" w:rsidP="00C43B47">
      <w:pPr>
        <w:widowControl w:val="0"/>
        <w:tabs>
          <w:tab w:val="right" w:pos="1008"/>
          <w:tab w:val="left" w:pos="1152"/>
          <w:tab w:val="left" w:pos="1872"/>
          <w:tab w:val="left" w:pos="9187"/>
        </w:tabs>
        <w:ind w:left="2088" w:hanging="2088"/>
      </w:pPr>
      <w:r>
        <w:tab/>
        <w:t>1/26/2022</w:t>
      </w:r>
      <w:r>
        <w:tab/>
        <w:t>House</w:t>
      </w:r>
      <w:r>
        <w:tab/>
        <w:t>Debate adjourned until  Thur., 1</w:t>
      </w:r>
      <w:r>
        <w:noBreakHyphen/>
        <w:t>27</w:t>
      </w:r>
      <w:r>
        <w:noBreakHyphen/>
        <w:t>22 (</w:t>
      </w:r>
      <w:hyperlink r:id="rId18" w:history="1">
        <w:r w:rsidRPr="00C953EB">
          <w:rPr>
            <w:rStyle w:val="Hyperlink"/>
          </w:rPr>
          <w:t>House Journal</w:t>
        </w:r>
        <w:r w:rsidRPr="00C953EB">
          <w:rPr>
            <w:rStyle w:val="Hyperlink"/>
          </w:rPr>
          <w:noBreakHyphen/>
          <w:t>page 18</w:t>
        </w:r>
      </w:hyperlink>
      <w:r>
        <w:t>)</w:t>
      </w:r>
    </w:p>
    <w:p w:rsidR="00C43B47" w:rsidRDefault="00C43B47" w:rsidP="00C43B47">
      <w:pPr>
        <w:widowControl w:val="0"/>
        <w:tabs>
          <w:tab w:val="right" w:pos="1008"/>
          <w:tab w:val="left" w:pos="1152"/>
          <w:tab w:val="left" w:pos="1872"/>
          <w:tab w:val="left" w:pos="9187"/>
        </w:tabs>
        <w:ind w:left="2088" w:hanging="2088"/>
      </w:pPr>
      <w:r>
        <w:tab/>
        <w:t>1/27/2022</w:t>
      </w:r>
      <w:r>
        <w:tab/>
        <w:t>House</w:t>
      </w:r>
      <w:r>
        <w:tab/>
        <w:t>Debate adjourned until  Thur., 2</w:t>
      </w:r>
      <w:r>
        <w:noBreakHyphen/>
        <w:t>3</w:t>
      </w:r>
      <w:r>
        <w:noBreakHyphen/>
        <w:t>22 (</w:t>
      </w:r>
      <w:hyperlink r:id="rId19" w:history="1">
        <w:r w:rsidRPr="00C953EB">
          <w:rPr>
            <w:rStyle w:val="Hyperlink"/>
          </w:rPr>
          <w:t>House Journal</w:t>
        </w:r>
        <w:r w:rsidRPr="00C953EB">
          <w:rPr>
            <w:rStyle w:val="Hyperlink"/>
          </w:rPr>
          <w:noBreakHyphen/>
          <w:t>page 8</w:t>
        </w:r>
      </w:hyperlink>
      <w:r>
        <w:t>)</w:t>
      </w:r>
    </w:p>
    <w:p w:rsidR="00C43B47" w:rsidRDefault="00C43B47" w:rsidP="00C43B47">
      <w:pPr>
        <w:widowControl w:val="0"/>
        <w:tabs>
          <w:tab w:val="right" w:pos="1008"/>
          <w:tab w:val="left" w:pos="1152"/>
          <w:tab w:val="left" w:pos="1872"/>
          <w:tab w:val="left" w:pos="9187"/>
        </w:tabs>
        <w:ind w:left="2088" w:hanging="2088"/>
      </w:pPr>
      <w:r>
        <w:tab/>
        <w:t>2/3/2022</w:t>
      </w:r>
      <w:r>
        <w:tab/>
        <w:t>House</w:t>
      </w:r>
      <w:r>
        <w:tab/>
        <w:t>Debate adjourned until  Tues., 2</w:t>
      </w:r>
      <w:r>
        <w:noBreakHyphen/>
        <w:t>8</w:t>
      </w:r>
      <w:r>
        <w:noBreakHyphen/>
        <w:t>22 (</w:t>
      </w:r>
      <w:hyperlink r:id="rId20" w:history="1">
        <w:r w:rsidRPr="00C953EB">
          <w:rPr>
            <w:rStyle w:val="Hyperlink"/>
          </w:rPr>
          <w:t>House Journal</w:t>
        </w:r>
        <w:r w:rsidRPr="00C953EB">
          <w:rPr>
            <w:rStyle w:val="Hyperlink"/>
          </w:rPr>
          <w:noBreakHyphen/>
          <w:t>page 16</w:t>
        </w:r>
      </w:hyperlink>
      <w:r>
        <w:t>)</w:t>
      </w:r>
    </w:p>
    <w:p w:rsidR="00C43B47" w:rsidRDefault="00C43B47" w:rsidP="00C43B47">
      <w:pPr>
        <w:widowControl w:val="0"/>
        <w:tabs>
          <w:tab w:val="right" w:pos="1008"/>
          <w:tab w:val="left" w:pos="1152"/>
          <w:tab w:val="left" w:pos="1872"/>
          <w:tab w:val="left" w:pos="9187"/>
        </w:tabs>
        <w:ind w:left="2088" w:hanging="2088"/>
      </w:pPr>
      <w:r>
        <w:tab/>
        <w:t>2/8/2022</w:t>
      </w:r>
      <w:r>
        <w:tab/>
        <w:t>House</w:t>
      </w:r>
      <w:r>
        <w:tab/>
        <w:t>Debate adjourned until  Tues., 2</w:t>
      </w:r>
      <w:r>
        <w:noBreakHyphen/>
        <w:t>15</w:t>
      </w:r>
      <w:r>
        <w:noBreakHyphen/>
        <w:t>22 (</w:t>
      </w:r>
      <w:hyperlink r:id="rId21" w:history="1">
        <w:r w:rsidRPr="00C953EB">
          <w:rPr>
            <w:rStyle w:val="Hyperlink"/>
          </w:rPr>
          <w:t>House Journal</w:t>
        </w:r>
        <w:r w:rsidRPr="00C953EB">
          <w:rPr>
            <w:rStyle w:val="Hyperlink"/>
          </w:rPr>
          <w:noBreakHyphen/>
          <w:t>page 7</w:t>
        </w:r>
      </w:hyperlink>
      <w:r>
        <w:t>)</w:t>
      </w:r>
    </w:p>
    <w:p w:rsidR="00C43B47" w:rsidRDefault="00C43B47" w:rsidP="00C43B47">
      <w:pPr>
        <w:widowControl w:val="0"/>
        <w:tabs>
          <w:tab w:val="right" w:pos="1008"/>
          <w:tab w:val="left" w:pos="1152"/>
          <w:tab w:val="left" w:pos="1872"/>
          <w:tab w:val="left" w:pos="9187"/>
        </w:tabs>
        <w:ind w:left="2088" w:hanging="2088"/>
      </w:pPr>
      <w:r>
        <w:tab/>
        <w:t>2/15/2022</w:t>
      </w:r>
      <w:r>
        <w:tab/>
        <w:t>House</w:t>
      </w:r>
      <w:r>
        <w:tab/>
        <w:t>Amended (</w:t>
      </w:r>
      <w:hyperlink r:id="rId22" w:history="1">
        <w:r w:rsidRPr="00C953EB">
          <w:rPr>
            <w:rStyle w:val="Hyperlink"/>
          </w:rPr>
          <w:t>House Journal</w:t>
        </w:r>
        <w:r w:rsidRPr="00C953EB">
          <w:rPr>
            <w:rStyle w:val="Hyperlink"/>
          </w:rPr>
          <w:noBreakHyphen/>
          <w:t>page 22</w:t>
        </w:r>
      </w:hyperlink>
      <w:r>
        <w:t>)</w:t>
      </w:r>
    </w:p>
    <w:p w:rsidR="00C43B47" w:rsidRDefault="00C43B47" w:rsidP="00C43B47">
      <w:pPr>
        <w:widowControl w:val="0"/>
        <w:tabs>
          <w:tab w:val="right" w:pos="1008"/>
          <w:tab w:val="left" w:pos="1152"/>
          <w:tab w:val="left" w:pos="1872"/>
          <w:tab w:val="left" w:pos="9187"/>
        </w:tabs>
        <w:ind w:left="2088" w:hanging="2088"/>
      </w:pPr>
      <w:r>
        <w:tab/>
        <w:t>2/15/2022</w:t>
      </w:r>
      <w:r>
        <w:tab/>
        <w:t>House</w:t>
      </w:r>
      <w:r>
        <w:tab/>
        <w:t>Read second time (</w:t>
      </w:r>
      <w:hyperlink r:id="rId23" w:history="1">
        <w:r w:rsidRPr="00C953EB">
          <w:rPr>
            <w:rStyle w:val="Hyperlink"/>
          </w:rPr>
          <w:t>House Journal</w:t>
        </w:r>
        <w:r w:rsidRPr="00C953EB">
          <w:rPr>
            <w:rStyle w:val="Hyperlink"/>
          </w:rPr>
          <w:noBreakHyphen/>
          <w:t>page 22</w:t>
        </w:r>
      </w:hyperlink>
      <w:r>
        <w:t>)</w:t>
      </w:r>
    </w:p>
    <w:p w:rsidR="00C43B47" w:rsidRDefault="00C43B47" w:rsidP="00C43B47">
      <w:pPr>
        <w:widowControl w:val="0"/>
        <w:tabs>
          <w:tab w:val="right" w:pos="1008"/>
          <w:tab w:val="left" w:pos="1152"/>
          <w:tab w:val="left" w:pos="1872"/>
          <w:tab w:val="left" w:pos="9187"/>
        </w:tabs>
        <w:ind w:left="2088" w:hanging="2088"/>
      </w:pPr>
      <w:r>
        <w:tab/>
        <w:t>2/15/2022</w:t>
      </w:r>
      <w:r>
        <w:tab/>
        <w:t>House</w:t>
      </w:r>
      <w:r>
        <w:tab/>
        <w:t>Roll call Yeas</w:t>
      </w:r>
      <w:r>
        <w:noBreakHyphen/>
        <w:t>109  Nays</w:t>
      </w:r>
      <w:r>
        <w:noBreakHyphen/>
        <w:t>0 (</w:t>
      </w:r>
      <w:hyperlink r:id="rId24" w:history="1">
        <w:r w:rsidRPr="00C953EB">
          <w:rPr>
            <w:rStyle w:val="Hyperlink"/>
          </w:rPr>
          <w:t>House Journal</w:t>
        </w:r>
        <w:r w:rsidRPr="00C953EB">
          <w:rPr>
            <w:rStyle w:val="Hyperlink"/>
          </w:rPr>
          <w:noBreakHyphen/>
          <w:t>page 27</w:t>
        </w:r>
      </w:hyperlink>
      <w:r>
        <w:t>)</w:t>
      </w:r>
    </w:p>
    <w:p w:rsidR="00C43B47" w:rsidRDefault="00C43B47" w:rsidP="00C43B47">
      <w:pPr>
        <w:widowControl w:val="0"/>
        <w:tabs>
          <w:tab w:val="right" w:pos="1008"/>
          <w:tab w:val="left" w:pos="1152"/>
          <w:tab w:val="left" w:pos="1872"/>
          <w:tab w:val="left" w:pos="9187"/>
        </w:tabs>
        <w:ind w:left="2088" w:hanging="2088"/>
      </w:pPr>
      <w:r>
        <w:tab/>
        <w:t>2/16/2022</w:t>
      </w:r>
      <w:r>
        <w:tab/>
        <w:t>House</w:t>
      </w:r>
      <w:r>
        <w:tab/>
        <w:t>Read third time and returned to Senate with amendments (</w:t>
      </w:r>
      <w:hyperlink r:id="rId25" w:history="1">
        <w:r w:rsidRPr="00C953EB">
          <w:rPr>
            <w:rStyle w:val="Hyperlink"/>
          </w:rPr>
          <w:t>House Journal</w:t>
        </w:r>
        <w:r w:rsidRPr="00C953EB">
          <w:rPr>
            <w:rStyle w:val="Hyperlink"/>
          </w:rPr>
          <w:noBreakHyphen/>
          <w:t>page 6</w:t>
        </w:r>
      </w:hyperlink>
      <w:r>
        <w:t>)</w:t>
      </w:r>
    </w:p>
    <w:p w:rsidR="00C43B47" w:rsidRDefault="00C43B47" w:rsidP="00C43B47">
      <w:pPr>
        <w:widowControl w:val="0"/>
        <w:tabs>
          <w:tab w:val="right" w:pos="1008"/>
          <w:tab w:val="left" w:pos="1152"/>
          <w:tab w:val="left" w:pos="1872"/>
          <w:tab w:val="left" w:pos="9187"/>
        </w:tabs>
        <w:ind w:left="2088" w:hanging="2088"/>
      </w:pPr>
      <w:r>
        <w:tab/>
        <w:t>2/22/2022</w:t>
      </w:r>
      <w:r>
        <w:tab/>
        <w:t>Senate</w:t>
      </w:r>
      <w:r>
        <w:tab/>
        <w:t>Non</w:t>
      </w:r>
      <w:r>
        <w:noBreakHyphen/>
        <w:t>concurrence in House amendment (</w:t>
      </w:r>
      <w:hyperlink r:id="rId26" w:history="1">
        <w:r w:rsidRPr="00C953EB">
          <w:rPr>
            <w:rStyle w:val="Hyperlink"/>
          </w:rPr>
          <w:t>Senate Journal</w:t>
        </w:r>
        <w:r w:rsidRPr="00C953EB">
          <w:rPr>
            <w:rStyle w:val="Hyperlink"/>
          </w:rPr>
          <w:noBreakHyphen/>
          <w:t>page 29</w:t>
        </w:r>
      </w:hyperlink>
      <w:r>
        <w:t>)</w:t>
      </w:r>
    </w:p>
    <w:p w:rsidR="00C43B47" w:rsidRDefault="00C43B47" w:rsidP="00C43B47">
      <w:pPr>
        <w:widowControl w:val="0"/>
        <w:tabs>
          <w:tab w:val="right" w:pos="1008"/>
          <w:tab w:val="left" w:pos="1152"/>
          <w:tab w:val="left" w:pos="1872"/>
          <w:tab w:val="left" w:pos="9187"/>
        </w:tabs>
        <w:ind w:left="2088" w:hanging="2088"/>
      </w:pPr>
      <w:r>
        <w:tab/>
        <w:t>2/23/2022</w:t>
      </w:r>
      <w:r>
        <w:tab/>
        <w:t>House</w:t>
      </w:r>
      <w:r>
        <w:tab/>
        <w:t>House insists upon amendment and conference committee appointed Reps.  Allison, Felder, Henderson</w:t>
      </w:r>
      <w:r>
        <w:noBreakHyphen/>
        <w:t>Myers (</w:t>
      </w:r>
      <w:hyperlink r:id="rId27" w:history="1">
        <w:r w:rsidRPr="00C953EB">
          <w:rPr>
            <w:rStyle w:val="Hyperlink"/>
          </w:rPr>
          <w:t>House Journal</w:t>
        </w:r>
        <w:r w:rsidRPr="00C953EB">
          <w:rPr>
            <w:rStyle w:val="Hyperlink"/>
          </w:rPr>
          <w:noBreakHyphen/>
          <w:t>page 49</w:t>
        </w:r>
      </w:hyperlink>
      <w:r>
        <w:t>)</w:t>
      </w:r>
    </w:p>
    <w:p w:rsidR="00C43B47" w:rsidRDefault="00C43B47" w:rsidP="00C43B47">
      <w:pPr>
        <w:widowControl w:val="0"/>
        <w:tabs>
          <w:tab w:val="right" w:pos="1008"/>
          <w:tab w:val="left" w:pos="1152"/>
          <w:tab w:val="left" w:pos="1872"/>
          <w:tab w:val="left" w:pos="9187"/>
        </w:tabs>
        <w:ind w:left="2088" w:hanging="2088"/>
      </w:pPr>
      <w:r>
        <w:tab/>
        <w:t>2/23/2022</w:t>
      </w:r>
      <w:r>
        <w:tab/>
        <w:t>Senate</w:t>
      </w:r>
      <w:r>
        <w:tab/>
        <w:t>Conference committee appointed  Hembree, Turner, Stephens (</w:t>
      </w:r>
      <w:hyperlink r:id="rId28" w:history="1">
        <w:r w:rsidRPr="00C953EB">
          <w:rPr>
            <w:rStyle w:val="Hyperlink"/>
          </w:rPr>
          <w:t>Senate Journal</w:t>
        </w:r>
        <w:r w:rsidRPr="00C953EB">
          <w:rPr>
            <w:rStyle w:val="Hyperlink"/>
          </w:rPr>
          <w:noBreakHyphen/>
          <w:t>page 12</w:t>
        </w:r>
      </w:hyperlink>
      <w:r>
        <w:t>)</w:t>
      </w:r>
    </w:p>
    <w:p w:rsidR="00C43B47" w:rsidRDefault="00C43B47" w:rsidP="00C43B47">
      <w:pPr>
        <w:widowControl w:val="0"/>
        <w:tabs>
          <w:tab w:val="right" w:pos="1008"/>
          <w:tab w:val="left" w:pos="1152"/>
          <w:tab w:val="left" w:pos="1872"/>
          <w:tab w:val="left" w:pos="9187"/>
        </w:tabs>
        <w:ind w:left="2088" w:hanging="2088"/>
      </w:pPr>
    </w:p>
    <w:p w:rsidR="00DE6D1F" w:rsidRDefault="00DE6D1F" w:rsidP="00DE6D1F">
      <w:pPr>
        <w:widowControl w:val="0"/>
        <w:tabs>
          <w:tab w:val="right" w:pos="1008"/>
          <w:tab w:val="left" w:pos="1152"/>
          <w:tab w:val="left" w:pos="1872"/>
          <w:tab w:val="left" w:pos="9187"/>
        </w:tabs>
        <w:ind w:left="2088" w:hanging="2088"/>
        <w:jc w:val="left"/>
      </w:pPr>
      <w:bookmarkStart w:id="0" w:name="_GoBack"/>
      <w:bookmarkEnd w:id="0"/>
      <w:r>
        <w:lastRenderedPageBreak/>
        <w:t xml:space="preserve">View the latest </w:t>
      </w:r>
      <w:hyperlink r:id="rId29" w:history="1">
        <w:r w:rsidRPr="00DE6D1F">
          <w:rPr>
            <w:rStyle w:val="Hyperlink"/>
          </w:rPr>
          <w:t>legislative information</w:t>
        </w:r>
      </w:hyperlink>
      <w:r>
        <w:t xml:space="preserve"> at the website</w:t>
      </w:r>
    </w:p>
    <w:p w:rsidR="00DE6D1F" w:rsidRDefault="00DE6D1F" w:rsidP="00DE6D1F">
      <w:pPr>
        <w:widowControl w:val="0"/>
        <w:tabs>
          <w:tab w:val="right" w:pos="1008"/>
          <w:tab w:val="left" w:pos="1152"/>
          <w:tab w:val="left" w:pos="1872"/>
          <w:tab w:val="left" w:pos="9187"/>
        </w:tabs>
        <w:ind w:left="2088" w:hanging="2088"/>
        <w:jc w:val="left"/>
      </w:pPr>
    </w:p>
    <w:p w:rsidR="00DE6D1F" w:rsidRPr="00DE6D1F" w:rsidRDefault="00DE6D1F" w:rsidP="00DE6D1F">
      <w:pPr>
        <w:widowControl w:val="0"/>
        <w:tabs>
          <w:tab w:val="right" w:pos="1008"/>
          <w:tab w:val="left" w:pos="1152"/>
          <w:tab w:val="left" w:pos="1872"/>
          <w:tab w:val="left" w:pos="9187"/>
        </w:tabs>
        <w:ind w:left="2088" w:hanging="2088"/>
        <w:jc w:val="left"/>
      </w:pPr>
    </w:p>
    <w:p w:rsidR="00DE6D1F" w:rsidRDefault="00DE6D1F" w:rsidP="00DE6D1F">
      <w:pPr>
        <w:widowControl w:val="0"/>
        <w:jc w:val="left"/>
      </w:pPr>
      <w:r w:rsidRPr="00DE6D1F">
        <w:rPr>
          <w:b/>
        </w:rPr>
        <w:t>VERSIONS OF THIS BILL</w:t>
      </w:r>
    </w:p>
    <w:p w:rsidR="00DE6D1F" w:rsidRDefault="00DE6D1F" w:rsidP="00DE6D1F">
      <w:pPr>
        <w:widowControl w:val="0"/>
        <w:jc w:val="left"/>
      </w:pPr>
    </w:p>
    <w:p w:rsidR="00DE6D1F" w:rsidRDefault="00D557B7" w:rsidP="00DE6D1F">
      <w:pPr>
        <w:widowControl w:val="0"/>
        <w:jc w:val="left"/>
      </w:pPr>
      <w:hyperlink r:id="rId30" w:history="1">
        <w:r w:rsidR="00DE6D1F">
          <w:rPr>
            <w:rStyle w:val="Hyperlink"/>
          </w:rPr>
          <w:t>12/9/2020</w:t>
        </w:r>
      </w:hyperlink>
    </w:p>
    <w:p w:rsidR="00DE6D1F" w:rsidRDefault="00D557B7" w:rsidP="00DE6D1F">
      <w:hyperlink r:id="rId31" w:history="1">
        <w:r w:rsidR="00786F27" w:rsidRPr="00786F27">
          <w:rPr>
            <w:rStyle w:val="Hyperlink"/>
          </w:rPr>
          <w:t>2/11/2021</w:t>
        </w:r>
      </w:hyperlink>
    </w:p>
    <w:p w:rsidR="00786F27" w:rsidRDefault="00D557B7" w:rsidP="00DE6D1F">
      <w:hyperlink r:id="rId32" w:history="1">
        <w:r w:rsidR="000F108E" w:rsidRPr="000F108E">
          <w:rPr>
            <w:rStyle w:val="Hyperlink"/>
          </w:rPr>
          <w:t>2/12/2021</w:t>
        </w:r>
      </w:hyperlink>
    </w:p>
    <w:p w:rsidR="000F108E" w:rsidRDefault="00D557B7" w:rsidP="00DE6D1F">
      <w:hyperlink r:id="rId33" w:history="1">
        <w:r w:rsidR="00C64B9F" w:rsidRPr="00C64B9F">
          <w:rPr>
            <w:rStyle w:val="Hyperlink"/>
          </w:rPr>
          <w:t>2/23/2021</w:t>
        </w:r>
      </w:hyperlink>
    </w:p>
    <w:p w:rsidR="00C64B9F" w:rsidRDefault="00D557B7" w:rsidP="00DE6D1F">
      <w:hyperlink r:id="rId34" w:history="1">
        <w:r w:rsidR="000E66F2" w:rsidRPr="000E66F2">
          <w:rPr>
            <w:rStyle w:val="Hyperlink"/>
          </w:rPr>
          <w:t>2/24/2021</w:t>
        </w:r>
      </w:hyperlink>
    </w:p>
    <w:p w:rsidR="000E66F2" w:rsidRDefault="00D557B7" w:rsidP="00DE6D1F">
      <w:hyperlink r:id="rId35" w:history="1">
        <w:r w:rsidR="001648DE" w:rsidRPr="001648DE">
          <w:rPr>
            <w:rStyle w:val="Hyperlink"/>
          </w:rPr>
          <w:t>1/20/2022</w:t>
        </w:r>
      </w:hyperlink>
    </w:p>
    <w:p w:rsidR="001648DE" w:rsidRDefault="00D557B7" w:rsidP="00DE6D1F">
      <w:hyperlink r:id="rId36" w:history="1">
        <w:r w:rsidR="00CD5E47" w:rsidRPr="00CD5E47">
          <w:rPr>
            <w:rStyle w:val="Hyperlink"/>
          </w:rPr>
          <w:t>2/15/2022</w:t>
        </w:r>
      </w:hyperlink>
    </w:p>
    <w:p w:rsidR="00CD5E47" w:rsidRDefault="00CD5E47" w:rsidP="00DE6D1F"/>
    <w:p w:rsidR="003F2F20" w:rsidRDefault="003F2F20" w:rsidP="00DE6D1F"/>
    <w:p w:rsidR="00DE6D1F" w:rsidRDefault="00DE6D1F" w:rsidP="00DE6D1F">
      <w:pPr>
        <w:sectPr w:rsidR="00DE6D1F" w:rsidSect="00DE6D1F">
          <w:pgSz w:w="12240" w:h="15840" w:code="1"/>
          <w:pgMar w:top="1080" w:right="1440" w:bottom="1080" w:left="1440" w:header="720" w:footer="720" w:gutter="0"/>
          <w:cols w:space="720"/>
          <w:noEndnote/>
          <w:docGrid w:linePitch="360"/>
        </w:sectPr>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Pr="00302B1B" w:rsidRDefault="00CD5E47" w:rsidP="00302B1B">
      <w:pPr>
        <w:tabs>
          <w:tab w:val="right" w:pos="5933"/>
        </w:tabs>
        <w:suppressAutoHyphens/>
      </w:pPr>
      <w:r>
        <w:tab/>
      </w:r>
      <w:r>
        <w:rPr>
          <w:b/>
          <w:sz w:val="36"/>
        </w:rPr>
        <w:t>S. 16</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Young, Bennett, Scott, Stephens, Peeler and Sabb</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2/15/22--H.</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CD5E47" w:rsidRPr="00302B1B"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5E47" w:rsidSect="007C5355">
          <w:footerReference w:type="default" r:id="rId37"/>
          <w:pgSz w:w="12240" w:h="15840" w:code="1"/>
          <w:pgMar w:top="1008" w:right="4680" w:bottom="3499" w:left="1627" w:header="720" w:footer="3499" w:gutter="0"/>
          <w:lnNumType w:countBy="1" w:distance="173"/>
          <w:pgNumType w:start="1"/>
          <w:cols w:space="720"/>
          <w:noEndnote/>
          <w:docGrid w:linePitch="360"/>
        </w:sectPr>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Pr="00325348" w:rsidRDefault="00CD5E47"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5E47" w:rsidRDefault="00CD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Pr="000C39D3" w:rsidRDefault="00CD5E47"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39D3">
        <w:rPr>
          <w:color w:val="000000" w:themeColor="text1"/>
          <w:u w:color="000000" w:themeColor="text1"/>
        </w:rPr>
        <w:t>TO AMEND THE CODE OF LAWS OF SOUTH CAROLINA, 1976, BY ADDING SECTION 59</w:t>
      </w:r>
      <w:r>
        <w:rPr>
          <w:color w:val="000000" w:themeColor="text1"/>
          <w:u w:color="000000" w:themeColor="text1"/>
        </w:rPr>
        <w:noBreakHyphen/>
      </w:r>
      <w:r w:rsidRPr="000C39D3">
        <w:rPr>
          <w:color w:val="000000" w:themeColor="text1"/>
          <w:u w:color="000000" w:themeColor="text1"/>
        </w:rPr>
        <w:t>29</w:t>
      </w:r>
      <w:r>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Pr>
          <w:color w:val="000000" w:themeColor="text1"/>
          <w:u w:color="000000" w:themeColor="text1"/>
        </w:rPr>
        <w:noBreakHyphen/>
      </w:r>
      <w:r w:rsidRPr="000C39D3">
        <w:rPr>
          <w:color w:val="000000" w:themeColor="text1"/>
          <w:u w:color="000000" w:themeColor="text1"/>
        </w:rPr>
        <w:t>2023 SCHOOL YEAR; AND TO REPEAL SECTION 59</w:t>
      </w:r>
      <w:r>
        <w:rPr>
          <w:color w:val="000000" w:themeColor="text1"/>
          <w:u w:color="000000" w:themeColor="text1"/>
        </w:rPr>
        <w:noBreakHyphen/>
        <w:t>29</w:t>
      </w:r>
      <w:r>
        <w:rPr>
          <w:color w:val="000000" w:themeColor="text1"/>
          <w:u w:color="000000" w:themeColor="text1"/>
        </w:rPr>
        <w:noBreakHyphen/>
      </w:r>
      <w:r w:rsidRPr="000C39D3">
        <w:rPr>
          <w:color w:val="000000" w:themeColor="text1"/>
          <w:u w:color="000000" w:themeColor="text1"/>
        </w:rPr>
        <w:t xml:space="preserve">165 RELATING TO REQUIRED INSTRUCTION IN PERSONAL FINANCE. </w:t>
      </w:r>
    </w:p>
    <w:p w:rsidR="00CD5E47" w:rsidRDefault="00CD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5E47" w:rsidRDefault="00CD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E47" w:rsidRDefault="00CD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47"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1.</w:t>
      </w:r>
      <w:r w:rsidRPr="007A22C9">
        <w:rPr>
          <w:u w:color="000000" w:themeColor="text1"/>
        </w:rPr>
        <w:tab/>
        <w:t>Article 1, Chapter 29 of the 1976 Code is amended by adding:</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“Section 59</w:t>
      </w:r>
      <w:r w:rsidRPr="007A22C9">
        <w:rPr>
          <w:u w:color="000000" w:themeColor="text1"/>
        </w:rPr>
        <w:noBreakHyphen/>
        <w:t>29</w:t>
      </w:r>
      <w:r w:rsidRPr="007A22C9">
        <w:rPr>
          <w:u w:color="000000" w:themeColor="text1"/>
        </w:rPr>
        <w:noBreakHyphen/>
        <w:t>17.</w:t>
      </w:r>
      <w:r w:rsidRPr="007A22C9">
        <w:rPr>
          <w:u w:color="000000" w:themeColor="text1"/>
        </w:rPr>
        <w:tab/>
        <w:t>(A)</w:t>
      </w:r>
      <w:r w:rsidRPr="007A22C9">
        <w:rPr>
          <w:u w:color="000000" w:themeColor="text1"/>
        </w:rPr>
        <w:tab/>
        <w:t>Each student attending a public high school in this State, including a charter school, shall complete a one</w:t>
      </w:r>
      <w:r w:rsidRPr="007A22C9">
        <w:rPr>
          <w:u w:color="000000" w:themeColor="text1"/>
        </w:rPr>
        <w:noBreakHyphen/>
        <w:t>half credit course of study in basic personal finance as a requirement for high school graduation, with regulations promulgated pursuant to subsection (E) reflecting a corresponding reduction in the number of existing elective credits required for graduation.</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(B)</w:t>
      </w:r>
      <w:r w:rsidRPr="007A22C9">
        <w:rPr>
          <w:u w:color="000000" w:themeColor="text1"/>
        </w:rPr>
        <w:tab/>
        <w:t xml:space="preserve">In collaboration with the South Carolina Commission on Higher Education, South Carolina Council for Economics, and the South Carolina Financial Literacy Board of Trustees, the State Department of Education shall develop the standards for coursework required in this section and post curriculum resources on its website.  </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(C)</w:t>
      </w:r>
      <w:r w:rsidRPr="007A22C9">
        <w:rPr>
          <w:u w:color="000000" w:themeColor="text1"/>
        </w:rPr>
        <w:tab/>
        <w:t>Standards developed and curriculum used for delivery of instruction must focus on instilling student competency in:</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(1)</w:t>
      </w:r>
      <w:r w:rsidRPr="007A22C9">
        <w:rPr>
          <w:u w:color="000000" w:themeColor="text1"/>
        </w:rPr>
        <w:tab/>
        <w:t>areas of instruction delineated in Article 3, Chapter 29, Title 59;</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(2)</w:t>
      </w:r>
      <w:r w:rsidRPr="007A22C9">
        <w:rPr>
          <w:u w:color="000000" w:themeColor="text1"/>
        </w:rPr>
        <w:tab/>
        <w:t xml:space="preserve">basic principles of personal finance for a global economy connected by the Internet;  </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(3)</w:t>
      </w:r>
      <w:r w:rsidRPr="007A22C9">
        <w:rPr>
          <w:u w:color="000000" w:themeColor="text1"/>
        </w:rPr>
        <w:tab/>
        <w:t>Internet safety and cyber security;</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(4)</w:t>
      </w:r>
      <w:r w:rsidRPr="007A22C9">
        <w:rPr>
          <w:u w:color="000000" w:themeColor="text1"/>
        </w:rPr>
        <w:tab/>
        <w:t xml:space="preserve">personal financial planning and asset management; </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(5)</w:t>
      </w:r>
      <w:r w:rsidRPr="007A22C9">
        <w:rPr>
          <w:u w:color="000000" w:themeColor="text1"/>
        </w:rPr>
        <w:tab/>
        <w:t xml:space="preserve">options, alternatives, use, and responsibilities of loans and credit products; </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(6)</w:t>
      </w:r>
      <w:r w:rsidRPr="007A22C9">
        <w:rPr>
          <w:u w:color="000000" w:themeColor="text1"/>
        </w:rPr>
        <w:tab/>
        <w:t>health, life, automobile, and other insurance products;</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(7)</w:t>
      </w:r>
      <w:r w:rsidRPr="007A22C9">
        <w:rPr>
          <w:u w:color="000000" w:themeColor="text1"/>
        </w:rPr>
        <w:tab/>
        <w:t>risk recognition, avoidance, and management;</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(8)</w:t>
      </w:r>
      <w:r w:rsidRPr="007A22C9">
        <w:rPr>
          <w:u w:color="000000" w:themeColor="text1"/>
        </w:rPr>
        <w:tab/>
        <w:t>postsecondary education loans, loan forgiveness programs, grants, scholarships, apprenticeships, and other options to assist with related educational and career attainment costs, including the Federal Application for Federal Student Aid (FAFSA) and other federal, state, and local financial aid application processes, and implications of student loan indebtedness;</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r>
      <w:r w:rsidRPr="007A22C9">
        <w:rPr>
          <w:u w:color="000000" w:themeColor="text1"/>
        </w:rPr>
        <w:tab/>
        <w:t>(9)</w:t>
      </w:r>
      <w:r w:rsidRPr="007A22C9">
        <w:rPr>
          <w:u w:color="000000" w:themeColor="text1"/>
        </w:rPr>
        <w:tab/>
        <w:t>related experiential and performance</w:t>
      </w:r>
      <w:r w:rsidRPr="007A22C9">
        <w:rPr>
          <w:u w:color="000000" w:themeColor="text1"/>
        </w:rPr>
        <w:noBreakHyphen/>
        <w:t>based activities for each of the competencies enumerated in this subsection, aligned with student Individual Graduation Plans to the extent practicable.</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(D)</w:t>
      </w:r>
      <w:r w:rsidRPr="007A22C9">
        <w:rPr>
          <w:u w:color="000000" w:themeColor="text1"/>
        </w:rPr>
        <w:tab/>
        <w:t>The State Department of Education shall develop metrics and reporting requirements to monitor for the successful implementation and outcomes within and across districts and make recommendations to improve outcomes accordingly at the state and local levels.</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(E)</w:t>
      </w:r>
      <w:r w:rsidRPr="007A22C9">
        <w:rPr>
          <w:u w:color="000000" w:themeColor="text1"/>
        </w:rPr>
        <w:tab/>
        <w:t xml:space="preserve">The State Board of Education shall promulgate regulations to update the composition of graduation requirements. </w:t>
      </w: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ab/>
        <w:t>(F)</w:t>
      </w:r>
      <w:r w:rsidRPr="007A22C9">
        <w:rPr>
          <w:u w:color="000000" w:themeColor="text1"/>
        </w:rPr>
        <w:tab/>
        <w:t>This section applies to students entering ninth grade beginning in the 2026</w:t>
      </w:r>
      <w:r w:rsidRPr="007A22C9">
        <w:rPr>
          <w:u w:color="000000" w:themeColor="text1"/>
        </w:rPr>
        <w:noBreakHyphen/>
        <w:t>2027 School Year.”</w:t>
      </w:r>
    </w:p>
    <w:p w:rsidR="00CD5E47"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2.</w:t>
      </w:r>
      <w:r w:rsidRPr="007A22C9">
        <w:rPr>
          <w:u w:color="000000" w:themeColor="text1"/>
        </w:rPr>
        <w:tab/>
        <w:t>Section 59</w:t>
      </w:r>
      <w:r w:rsidRPr="007A22C9">
        <w:rPr>
          <w:u w:color="000000" w:themeColor="text1"/>
        </w:rPr>
        <w:noBreakHyphen/>
        <w:t>29</w:t>
      </w:r>
      <w:r w:rsidRPr="007A22C9">
        <w:rPr>
          <w:u w:color="000000" w:themeColor="text1"/>
        </w:rPr>
        <w:noBreakHyphen/>
        <w:t>165 of the 1976 Code is repealed effective July 1, 2026.</w:t>
      </w:r>
    </w:p>
    <w:p w:rsidR="00CD5E47"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5E47" w:rsidRPr="007A22C9"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C9">
        <w:rPr>
          <w:u w:color="000000" w:themeColor="text1"/>
        </w:rPr>
        <w:t>SECTION</w:t>
      </w:r>
      <w:r w:rsidRPr="007A22C9">
        <w:rPr>
          <w:u w:color="000000" w:themeColor="text1"/>
        </w:rPr>
        <w:tab/>
        <w:t>3.</w:t>
      </w:r>
      <w:r w:rsidRPr="007A22C9">
        <w:rPr>
          <w:u w:color="000000" w:themeColor="text1"/>
        </w:rPr>
        <w:tab/>
        <w:t>Except as provided in SECTION 2, this ac</w:t>
      </w:r>
      <w:r>
        <w:rPr>
          <w:u w:color="000000" w:themeColor="text1"/>
        </w:rPr>
        <w:t>t takes effect July 1, 2023.</w:t>
      </w:r>
      <w:r>
        <w:rPr>
          <w:u w:color="000000" w:themeColor="text1"/>
        </w:rPr>
        <w:tab/>
      </w:r>
      <w:r>
        <w:rPr>
          <w:u w:color="000000" w:themeColor="text1"/>
        </w:rPr>
        <w:tab/>
      </w:r>
    </w:p>
    <w:p w:rsidR="00CD5E47" w:rsidRDefault="00CD5E47" w:rsidP="0030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D1F" w:rsidRDefault="00DE6D1F" w:rsidP="00CD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E6D1F" w:rsidSect="007C5355">
      <w:footerReference w:type="default" r:id="rId3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AC91AB-57E4-4BE3-B99F-B031CAF013BC}"/>
    <w:embedBold r:id="rId2" w:fontKey="{C6F55041-9E99-43AF-93E4-B05AB14DDB1C}"/>
  </w:font>
  <w:font w:name="Calibri">
    <w:panose1 w:val="020F0502020204030204"/>
    <w:charset w:val="00"/>
    <w:family w:val="swiss"/>
    <w:pitch w:val="variable"/>
    <w:sig w:usb0="E4002EFF" w:usb1="C000247B" w:usb2="00000009" w:usb3="00000000" w:csb0="000001FF" w:csb1="00000000"/>
    <w:embedRegular r:id="rId3" w:fontKey="{A49BB747-8B23-4B49-B7EF-A6F25A4AF3F8}"/>
  </w:font>
  <w:font w:name="Segoe UI">
    <w:panose1 w:val="020B0502040204020203"/>
    <w:charset w:val="00"/>
    <w:family w:val="swiss"/>
    <w:pitch w:val="variable"/>
    <w:sig w:usb0="E4002EFF" w:usb1="C000E47F" w:usb2="00000009" w:usb3="00000000" w:csb0="000001FF" w:csb1="00000000"/>
    <w:embedRegular r:id="rId4" w:fontKey="{CC45CBBA-90C9-40CA-8979-8C7E8BC519C0}"/>
  </w:font>
  <w:font w:name="Cambria">
    <w:panose1 w:val="02040503050406030204"/>
    <w:charset w:val="00"/>
    <w:family w:val="roman"/>
    <w:pitch w:val="variable"/>
    <w:sig w:usb0="E00006FF" w:usb1="420024FF" w:usb2="02000000" w:usb3="00000000" w:csb0="0000019F" w:csb1="00000000"/>
    <w:embedRegular r:id="rId5" w:fontKey="{81DDAF36-BD37-41C8-B7A8-6990B8A14D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E47" w:rsidRPr="00326679" w:rsidRDefault="00CD5E47" w:rsidP="00326679">
    <w:pPr>
      <w:pStyle w:val="Footer"/>
      <w:tabs>
        <w:tab w:val="clear" w:pos="4680"/>
        <w:tab w:val="clear" w:pos="9360"/>
        <w:tab w:val="center" w:pos="2995"/>
      </w:tabs>
      <w:spacing w:before="120"/>
    </w:pPr>
    <w:r>
      <w:t>[16-</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CD5E47"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547DA"/>
    <w:rsid w:val="000965A1"/>
    <w:rsid w:val="000C487D"/>
    <w:rsid w:val="000E1785"/>
    <w:rsid w:val="000E436E"/>
    <w:rsid w:val="000E66F2"/>
    <w:rsid w:val="000F108E"/>
    <w:rsid w:val="000F39F2"/>
    <w:rsid w:val="00100B09"/>
    <w:rsid w:val="001023A4"/>
    <w:rsid w:val="0010776B"/>
    <w:rsid w:val="0013137A"/>
    <w:rsid w:val="00133E66"/>
    <w:rsid w:val="00134ACF"/>
    <w:rsid w:val="00144E15"/>
    <w:rsid w:val="001648DE"/>
    <w:rsid w:val="00184C69"/>
    <w:rsid w:val="00193505"/>
    <w:rsid w:val="001A4A62"/>
    <w:rsid w:val="001A681E"/>
    <w:rsid w:val="001D08F2"/>
    <w:rsid w:val="001F7F62"/>
    <w:rsid w:val="002037CA"/>
    <w:rsid w:val="002047A2"/>
    <w:rsid w:val="0021616C"/>
    <w:rsid w:val="002321B6"/>
    <w:rsid w:val="0023696B"/>
    <w:rsid w:val="00250967"/>
    <w:rsid w:val="002759C5"/>
    <w:rsid w:val="00277DEE"/>
    <w:rsid w:val="00280D88"/>
    <w:rsid w:val="00283C93"/>
    <w:rsid w:val="00285CDA"/>
    <w:rsid w:val="00294ABE"/>
    <w:rsid w:val="002A3EB4"/>
    <w:rsid w:val="00325348"/>
    <w:rsid w:val="00325705"/>
    <w:rsid w:val="00326679"/>
    <w:rsid w:val="003608DD"/>
    <w:rsid w:val="00373A69"/>
    <w:rsid w:val="00393688"/>
    <w:rsid w:val="00397483"/>
    <w:rsid w:val="003D411E"/>
    <w:rsid w:val="003E3C1E"/>
    <w:rsid w:val="003E6148"/>
    <w:rsid w:val="003E7D04"/>
    <w:rsid w:val="003F2F20"/>
    <w:rsid w:val="00400EAA"/>
    <w:rsid w:val="0041760A"/>
    <w:rsid w:val="004203D7"/>
    <w:rsid w:val="00423F46"/>
    <w:rsid w:val="00461588"/>
    <w:rsid w:val="004730D9"/>
    <w:rsid w:val="00473212"/>
    <w:rsid w:val="004809EE"/>
    <w:rsid w:val="004B2A8B"/>
    <w:rsid w:val="00511EE9"/>
    <w:rsid w:val="00521E00"/>
    <w:rsid w:val="005235CE"/>
    <w:rsid w:val="00535865"/>
    <w:rsid w:val="00577C6C"/>
    <w:rsid w:val="0058501B"/>
    <w:rsid w:val="005C5AC4"/>
    <w:rsid w:val="0061228A"/>
    <w:rsid w:val="006215AA"/>
    <w:rsid w:val="006340D9"/>
    <w:rsid w:val="00643B8E"/>
    <w:rsid w:val="00653ECC"/>
    <w:rsid w:val="00665EBC"/>
    <w:rsid w:val="00680479"/>
    <w:rsid w:val="00690592"/>
    <w:rsid w:val="0069470D"/>
    <w:rsid w:val="006A476C"/>
    <w:rsid w:val="006B5820"/>
    <w:rsid w:val="006C6A93"/>
    <w:rsid w:val="006E02F9"/>
    <w:rsid w:val="006F3F76"/>
    <w:rsid w:val="00753C04"/>
    <w:rsid w:val="00756946"/>
    <w:rsid w:val="00757F80"/>
    <w:rsid w:val="00767FEE"/>
    <w:rsid w:val="00771EEC"/>
    <w:rsid w:val="0077357A"/>
    <w:rsid w:val="00786819"/>
    <w:rsid w:val="00786AF7"/>
    <w:rsid w:val="00786F27"/>
    <w:rsid w:val="007A325A"/>
    <w:rsid w:val="007B6976"/>
    <w:rsid w:val="007C3099"/>
    <w:rsid w:val="007E72BE"/>
    <w:rsid w:val="007F1523"/>
    <w:rsid w:val="007F509E"/>
    <w:rsid w:val="007F5799"/>
    <w:rsid w:val="007F6947"/>
    <w:rsid w:val="008214CF"/>
    <w:rsid w:val="00834A12"/>
    <w:rsid w:val="00836067"/>
    <w:rsid w:val="00863C93"/>
    <w:rsid w:val="00872729"/>
    <w:rsid w:val="008750B2"/>
    <w:rsid w:val="00875521"/>
    <w:rsid w:val="008853FC"/>
    <w:rsid w:val="008B064D"/>
    <w:rsid w:val="008F4429"/>
    <w:rsid w:val="009268FF"/>
    <w:rsid w:val="00932670"/>
    <w:rsid w:val="009352BB"/>
    <w:rsid w:val="00990668"/>
    <w:rsid w:val="009B397B"/>
    <w:rsid w:val="009C0B2F"/>
    <w:rsid w:val="009E23B4"/>
    <w:rsid w:val="009F0C77"/>
    <w:rsid w:val="009F4DD1"/>
    <w:rsid w:val="00A32EEF"/>
    <w:rsid w:val="00A5489B"/>
    <w:rsid w:val="00A64E80"/>
    <w:rsid w:val="00A741D9"/>
    <w:rsid w:val="00A85589"/>
    <w:rsid w:val="00A970B6"/>
    <w:rsid w:val="00A9741D"/>
    <w:rsid w:val="00AB0576"/>
    <w:rsid w:val="00AD4B17"/>
    <w:rsid w:val="00AF27E9"/>
    <w:rsid w:val="00B26FA6"/>
    <w:rsid w:val="00B54045"/>
    <w:rsid w:val="00B741CB"/>
    <w:rsid w:val="00B87AF8"/>
    <w:rsid w:val="00B934F3"/>
    <w:rsid w:val="00BB6347"/>
    <w:rsid w:val="00BD2134"/>
    <w:rsid w:val="00BF56EF"/>
    <w:rsid w:val="00C038D8"/>
    <w:rsid w:val="00C045DD"/>
    <w:rsid w:val="00C236A5"/>
    <w:rsid w:val="00C3136F"/>
    <w:rsid w:val="00C3483A"/>
    <w:rsid w:val="00C43B47"/>
    <w:rsid w:val="00C64B9F"/>
    <w:rsid w:val="00C74E9D"/>
    <w:rsid w:val="00C82FD3"/>
    <w:rsid w:val="00CB1C90"/>
    <w:rsid w:val="00CB7342"/>
    <w:rsid w:val="00CC6B7B"/>
    <w:rsid w:val="00CD3619"/>
    <w:rsid w:val="00CD41B5"/>
    <w:rsid w:val="00CD5E47"/>
    <w:rsid w:val="00CF4447"/>
    <w:rsid w:val="00D01876"/>
    <w:rsid w:val="00D20F13"/>
    <w:rsid w:val="00D239F9"/>
    <w:rsid w:val="00D24C61"/>
    <w:rsid w:val="00D405E7"/>
    <w:rsid w:val="00D40DD2"/>
    <w:rsid w:val="00D41D56"/>
    <w:rsid w:val="00D56A7B"/>
    <w:rsid w:val="00D6260D"/>
    <w:rsid w:val="00D6662B"/>
    <w:rsid w:val="00D95E2F"/>
    <w:rsid w:val="00D970A9"/>
    <w:rsid w:val="00DB3AC0"/>
    <w:rsid w:val="00DC6813"/>
    <w:rsid w:val="00DD44A9"/>
    <w:rsid w:val="00DE68F0"/>
    <w:rsid w:val="00DE6D1F"/>
    <w:rsid w:val="00DE74B5"/>
    <w:rsid w:val="00DF3845"/>
    <w:rsid w:val="00DF7E17"/>
    <w:rsid w:val="00E2230A"/>
    <w:rsid w:val="00E437DA"/>
    <w:rsid w:val="00E50058"/>
    <w:rsid w:val="00E63093"/>
    <w:rsid w:val="00EA1DA7"/>
    <w:rsid w:val="00EB00A2"/>
    <w:rsid w:val="00EB1BF3"/>
    <w:rsid w:val="00EB2E7D"/>
    <w:rsid w:val="00EF3EEE"/>
    <w:rsid w:val="00F149A7"/>
    <w:rsid w:val="00F50BAF"/>
    <w:rsid w:val="00F52C10"/>
    <w:rsid w:val="00F81FFD"/>
    <w:rsid w:val="00F85228"/>
    <w:rsid w:val="00F907F7"/>
    <w:rsid w:val="00FB540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 w:type="character" w:styleId="Hyperlink">
    <w:name w:val="Hyperlink"/>
    <w:basedOn w:val="DefaultParagraphFont"/>
    <w:uiPriority w:val="99"/>
    <w:unhideWhenUsed/>
    <w:rsid w:val="00DE6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223.docx" TargetMode="External"/><Relationship Id="rId18" Type="http://schemas.openxmlformats.org/officeDocument/2006/relationships/hyperlink" Target="file:///h:\hj\20220126.docx" TargetMode="External"/><Relationship Id="rId26" Type="http://schemas.openxmlformats.org/officeDocument/2006/relationships/hyperlink" Target="file:///h:\sj\20220222.doc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h:\hj\20220208.docx" TargetMode="External"/><Relationship Id="rId34" Type="http://schemas.openxmlformats.org/officeDocument/2006/relationships/hyperlink" Target="file:///p:\pprever\2021-22\16_20210224.docx" TargetMode="External"/><Relationship Id="rId7" Type="http://schemas.openxmlformats.org/officeDocument/2006/relationships/hyperlink" Target="file:///h:\sj\20210112.docx" TargetMode="External"/><Relationship Id="rId12" Type="http://schemas.openxmlformats.org/officeDocument/2006/relationships/hyperlink" Target="file:///h:\sj\20210223.docx" TargetMode="External"/><Relationship Id="rId17" Type="http://schemas.openxmlformats.org/officeDocument/2006/relationships/hyperlink" Target="file:///h:\hj\20220120.docx" TargetMode="External"/><Relationship Id="rId25" Type="http://schemas.openxmlformats.org/officeDocument/2006/relationships/hyperlink" Target="file:///h:\hj\20220216.docx" TargetMode="External"/><Relationship Id="rId33" Type="http://schemas.openxmlformats.org/officeDocument/2006/relationships/hyperlink" Target="file:///p:\pprever\2021-22\16_20210223.doc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210225.docx" TargetMode="External"/><Relationship Id="rId20" Type="http://schemas.openxmlformats.org/officeDocument/2006/relationships/hyperlink" Target="file:///h:\hj\20220203.docx" TargetMode="External"/><Relationship Id="rId29" Type="http://schemas.openxmlformats.org/officeDocument/2006/relationships/hyperlink" Target="http://www.scstatehouse.gov/billsearch.php?billnumbers=16&amp;session=124&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223.docx" TargetMode="External"/><Relationship Id="rId24" Type="http://schemas.openxmlformats.org/officeDocument/2006/relationships/hyperlink" Target="file:///h:\hj\20220215.docx" TargetMode="External"/><Relationship Id="rId32" Type="http://schemas.openxmlformats.org/officeDocument/2006/relationships/hyperlink" Target="file:///p:\pprever\2021-22\16_20210212.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10225.docx" TargetMode="External"/><Relationship Id="rId23" Type="http://schemas.openxmlformats.org/officeDocument/2006/relationships/hyperlink" Target="file:///h:\hj\20220215.docx" TargetMode="External"/><Relationship Id="rId28" Type="http://schemas.openxmlformats.org/officeDocument/2006/relationships/hyperlink" Target="file:///h:\sj\20220223.docx" TargetMode="External"/><Relationship Id="rId36" Type="http://schemas.openxmlformats.org/officeDocument/2006/relationships/hyperlink" Target="file:///p:\pprever\2021-22\16_20220215.docx" TargetMode="External"/><Relationship Id="rId10" Type="http://schemas.openxmlformats.org/officeDocument/2006/relationships/hyperlink" Target="file:///h:\sj\20210223.docx" TargetMode="External"/><Relationship Id="rId19" Type="http://schemas.openxmlformats.org/officeDocument/2006/relationships/hyperlink" Target="file:///h:\hj\20220127.docx" TargetMode="External"/><Relationship Id="rId31" Type="http://schemas.openxmlformats.org/officeDocument/2006/relationships/hyperlink" Target="file:///p:\pprever\2021-22\16_20210211.docx" TargetMode="External"/><Relationship Id="rId4" Type="http://schemas.openxmlformats.org/officeDocument/2006/relationships/webSettings" Target="webSettings.xml"/><Relationship Id="rId9" Type="http://schemas.openxmlformats.org/officeDocument/2006/relationships/hyperlink" Target="file:///h:\sj\20210211.docx" TargetMode="External"/><Relationship Id="rId14" Type="http://schemas.openxmlformats.org/officeDocument/2006/relationships/hyperlink" Target="file:///h:\sj\20210225.docx" TargetMode="External"/><Relationship Id="rId22" Type="http://schemas.openxmlformats.org/officeDocument/2006/relationships/hyperlink" Target="file:///h:\hj\20220215.docx" TargetMode="External"/><Relationship Id="rId27" Type="http://schemas.openxmlformats.org/officeDocument/2006/relationships/hyperlink" Target="file:///h:\hj\20220223.docx" TargetMode="External"/><Relationship Id="rId30" Type="http://schemas.openxmlformats.org/officeDocument/2006/relationships/hyperlink" Target="file:///p:\pprever\2021-22\16_20201209.docx" TargetMode="External"/><Relationship Id="rId35" Type="http://schemas.openxmlformats.org/officeDocument/2006/relationships/hyperlink" Target="file:///p:\pprever\2021-22\16_2022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875F-B142-44CE-8FBD-EAC36796F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Subject not yet available - South Carolina Legislature Online</dc:title>
  <dc:subject/>
  <dc:creator>Rebecca Turner</dc:creator>
  <cp:keywords/>
  <dc:description/>
  <cp:lastModifiedBy>S Wilson</cp:lastModifiedBy>
  <cp:revision>2</cp:revision>
  <cp:lastPrinted>2020-12-03T19:59:00Z</cp:lastPrinted>
  <dcterms:created xsi:type="dcterms:W3CDTF">2022-02-24T13:58:00Z</dcterms:created>
  <dcterms:modified xsi:type="dcterms:W3CDTF">2022-02-24T13:58:00Z</dcterms:modified>
</cp:coreProperties>
</file>