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679A" w:rsidRDefault="000B679A" w:rsidP="000B679A">
      <w:pPr>
        <w:widowControl w:val="0"/>
        <w:jc w:val="center"/>
      </w:pPr>
      <w:r w:rsidRPr="000B679A">
        <w:rPr>
          <w:b/>
        </w:rPr>
        <w:t>South Carolina General Assembly</w:t>
      </w:r>
    </w:p>
    <w:p w:rsidR="000B679A" w:rsidRDefault="000B679A" w:rsidP="000B679A">
      <w:pPr>
        <w:widowControl w:val="0"/>
        <w:jc w:val="center"/>
      </w:pPr>
      <w:r>
        <w:t>124th Session, 2021-2022</w:t>
      </w:r>
    </w:p>
    <w:p w:rsidR="000B679A" w:rsidRDefault="000B679A" w:rsidP="000B679A">
      <w:pPr>
        <w:widowControl w:val="0"/>
        <w:jc w:val="left"/>
      </w:pPr>
    </w:p>
    <w:p w:rsidR="000B679A" w:rsidRDefault="000B679A" w:rsidP="000B679A">
      <w:pPr>
        <w:widowControl w:val="0"/>
        <w:jc w:val="left"/>
        <w:rPr>
          <w:b/>
        </w:rPr>
      </w:pPr>
      <w:r w:rsidRPr="000B679A">
        <w:rPr>
          <w:b/>
        </w:rPr>
        <w:t>S.</w:t>
      </w:r>
      <w:r>
        <w:rPr>
          <w:b/>
        </w:rPr>
        <w:t xml:space="preserve"> </w:t>
      </w:r>
      <w:r w:rsidRPr="000B679A">
        <w:rPr>
          <w:b/>
        </w:rPr>
        <w:t>166</w:t>
      </w:r>
    </w:p>
    <w:p w:rsidR="000B679A" w:rsidRDefault="000B679A" w:rsidP="000B679A">
      <w:pPr>
        <w:widowControl w:val="0"/>
        <w:jc w:val="left"/>
        <w:rPr>
          <w:b/>
        </w:rPr>
      </w:pPr>
    </w:p>
    <w:p w:rsidR="000B679A" w:rsidRDefault="000B679A" w:rsidP="000B679A">
      <w:pPr>
        <w:widowControl w:val="0"/>
        <w:jc w:val="left"/>
      </w:pPr>
      <w:r w:rsidRPr="000B679A">
        <w:rPr>
          <w:b/>
        </w:rPr>
        <w:t>STATUS INFORMATION</w:t>
      </w:r>
    </w:p>
    <w:p w:rsidR="000B679A" w:rsidRDefault="000B679A" w:rsidP="000B679A">
      <w:pPr>
        <w:widowControl w:val="0"/>
        <w:jc w:val="left"/>
      </w:pPr>
    </w:p>
    <w:p w:rsidR="000B679A" w:rsidRDefault="000B679A" w:rsidP="000B679A">
      <w:pPr>
        <w:widowControl w:val="0"/>
        <w:jc w:val="left"/>
      </w:pPr>
      <w:r>
        <w:t>General Bill</w:t>
      </w:r>
    </w:p>
    <w:p w:rsidR="000B679A" w:rsidRDefault="00EE0E01" w:rsidP="000B679A">
      <w:pPr>
        <w:widowControl w:val="0"/>
        <w:jc w:val="left"/>
      </w:pPr>
      <w:r>
        <w:t>Sponsors: Senators Scott and Garrett</w:t>
      </w:r>
    </w:p>
    <w:p w:rsidR="000B679A" w:rsidRDefault="000B679A" w:rsidP="000B679A">
      <w:pPr>
        <w:widowControl w:val="0"/>
        <w:jc w:val="left"/>
      </w:pPr>
      <w:r>
        <w:t>Document Path: l:\council\bills\nbd\11056dg21.docx</w:t>
      </w:r>
    </w:p>
    <w:p w:rsidR="000B679A" w:rsidRDefault="000B679A" w:rsidP="000B679A">
      <w:pPr>
        <w:widowControl w:val="0"/>
        <w:jc w:val="left"/>
      </w:pPr>
    </w:p>
    <w:p w:rsidR="00A00A9E" w:rsidRDefault="00A00A9E" w:rsidP="000B679A">
      <w:pPr>
        <w:widowControl w:val="0"/>
        <w:jc w:val="left"/>
      </w:pPr>
      <w:r>
        <w:t>Introduced in the Senate on January 12, 2021</w:t>
      </w:r>
    </w:p>
    <w:p w:rsidR="00A00A9E" w:rsidRPr="00A00A9E" w:rsidRDefault="00A00A9E" w:rsidP="000B679A">
      <w:pPr>
        <w:widowControl w:val="0"/>
        <w:jc w:val="left"/>
      </w:pPr>
      <w:r>
        <w:t xml:space="preserve">Currently residing in the Senate Committee on </w:t>
      </w:r>
      <w:r w:rsidRPr="00A00A9E">
        <w:rPr>
          <w:b/>
        </w:rPr>
        <w:t>Finance</w:t>
      </w:r>
    </w:p>
    <w:p w:rsidR="00A00A9E" w:rsidRDefault="00A00A9E" w:rsidP="000B679A">
      <w:pPr>
        <w:widowControl w:val="0"/>
        <w:jc w:val="left"/>
      </w:pPr>
    </w:p>
    <w:p w:rsidR="000B679A" w:rsidRDefault="005424D5" w:rsidP="000B679A">
      <w:pPr>
        <w:widowControl w:val="0"/>
        <w:jc w:val="left"/>
      </w:pPr>
      <w:r>
        <w:t>Summary: Sales tax exemptions</w:t>
      </w:r>
    </w:p>
    <w:p w:rsidR="000B679A" w:rsidRDefault="000B679A" w:rsidP="000B679A">
      <w:pPr>
        <w:widowControl w:val="0"/>
        <w:jc w:val="left"/>
      </w:pPr>
    </w:p>
    <w:p w:rsidR="000B679A" w:rsidRDefault="000B679A" w:rsidP="000B679A">
      <w:pPr>
        <w:widowControl w:val="0"/>
        <w:jc w:val="left"/>
      </w:pPr>
    </w:p>
    <w:p w:rsidR="000B679A" w:rsidRDefault="000B679A" w:rsidP="000B679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B679A">
        <w:rPr>
          <w:b/>
        </w:rPr>
        <w:t>HISTORY OF LEGISLATIVE ACTIONS</w:t>
      </w:r>
    </w:p>
    <w:p w:rsidR="000B679A" w:rsidRDefault="000B679A" w:rsidP="000B679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B679A" w:rsidRPr="000B679A" w:rsidRDefault="000B679A" w:rsidP="000B679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B679A">
        <w:rPr>
          <w:u w:val="single"/>
        </w:rPr>
        <w:tab/>
        <w:t>Date</w:t>
      </w:r>
      <w:r w:rsidRPr="000B679A">
        <w:rPr>
          <w:u w:val="single"/>
        </w:rPr>
        <w:tab/>
        <w:t>Body</w:t>
      </w:r>
      <w:r w:rsidRPr="000B679A">
        <w:rPr>
          <w:u w:val="single"/>
        </w:rPr>
        <w:tab/>
        <w:t>Action Description with journal page number</w:t>
      </w:r>
      <w:r w:rsidRPr="000B679A">
        <w:rPr>
          <w:u w:val="single"/>
        </w:rPr>
        <w:tab/>
      </w:r>
    </w:p>
    <w:p w:rsidR="00126C38" w:rsidRDefault="00126C38" w:rsidP="00126C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>Prefiled</w:t>
      </w:r>
    </w:p>
    <w:p w:rsidR="00126C38" w:rsidRDefault="00126C38" w:rsidP="00126C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 xml:space="preserve">Referred to Committee on </w:t>
      </w:r>
      <w:r w:rsidRPr="007201EA">
        <w:rPr>
          <w:b/>
        </w:rPr>
        <w:t>Finance</w:t>
      </w:r>
    </w:p>
    <w:p w:rsidR="00126C38" w:rsidRDefault="00126C38" w:rsidP="00126C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>Introduced and read first time (</w:t>
      </w:r>
      <w:hyperlink r:id="rId7" w:history="1">
        <w:r w:rsidRPr="007201EA">
          <w:rPr>
            <w:rStyle w:val="Hyperlink"/>
          </w:rPr>
          <w:t>Senate Journal</w:t>
        </w:r>
        <w:r w:rsidRPr="007201EA">
          <w:rPr>
            <w:rStyle w:val="Hyperlink"/>
          </w:rPr>
          <w:noBreakHyphen/>
          <w:t>page 199</w:t>
        </w:r>
      </w:hyperlink>
      <w:r>
        <w:t>)</w:t>
      </w:r>
    </w:p>
    <w:p w:rsidR="00126C38" w:rsidRDefault="00126C38" w:rsidP="00126C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 xml:space="preserve">Referred to Committee on </w:t>
      </w:r>
      <w:r w:rsidRPr="007201EA">
        <w:rPr>
          <w:b/>
        </w:rPr>
        <w:t>Finance</w:t>
      </w:r>
      <w:r>
        <w:t xml:space="preserve"> (</w:t>
      </w:r>
      <w:hyperlink r:id="rId8" w:history="1">
        <w:r w:rsidRPr="007201EA">
          <w:rPr>
            <w:rStyle w:val="Hyperlink"/>
          </w:rPr>
          <w:t>Senate Journal</w:t>
        </w:r>
        <w:r w:rsidRPr="007201EA">
          <w:rPr>
            <w:rStyle w:val="Hyperlink"/>
          </w:rPr>
          <w:noBreakHyphen/>
          <w:t>page 199</w:t>
        </w:r>
      </w:hyperlink>
      <w:r>
        <w:t>)</w:t>
      </w:r>
    </w:p>
    <w:p w:rsidR="00126C38" w:rsidRDefault="00126C38" w:rsidP="00126C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B679A" w:rsidRDefault="000B679A" w:rsidP="000B67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0B679A">
          <w:rPr>
            <w:rStyle w:val="Hyperlink"/>
          </w:rPr>
          <w:t>legislative information</w:t>
        </w:r>
      </w:hyperlink>
      <w:r>
        <w:t xml:space="preserve"> at the website</w:t>
      </w:r>
    </w:p>
    <w:p w:rsidR="000B679A" w:rsidRDefault="000B679A" w:rsidP="000B67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B679A" w:rsidRPr="000B679A" w:rsidRDefault="000B679A" w:rsidP="000B67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B679A" w:rsidRDefault="000B679A" w:rsidP="000B679A">
      <w:pPr>
        <w:widowControl w:val="0"/>
        <w:jc w:val="left"/>
      </w:pPr>
      <w:r w:rsidRPr="000B679A">
        <w:rPr>
          <w:b/>
        </w:rPr>
        <w:t>VERSIONS OF THIS BILL</w:t>
      </w:r>
    </w:p>
    <w:p w:rsidR="000B679A" w:rsidRDefault="000B679A" w:rsidP="000B679A">
      <w:pPr>
        <w:widowControl w:val="0"/>
        <w:jc w:val="left"/>
      </w:pPr>
    </w:p>
    <w:p w:rsidR="000B679A" w:rsidRDefault="006F3C40" w:rsidP="000B679A">
      <w:pPr>
        <w:widowControl w:val="0"/>
        <w:jc w:val="left"/>
      </w:pPr>
      <w:hyperlink r:id="rId10" w:history="1">
        <w:r w:rsidR="000B679A">
          <w:rPr>
            <w:rStyle w:val="Hyperlink"/>
          </w:rPr>
          <w:t>12/9/2020</w:t>
        </w:r>
      </w:hyperlink>
    </w:p>
    <w:p w:rsidR="000B679A" w:rsidRDefault="000B679A" w:rsidP="000B679A"/>
    <w:p w:rsidR="000B679A" w:rsidRDefault="000B679A" w:rsidP="000B679A">
      <w:pPr>
        <w:sectPr w:rsidR="000B679A" w:rsidSect="000B679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11DFF" w:rsidRDefault="00711DF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11D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905A8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08C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83518">
        <w:rPr>
          <w:color w:val="000000" w:themeColor="text1"/>
          <w:u w:color="000000" w:themeColor="text1"/>
        </w:rPr>
        <w:t>TO AMEND SECTION 12</w:t>
      </w:r>
      <w:r w:rsidR="00D73707">
        <w:rPr>
          <w:color w:val="000000" w:themeColor="text1"/>
          <w:u w:color="000000" w:themeColor="text1"/>
        </w:rPr>
        <w:noBreakHyphen/>
      </w:r>
      <w:r w:rsidRPr="00583518">
        <w:rPr>
          <w:color w:val="000000" w:themeColor="text1"/>
          <w:u w:color="000000" w:themeColor="text1"/>
        </w:rPr>
        <w:t>36</w:t>
      </w:r>
      <w:r w:rsidR="00D73707">
        <w:rPr>
          <w:color w:val="000000" w:themeColor="text1"/>
          <w:u w:color="000000" w:themeColor="text1"/>
        </w:rPr>
        <w:noBreakHyphen/>
      </w:r>
      <w:r w:rsidRPr="00583518">
        <w:rPr>
          <w:color w:val="000000" w:themeColor="text1"/>
          <w:u w:color="000000" w:themeColor="text1"/>
        </w:rPr>
        <w:t>2120, CODE OF LAWS OF SOUTH CAROLINA, 1976, RELATING TO EXEMPTIONS FROM THE STATE SALES TAX, SO AS TO EXEMPT ALL SALES MADE TO MILITARY VETERANS ON VETERANS DAY.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905A8" w:rsidRDefault="007905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905A8" w:rsidRDefault="007905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08C5" w:rsidRPr="00583518" w:rsidRDefault="001008C5" w:rsidP="001008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83518">
        <w:rPr>
          <w:color w:val="000000" w:themeColor="text1"/>
          <w:u w:color="000000" w:themeColor="text1"/>
        </w:rPr>
        <w:t>SECTION</w:t>
      </w:r>
      <w:r w:rsidRPr="00583518">
        <w:rPr>
          <w:color w:val="000000" w:themeColor="text1"/>
          <w:u w:color="000000" w:themeColor="text1"/>
        </w:rPr>
        <w:tab/>
        <w:t>1.</w:t>
      </w:r>
      <w:r w:rsidRPr="00583518">
        <w:rPr>
          <w:color w:val="000000" w:themeColor="text1"/>
          <w:u w:color="000000" w:themeColor="text1"/>
        </w:rPr>
        <w:tab/>
        <w:t>Section 12</w:t>
      </w:r>
      <w:r w:rsidR="00D73707">
        <w:rPr>
          <w:color w:val="000000" w:themeColor="text1"/>
          <w:u w:color="000000" w:themeColor="text1"/>
        </w:rPr>
        <w:noBreakHyphen/>
      </w:r>
      <w:r w:rsidRPr="00583518">
        <w:rPr>
          <w:color w:val="000000" w:themeColor="text1"/>
          <w:u w:color="000000" w:themeColor="text1"/>
        </w:rPr>
        <w:t>36</w:t>
      </w:r>
      <w:r w:rsidR="00D73707">
        <w:rPr>
          <w:color w:val="000000" w:themeColor="text1"/>
          <w:u w:color="000000" w:themeColor="text1"/>
        </w:rPr>
        <w:noBreakHyphen/>
      </w:r>
      <w:r w:rsidRPr="00583518">
        <w:rPr>
          <w:color w:val="000000" w:themeColor="text1"/>
          <w:u w:color="000000" w:themeColor="text1"/>
        </w:rPr>
        <w:t>2120 of the 1976 Code is amended by adding an appropriately numbered item at the end to read:</w:t>
      </w:r>
    </w:p>
    <w:p w:rsidR="001008C5" w:rsidRPr="00583518" w:rsidRDefault="001008C5" w:rsidP="001008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08C5" w:rsidRPr="00583518" w:rsidRDefault="001008C5" w:rsidP="001008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83518">
        <w:rPr>
          <w:color w:val="000000" w:themeColor="text1"/>
          <w:u w:color="000000" w:themeColor="text1"/>
        </w:rPr>
        <w:tab/>
        <w:t>“(  )</w:t>
      </w:r>
      <w:r w:rsidRPr="00583518">
        <w:rPr>
          <w:color w:val="000000" w:themeColor="text1"/>
          <w:u w:color="000000" w:themeColor="text1"/>
        </w:rPr>
        <w:tab/>
        <w:t>all sales made to military veterans during the twenty</w:t>
      </w:r>
      <w:r w:rsidR="00D73707">
        <w:rPr>
          <w:color w:val="000000" w:themeColor="text1"/>
          <w:u w:color="000000" w:themeColor="text1"/>
        </w:rPr>
        <w:noBreakHyphen/>
      </w:r>
      <w:r w:rsidRPr="00583518">
        <w:rPr>
          <w:color w:val="000000" w:themeColor="text1"/>
          <w:u w:color="000000" w:themeColor="text1"/>
        </w:rPr>
        <w:t xml:space="preserve">four hour period on November 11, Veterans Day, each year.  For purposes of this item, a </w:t>
      </w:r>
      <w:r w:rsidR="00D73707" w:rsidRPr="00D73707">
        <w:rPr>
          <w:color w:val="000000" w:themeColor="text1"/>
          <w:u w:color="000000" w:themeColor="text1"/>
        </w:rPr>
        <w:t>‘</w:t>
      </w:r>
      <w:r w:rsidRPr="00583518">
        <w:rPr>
          <w:color w:val="000000" w:themeColor="text1"/>
          <w:u w:color="000000" w:themeColor="text1"/>
        </w:rPr>
        <w:t>military veteran</w:t>
      </w:r>
      <w:r w:rsidR="00D73707" w:rsidRPr="00D73707">
        <w:rPr>
          <w:color w:val="000000" w:themeColor="text1"/>
          <w:u w:color="000000" w:themeColor="text1"/>
        </w:rPr>
        <w:t>’</w:t>
      </w:r>
      <w:r w:rsidRPr="00583518">
        <w:rPr>
          <w:color w:val="000000" w:themeColor="text1"/>
          <w:u w:color="000000" w:themeColor="text1"/>
        </w:rPr>
        <w:t xml:space="preserve"> is any person who is retired or discharged from the armed services of the United States who possesses a United States Department of Defense discharge certificate, also known as a DD Form 214, that shows a characterization of service, or discharge status of </w:t>
      </w:r>
      <w:r w:rsidR="00D73707" w:rsidRPr="00D73707">
        <w:rPr>
          <w:color w:val="000000" w:themeColor="text1"/>
          <w:u w:color="000000" w:themeColor="text1"/>
        </w:rPr>
        <w:t>‘</w:t>
      </w:r>
      <w:r w:rsidRPr="00583518">
        <w:rPr>
          <w:color w:val="000000" w:themeColor="text1"/>
          <w:u w:color="000000" w:themeColor="text1"/>
        </w:rPr>
        <w:t>honorable</w:t>
      </w:r>
      <w:r w:rsidR="00D73707" w:rsidRPr="00D73707">
        <w:rPr>
          <w:color w:val="000000" w:themeColor="text1"/>
          <w:u w:color="000000" w:themeColor="text1"/>
        </w:rPr>
        <w:t>’</w:t>
      </w:r>
      <w:r w:rsidRPr="00583518">
        <w:rPr>
          <w:color w:val="000000" w:themeColor="text1"/>
          <w:u w:color="000000" w:themeColor="text1"/>
        </w:rPr>
        <w:t xml:space="preserve"> or </w:t>
      </w:r>
      <w:r w:rsidR="00D73707" w:rsidRPr="00D73707">
        <w:rPr>
          <w:color w:val="000000" w:themeColor="text1"/>
          <w:u w:color="000000" w:themeColor="text1"/>
        </w:rPr>
        <w:t>‘</w:t>
      </w:r>
      <w:r w:rsidRPr="00583518">
        <w:rPr>
          <w:color w:val="000000" w:themeColor="text1"/>
          <w:u w:color="000000" w:themeColor="text1"/>
        </w:rPr>
        <w:t>general under honorable conditions</w:t>
      </w:r>
      <w:r w:rsidR="00D73707" w:rsidRPr="00D73707">
        <w:rPr>
          <w:color w:val="000000" w:themeColor="text1"/>
          <w:u w:color="000000" w:themeColor="text1"/>
        </w:rPr>
        <w:t>’</w:t>
      </w:r>
      <w:r w:rsidRPr="00583518">
        <w:rPr>
          <w:color w:val="000000" w:themeColor="text1"/>
          <w:u w:color="000000" w:themeColor="text1"/>
        </w:rPr>
        <w:t xml:space="preserve"> and establishes the person</w:t>
      </w:r>
      <w:r w:rsidR="00D73707" w:rsidRPr="00D73707">
        <w:rPr>
          <w:color w:val="000000" w:themeColor="text1"/>
          <w:u w:color="000000" w:themeColor="text1"/>
        </w:rPr>
        <w:t>’</w:t>
      </w:r>
      <w:r w:rsidRPr="00583518">
        <w:rPr>
          <w:color w:val="000000" w:themeColor="text1"/>
          <w:u w:color="000000" w:themeColor="text1"/>
        </w:rPr>
        <w:t xml:space="preserve">s qualifying military service in the United States </w:t>
      </w:r>
      <w:r>
        <w:rPr>
          <w:color w:val="000000" w:themeColor="text1"/>
          <w:u w:color="000000" w:themeColor="text1"/>
        </w:rPr>
        <w:t>a</w:t>
      </w:r>
      <w:r w:rsidRPr="00583518">
        <w:rPr>
          <w:color w:val="000000" w:themeColor="text1"/>
          <w:u w:color="000000" w:themeColor="text1"/>
        </w:rPr>
        <w:t xml:space="preserve">rmed </w:t>
      </w:r>
      <w:r>
        <w:rPr>
          <w:color w:val="000000" w:themeColor="text1"/>
          <w:u w:color="000000" w:themeColor="text1"/>
        </w:rPr>
        <w:t>f</w:t>
      </w:r>
      <w:r w:rsidRPr="00583518">
        <w:rPr>
          <w:color w:val="000000" w:themeColor="text1"/>
          <w:u w:color="000000" w:themeColor="text1"/>
        </w:rPr>
        <w:t>orces.  A military veteran may prove exempt status by providing a valid driver</w:t>
      </w:r>
      <w:r w:rsidR="00D73707" w:rsidRPr="00D73707">
        <w:rPr>
          <w:color w:val="000000" w:themeColor="text1"/>
          <w:u w:color="000000" w:themeColor="text1"/>
        </w:rPr>
        <w:t>’</w:t>
      </w:r>
      <w:r w:rsidRPr="00583518">
        <w:rPr>
          <w:color w:val="000000" w:themeColor="text1"/>
          <w:u w:color="000000" w:themeColor="text1"/>
        </w:rPr>
        <w:t>s license with a veteran designation, the certificate of discharge, the DD Form 214, or any other form the department finds appropriate.”</w:t>
      </w:r>
    </w:p>
    <w:p w:rsidR="001008C5" w:rsidRPr="00583518" w:rsidRDefault="001008C5" w:rsidP="001008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05A8" w:rsidRDefault="001008C5" w:rsidP="001008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83518">
        <w:rPr>
          <w:color w:val="000000" w:themeColor="text1"/>
          <w:u w:color="000000" w:themeColor="text1"/>
        </w:rPr>
        <w:t>SECTION</w:t>
      </w:r>
      <w:r w:rsidRPr="00583518">
        <w:rPr>
          <w:color w:val="000000" w:themeColor="text1"/>
          <w:u w:color="000000" w:themeColor="text1"/>
        </w:rPr>
        <w:tab/>
        <w:t>2</w:t>
      </w:r>
      <w:r>
        <w:t>.</w:t>
      </w:r>
      <w:r w:rsidR="007905A8">
        <w:tab/>
        <w:t>This act takes effect upon approval by the Governor.</w:t>
      </w:r>
    </w:p>
    <w:p w:rsidR="0016702F" w:rsidRDefault="00D7370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B679A" w:rsidRDefault="000B679A" w:rsidP="000B679A">
      <w:pPr>
        <w:suppressAutoHyphens/>
      </w:pPr>
    </w:p>
    <w:sectPr w:rsidR="000B679A" w:rsidSect="000B679A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05A8" w:rsidRDefault="007905A8" w:rsidP="009F0C77">
      <w:r>
        <w:separator/>
      </w:r>
    </w:p>
  </w:endnote>
  <w:endnote w:type="continuationSeparator" w:id="0">
    <w:p w:rsidR="007905A8" w:rsidRDefault="007905A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1E7036F-AF5F-46A0-8C34-251302EFE706}"/>
    <w:embedBold r:id="rId2" w:fontKey="{8E5B2E67-5689-4A4C-B5A9-E24B93CAA9D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EB6FDDD-70D6-4EFA-8CD6-47DF8E427C8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B671571-8A39-4BF8-8DA2-2928CED96A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679A" w:rsidRPr="00711DFF" w:rsidRDefault="000B679A" w:rsidP="00711DF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[166]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E0E0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05A8" w:rsidRDefault="007905A8" w:rsidP="009F0C77">
      <w:r>
        <w:separator/>
      </w:r>
    </w:p>
  </w:footnote>
  <w:footnote w:type="continuationSeparator" w:id="0">
    <w:p w:rsidR="007905A8" w:rsidRDefault="007905A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056DG21"/>
    <w:docVar w:name="CoverBillType" w:val="b"/>
    <w:docVar w:name="DocPath" w:val="L:\Council\bills\NBD\11056DG21.DOCX"/>
    <w:docVar w:name="dvBillNumber" w:val="166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7905A8"/>
    <w:rsid w:val="000263D9"/>
    <w:rsid w:val="00026C9A"/>
    <w:rsid w:val="000965A1"/>
    <w:rsid w:val="000B679A"/>
    <w:rsid w:val="000C487D"/>
    <w:rsid w:val="000E1785"/>
    <w:rsid w:val="000F39F2"/>
    <w:rsid w:val="001008C5"/>
    <w:rsid w:val="001023A4"/>
    <w:rsid w:val="0010776B"/>
    <w:rsid w:val="00126C38"/>
    <w:rsid w:val="00133E66"/>
    <w:rsid w:val="00134ACF"/>
    <w:rsid w:val="00144E15"/>
    <w:rsid w:val="0016702F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D4EDD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424D5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11DFF"/>
    <w:rsid w:val="00753C04"/>
    <w:rsid w:val="00756946"/>
    <w:rsid w:val="00757F80"/>
    <w:rsid w:val="00771EEC"/>
    <w:rsid w:val="00786819"/>
    <w:rsid w:val="007905A8"/>
    <w:rsid w:val="007A325A"/>
    <w:rsid w:val="007A6B53"/>
    <w:rsid w:val="007C3099"/>
    <w:rsid w:val="007E72BE"/>
    <w:rsid w:val="007F1523"/>
    <w:rsid w:val="007F509E"/>
    <w:rsid w:val="007F5799"/>
    <w:rsid w:val="007F6947"/>
    <w:rsid w:val="00834A12"/>
    <w:rsid w:val="00872729"/>
    <w:rsid w:val="00892560"/>
    <w:rsid w:val="008F4429"/>
    <w:rsid w:val="00932670"/>
    <w:rsid w:val="009352BB"/>
    <w:rsid w:val="00990668"/>
    <w:rsid w:val="009B397B"/>
    <w:rsid w:val="009F0C77"/>
    <w:rsid w:val="009F4DD1"/>
    <w:rsid w:val="00A00A9E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B69CA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73707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E0E01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569EA63-FCE1-4752-A9F9-B1629F9EC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B67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166_202012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166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E26377-B1B4-44D7-B4C5-C7D5EF1AF0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333</Words>
  <Characters>1900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166: Subject not yet available - South Carolina Legislature Online</dc:title>
  <dc:subject/>
  <dc:creator>Niki Downey</dc:creator>
  <cp:keywords/>
  <dc:description/>
  <cp:lastModifiedBy>S Wilson</cp:lastModifiedBy>
  <cp:revision>2</cp:revision>
  <cp:lastPrinted>2020-11-25T16:01:00Z</cp:lastPrinted>
  <dcterms:created xsi:type="dcterms:W3CDTF">2021-12-07T15:37:00Z</dcterms:created>
  <dcterms:modified xsi:type="dcterms:W3CDTF">2021-12-07T15:37:00Z</dcterms:modified>
</cp:coreProperties>
</file>