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269" w:rsidRDefault="001E7269" w:rsidP="001E7269">
      <w:pPr>
        <w:widowControl w:val="0"/>
        <w:jc w:val="center"/>
      </w:pPr>
      <w:r w:rsidRPr="001E7269">
        <w:rPr>
          <w:b/>
        </w:rPr>
        <w:t>South Carolina General Assembly</w:t>
      </w:r>
    </w:p>
    <w:p w:rsidR="001E7269" w:rsidRDefault="001E7269" w:rsidP="001E7269">
      <w:pPr>
        <w:widowControl w:val="0"/>
        <w:jc w:val="center"/>
      </w:pPr>
      <w:r>
        <w:t>124th Session, 2021-2022</w:t>
      </w:r>
    </w:p>
    <w:p w:rsidR="001E7269" w:rsidRDefault="001E7269" w:rsidP="001E7269">
      <w:pPr>
        <w:widowControl w:val="0"/>
      </w:pPr>
    </w:p>
    <w:p w:rsidR="001E7269" w:rsidRDefault="001E7269" w:rsidP="001E7269">
      <w:pPr>
        <w:widowControl w:val="0"/>
        <w:rPr>
          <w:b/>
        </w:rPr>
      </w:pPr>
      <w:r w:rsidRPr="001E7269">
        <w:rPr>
          <w:b/>
        </w:rPr>
        <w:t>S.</w:t>
      </w:r>
      <w:r>
        <w:rPr>
          <w:b/>
        </w:rPr>
        <w:t xml:space="preserve"> </w:t>
      </w:r>
      <w:r w:rsidRPr="001E7269">
        <w:rPr>
          <w:b/>
        </w:rPr>
        <w:t>207</w:t>
      </w:r>
    </w:p>
    <w:p w:rsidR="001E7269" w:rsidRDefault="001E7269" w:rsidP="001E7269">
      <w:pPr>
        <w:widowControl w:val="0"/>
        <w:rPr>
          <w:b/>
        </w:rPr>
      </w:pPr>
    </w:p>
    <w:p w:rsidR="001E7269" w:rsidRDefault="001E7269" w:rsidP="001E7269">
      <w:pPr>
        <w:widowControl w:val="0"/>
      </w:pPr>
      <w:r w:rsidRPr="001E7269">
        <w:rPr>
          <w:b/>
        </w:rPr>
        <w:t>STATUS INFORMATION</w:t>
      </w:r>
    </w:p>
    <w:p w:rsidR="001E7269" w:rsidRDefault="001E7269" w:rsidP="001E7269">
      <w:pPr>
        <w:widowControl w:val="0"/>
      </w:pPr>
    </w:p>
    <w:p w:rsidR="001E7269" w:rsidRDefault="001E7269" w:rsidP="001E7269">
      <w:pPr>
        <w:widowControl w:val="0"/>
      </w:pPr>
      <w:r>
        <w:t>General Bill</w:t>
      </w:r>
    </w:p>
    <w:p w:rsidR="001E7269" w:rsidRDefault="001E7269" w:rsidP="001E7269">
      <w:pPr>
        <w:widowControl w:val="0"/>
      </w:pPr>
      <w:r>
        <w:t>Sponsors: Senator Hembree</w:t>
      </w:r>
    </w:p>
    <w:p w:rsidR="001E7269" w:rsidRDefault="001E7269" w:rsidP="001E7269">
      <w:pPr>
        <w:widowControl w:val="0"/>
      </w:pPr>
      <w:r>
        <w:t>Document Path: l:\s-jud\bills\hembree\jud0006.rem.docx</w:t>
      </w:r>
    </w:p>
    <w:p w:rsidR="00D853E5" w:rsidRDefault="00D853E5" w:rsidP="001E7269">
      <w:pPr>
        <w:widowControl w:val="0"/>
      </w:pPr>
      <w:r>
        <w:t>Companion/Similar bill(s): 3363</w:t>
      </w:r>
    </w:p>
    <w:p w:rsidR="001E7269" w:rsidRDefault="001E7269" w:rsidP="001E7269">
      <w:pPr>
        <w:widowControl w:val="0"/>
      </w:pPr>
    </w:p>
    <w:p w:rsidR="00592CE7" w:rsidRDefault="00592CE7" w:rsidP="001E7269">
      <w:pPr>
        <w:widowControl w:val="0"/>
      </w:pPr>
      <w:r>
        <w:t>Introduced in the Senate on January 12, 2021</w:t>
      </w:r>
    </w:p>
    <w:p w:rsidR="00592CE7" w:rsidRPr="00592CE7" w:rsidRDefault="00592CE7" w:rsidP="001E7269">
      <w:pPr>
        <w:widowControl w:val="0"/>
      </w:pPr>
      <w:r>
        <w:t xml:space="preserve">Currently residing in the Senate Committee on </w:t>
      </w:r>
      <w:r w:rsidRPr="00592CE7">
        <w:rPr>
          <w:b/>
        </w:rPr>
        <w:t>Judiciary</w:t>
      </w:r>
    </w:p>
    <w:p w:rsidR="00592CE7" w:rsidRDefault="00592CE7" w:rsidP="001E7269">
      <w:pPr>
        <w:widowControl w:val="0"/>
      </w:pPr>
    </w:p>
    <w:p w:rsidR="001E7269" w:rsidRDefault="00E10F69" w:rsidP="001E7269">
      <w:pPr>
        <w:widowControl w:val="0"/>
      </w:pPr>
      <w:r>
        <w:t>Summary: Drug offenses</w:t>
      </w:r>
    </w:p>
    <w:p w:rsidR="001E7269" w:rsidRDefault="001E7269" w:rsidP="001E7269">
      <w:pPr>
        <w:widowControl w:val="0"/>
      </w:pPr>
    </w:p>
    <w:p w:rsidR="001E7269" w:rsidRDefault="001E7269" w:rsidP="001E7269">
      <w:pPr>
        <w:widowControl w:val="0"/>
      </w:pPr>
    </w:p>
    <w:p w:rsidR="001E7269" w:rsidRDefault="001E7269" w:rsidP="001E7269">
      <w:pPr>
        <w:widowControl w:val="0"/>
        <w:tabs>
          <w:tab w:val="center" w:pos="590"/>
          <w:tab w:val="center" w:pos="1440"/>
          <w:tab w:val="left" w:pos="1872"/>
          <w:tab w:val="left" w:pos="9187"/>
        </w:tabs>
      </w:pPr>
      <w:r w:rsidRPr="001E7269">
        <w:rPr>
          <w:b/>
        </w:rPr>
        <w:t>HISTORY OF LEGISLATIVE ACTIONS</w:t>
      </w:r>
    </w:p>
    <w:p w:rsidR="001E7269" w:rsidRDefault="001E7269" w:rsidP="001E7269">
      <w:pPr>
        <w:widowControl w:val="0"/>
        <w:tabs>
          <w:tab w:val="center" w:pos="590"/>
          <w:tab w:val="center" w:pos="1440"/>
          <w:tab w:val="left" w:pos="1872"/>
          <w:tab w:val="left" w:pos="9187"/>
        </w:tabs>
      </w:pPr>
    </w:p>
    <w:p w:rsidR="001E7269" w:rsidRPr="001E7269" w:rsidRDefault="001E7269" w:rsidP="001E7269">
      <w:pPr>
        <w:widowControl w:val="0"/>
        <w:tabs>
          <w:tab w:val="center" w:pos="590"/>
          <w:tab w:val="center" w:pos="1440"/>
          <w:tab w:val="left" w:pos="1872"/>
          <w:tab w:val="left" w:pos="9187"/>
        </w:tabs>
      </w:pPr>
      <w:r w:rsidRPr="001E7269">
        <w:rPr>
          <w:u w:val="single"/>
        </w:rPr>
        <w:tab/>
        <w:t>Date</w:t>
      </w:r>
      <w:r w:rsidRPr="001E7269">
        <w:rPr>
          <w:u w:val="single"/>
        </w:rPr>
        <w:tab/>
        <w:t>Body</w:t>
      </w:r>
      <w:r w:rsidRPr="001E7269">
        <w:rPr>
          <w:u w:val="single"/>
        </w:rPr>
        <w:tab/>
        <w:t>Action Description with journal page number</w:t>
      </w:r>
      <w:r w:rsidRPr="001E7269">
        <w:rPr>
          <w:u w:val="single"/>
        </w:rPr>
        <w:tab/>
      </w:r>
    </w:p>
    <w:p w:rsidR="00856E3F" w:rsidRDefault="00856E3F" w:rsidP="00856E3F">
      <w:pPr>
        <w:widowControl w:val="0"/>
        <w:tabs>
          <w:tab w:val="right" w:pos="1008"/>
          <w:tab w:val="left" w:pos="1152"/>
          <w:tab w:val="left" w:pos="1872"/>
          <w:tab w:val="left" w:pos="9187"/>
        </w:tabs>
        <w:ind w:left="2088" w:hanging="2088"/>
      </w:pPr>
      <w:r>
        <w:tab/>
        <w:t>12/9/2020</w:t>
      </w:r>
      <w:r>
        <w:tab/>
        <w:t>Senate</w:t>
      </w:r>
      <w:r>
        <w:tab/>
        <w:t>Prefiled</w:t>
      </w:r>
    </w:p>
    <w:p w:rsidR="00856E3F" w:rsidRDefault="00856E3F" w:rsidP="00856E3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A7153">
        <w:rPr>
          <w:b/>
        </w:rPr>
        <w:t>Judiciary</w:t>
      </w:r>
    </w:p>
    <w:p w:rsidR="00856E3F" w:rsidRDefault="00856E3F" w:rsidP="00856E3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A7153">
          <w:rPr>
            <w:rStyle w:val="Hyperlink"/>
          </w:rPr>
          <w:t>Senate Journal</w:t>
        </w:r>
        <w:r w:rsidRPr="005A7153">
          <w:rPr>
            <w:rStyle w:val="Hyperlink"/>
          </w:rPr>
          <w:noBreakHyphen/>
          <w:t>page 217</w:t>
        </w:r>
      </w:hyperlink>
      <w:r>
        <w:t>)</w:t>
      </w:r>
    </w:p>
    <w:p w:rsidR="00856E3F" w:rsidRDefault="00856E3F" w:rsidP="00856E3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A7153">
        <w:rPr>
          <w:b/>
        </w:rPr>
        <w:t>Judiciary</w:t>
      </w:r>
      <w:r>
        <w:t xml:space="preserve"> (</w:t>
      </w:r>
      <w:hyperlink r:id="rId7" w:history="1">
        <w:r w:rsidRPr="005A7153">
          <w:rPr>
            <w:rStyle w:val="Hyperlink"/>
          </w:rPr>
          <w:t>Senate Journal</w:t>
        </w:r>
        <w:r w:rsidRPr="005A7153">
          <w:rPr>
            <w:rStyle w:val="Hyperlink"/>
          </w:rPr>
          <w:noBreakHyphen/>
          <w:t>page 217</w:t>
        </w:r>
      </w:hyperlink>
      <w:r>
        <w:t>)</w:t>
      </w:r>
    </w:p>
    <w:p w:rsidR="00856E3F" w:rsidRDefault="00856E3F" w:rsidP="00856E3F">
      <w:pPr>
        <w:widowControl w:val="0"/>
        <w:tabs>
          <w:tab w:val="right" w:pos="1008"/>
          <w:tab w:val="left" w:pos="1152"/>
          <w:tab w:val="left" w:pos="1872"/>
          <w:tab w:val="left" w:pos="9187"/>
        </w:tabs>
        <w:ind w:left="2088" w:hanging="2088"/>
      </w:pPr>
    </w:p>
    <w:p w:rsidR="001E7269" w:rsidRDefault="001E7269" w:rsidP="001E726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E7269">
          <w:rPr>
            <w:rStyle w:val="Hyperlink"/>
          </w:rPr>
          <w:t>legislative information</w:t>
        </w:r>
      </w:hyperlink>
      <w:r>
        <w:t xml:space="preserve"> at the website</w:t>
      </w:r>
    </w:p>
    <w:p w:rsidR="001E7269" w:rsidRDefault="001E7269" w:rsidP="001E7269">
      <w:pPr>
        <w:widowControl w:val="0"/>
        <w:tabs>
          <w:tab w:val="right" w:pos="1008"/>
          <w:tab w:val="left" w:pos="1152"/>
          <w:tab w:val="left" w:pos="1872"/>
          <w:tab w:val="left" w:pos="9187"/>
        </w:tabs>
        <w:ind w:left="2088" w:hanging="2088"/>
      </w:pPr>
    </w:p>
    <w:p w:rsidR="001E7269" w:rsidRPr="001E7269" w:rsidRDefault="001E7269" w:rsidP="001E7269">
      <w:pPr>
        <w:widowControl w:val="0"/>
        <w:tabs>
          <w:tab w:val="right" w:pos="1008"/>
          <w:tab w:val="left" w:pos="1152"/>
          <w:tab w:val="left" w:pos="1872"/>
          <w:tab w:val="left" w:pos="9187"/>
        </w:tabs>
        <w:ind w:left="2088" w:hanging="2088"/>
      </w:pPr>
    </w:p>
    <w:p w:rsidR="001E7269" w:rsidRDefault="001E7269" w:rsidP="001E7269">
      <w:pPr>
        <w:widowControl w:val="0"/>
      </w:pPr>
      <w:r w:rsidRPr="001E7269">
        <w:rPr>
          <w:b/>
        </w:rPr>
        <w:t>VERSIONS OF THIS BILL</w:t>
      </w:r>
    </w:p>
    <w:p w:rsidR="001E7269" w:rsidRDefault="001E7269" w:rsidP="001E7269">
      <w:pPr>
        <w:widowControl w:val="0"/>
      </w:pPr>
    </w:p>
    <w:p w:rsidR="001E7269" w:rsidRDefault="005213D5" w:rsidP="001E7269">
      <w:pPr>
        <w:widowControl w:val="0"/>
      </w:pPr>
      <w:hyperlink r:id="rId9" w:history="1">
        <w:r w:rsidR="001E7269">
          <w:rPr>
            <w:rStyle w:val="Hyperlink"/>
          </w:rPr>
          <w:t>12/9/2020</w:t>
        </w:r>
      </w:hyperlink>
    </w:p>
    <w:p w:rsidR="001E7269" w:rsidRDefault="001E7269" w:rsidP="001E7269"/>
    <w:p w:rsidR="001E7269" w:rsidRDefault="001E7269" w:rsidP="001E7269">
      <w:pPr>
        <w:sectPr w:rsidR="001E7269" w:rsidSect="001E7269">
          <w:pgSz w:w="12240" w:h="15840" w:code="1"/>
          <w:pgMar w:top="1080" w:right="1440" w:bottom="1080" w:left="1440" w:header="720" w:footer="720" w:gutter="0"/>
          <w:cols w:space="720"/>
          <w:noEndnote/>
          <w:docGrid w:linePitch="360"/>
        </w:sectPr>
      </w:pPr>
    </w:p>
    <w:p w:rsidR="00F11BC1" w:rsidRDefault="00F11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1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52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76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w:t>
      </w:r>
      <w:r w:rsidR="003665C3" w:rsidRPr="003665C3">
        <w:rPr>
          <w:rFonts w:eastAsia="Times New Roman"/>
        </w:rPr>
        <w:t>370, AS AMENDED, CODE OF LAWS OF SOUTH CAROLINA, 1976, RELATING TO DRUG OFFENSES, SO AS TO CONFORM THE LANGUAGE OF TRAFFICKING IN ILLEGAL DRUGS, INCLUDING OPIATES AND HEROIN, TO THE LANGUAGE OF THE PROVISIONS CONCERNING POSSESSION AND DISTRIBUTION OF CERTAIN ILLEGAL DRUGS</w:t>
      </w:r>
      <w:r>
        <w:rPr>
          <w:rFonts w:eastAsia="Times New Roman"/>
        </w:rPr>
        <w:t>,</w:t>
      </w:r>
      <w:r w:rsidR="003665C3" w:rsidRPr="003665C3">
        <w:rPr>
          <w:rFonts w:eastAsia="Times New Roman"/>
        </w:rPr>
        <w:t xml:space="preserve"> WHICH WOULD INCLUDE SYNTHETIC OPIATES, AMONG OTHER DRUGS.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52E9" w:rsidRDefault="00A5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52E9" w:rsidRDefault="00A5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SECTION</w:t>
      </w:r>
      <w:r w:rsidRPr="003665C3">
        <w:rPr>
          <w:rFonts w:eastAsia="Times New Roman"/>
          <w:color w:val="000000" w:themeColor="text1"/>
          <w:szCs w:val="20"/>
          <w:u w:color="000000" w:themeColor="text1"/>
        </w:rPr>
        <w:tab/>
        <w:t>1.</w:t>
      </w:r>
      <w:r w:rsidRPr="003665C3">
        <w:rPr>
          <w:rFonts w:eastAsia="Times New Roman"/>
          <w:color w:val="000000" w:themeColor="text1"/>
          <w:szCs w:val="20"/>
          <w:u w:color="000000" w:themeColor="text1"/>
        </w:rPr>
        <w:tab/>
        <w:t>Section 44</w:t>
      </w:r>
      <w:r w:rsidRPr="003665C3">
        <w:rPr>
          <w:rFonts w:eastAsia="Times New Roman"/>
          <w:color w:val="000000" w:themeColor="text1"/>
          <w:szCs w:val="20"/>
          <w:u w:color="000000" w:themeColor="text1"/>
        </w:rPr>
        <w:noBreakHyphen/>
        <w:t>53</w:t>
      </w:r>
      <w:r w:rsidRPr="003665C3">
        <w:rPr>
          <w:rFonts w:eastAsia="Times New Roman"/>
          <w:color w:val="000000" w:themeColor="text1"/>
          <w:szCs w:val="20"/>
          <w:u w:color="000000" w:themeColor="text1"/>
        </w:rPr>
        <w:noBreakHyphen/>
        <w:t>370(e)(3) of the 1976 Code is amended to read:</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snapToGrid w:val="0"/>
          <w:szCs w:val="20"/>
        </w:rPr>
        <w:tab/>
        <w:t>“(3)</w:t>
      </w:r>
      <w:r w:rsidRPr="003665C3">
        <w:rPr>
          <w:rFonts w:eastAsia="Times New Roman"/>
          <w:snapToGrid w:val="0"/>
          <w:szCs w:val="20"/>
        </w:rPr>
        <w:tab/>
        <w:t xml:space="preserve">four grams or more of any </w:t>
      </w:r>
      <w:r w:rsidRPr="003665C3">
        <w:rPr>
          <w:rFonts w:eastAsia="Times New Roman"/>
          <w:strike/>
          <w:snapToGrid w:val="0"/>
          <w:szCs w:val="20"/>
        </w:rPr>
        <w:t>morphine, opium, salt, isomer, or salt of an isomer thereof, including heroin, as described in Section 44</w:t>
      </w:r>
      <w:r w:rsidRPr="003665C3">
        <w:rPr>
          <w:rFonts w:eastAsia="Times New Roman"/>
          <w:strike/>
          <w:snapToGrid w:val="0"/>
          <w:szCs w:val="20"/>
        </w:rPr>
        <w:noBreakHyphen/>
        <w:t>53</w:t>
      </w:r>
      <w:r w:rsidRPr="003665C3">
        <w:rPr>
          <w:rFonts w:eastAsia="Times New Roman"/>
          <w:strike/>
          <w:snapToGrid w:val="0"/>
          <w:szCs w:val="20"/>
        </w:rPr>
        <w:noBreakHyphen/>
        <w:t>190 or 44</w:t>
      </w:r>
      <w:r w:rsidRPr="003665C3">
        <w:rPr>
          <w:rFonts w:eastAsia="Times New Roman"/>
          <w:strike/>
          <w:snapToGrid w:val="0"/>
          <w:szCs w:val="20"/>
        </w:rPr>
        <w:noBreakHyphen/>
        <w:t>53</w:t>
      </w:r>
      <w:r w:rsidRPr="003665C3">
        <w:rPr>
          <w:rFonts w:eastAsia="Times New Roman"/>
          <w:strike/>
          <w:snapToGrid w:val="0"/>
          <w:szCs w:val="20"/>
        </w:rPr>
        <w:noBreakHyphen/>
        <w:t>210</w:t>
      </w:r>
      <w:r w:rsidRPr="003665C3">
        <w:rPr>
          <w:rFonts w:eastAsia="Times New Roman"/>
          <w:snapToGrid w:val="0"/>
          <w:szCs w:val="20"/>
        </w:rPr>
        <w:t xml:space="preserve"> </w:t>
      </w:r>
      <w:r w:rsidRPr="003665C3">
        <w:rPr>
          <w:rFonts w:eastAsia="Times New Roman"/>
          <w:snapToGrid w:val="0"/>
          <w:szCs w:val="20"/>
          <w:u w:val="single"/>
        </w:rPr>
        <w:t>controlled substance classified in Schedule I(b) and (c) which is a narcotic drug and in Schedule II which is a narcotic drug, not otherwise specifically provided for in Subsection 44-53-370(e)</w:t>
      </w:r>
      <w:r w:rsidRPr="003665C3">
        <w:rPr>
          <w:rFonts w:eastAsia="Times New Roman"/>
          <w:snapToGrid w:val="0"/>
          <w:szCs w:val="20"/>
        </w:rPr>
        <w:t>, or four grams or more of any mixture containing any of these substances, is guilty of a felony which is known as ‘trafficking in illegal drugs’ and, upon conviction, must be punished as follows if the quantity involved is: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(a)</w:t>
      </w:r>
      <w:r w:rsidRPr="003665C3">
        <w:rPr>
          <w:rFonts w:eastAsia="Times New Roman"/>
          <w:color w:val="000000" w:themeColor="text1"/>
          <w:szCs w:val="20"/>
          <w:u w:color="000000" w:themeColor="text1"/>
        </w:rPr>
        <w:tab/>
        <w:t>four grams or more, but less than fourteen grams: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1.</w:t>
      </w:r>
      <w:r w:rsidRPr="003665C3">
        <w:rPr>
          <w:rFonts w:eastAsia="Times New Roman"/>
          <w:color w:val="000000" w:themeColor="text1"/>
          <w:szCs w:val="20"/>
          <w:u w:color="000000" w:themeColor="text1"/>
        </w:rPr>
        <w:tab/>
        <w:t>for a first offense, a term of imprisonment of not less than seven years nor more than twenty</w:t>
      </w:r>
      <w:r w:rsidRPr="003665C3">
        <w:rPr>
          <w:rFonts w:eastAsia="Times New Roman"/>
          <w:color w:val="000000" w:themeColor="text1"/>
          <w:szCs w:val="20"/>
          <w:u w:color="000000" w:themeColor="text1"/>
        </w:rPr>
        <w:noBreakHyphen/>
        <w:t>five years, no part of which may be suspended nor probation granted, and a fine of fifty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2.</w:t>
      </w:r>
      <w:r w:rsidRPr="003665C3">
        <w:rPr>
          <w:rFonts w:eastAsia="Times New Roman"/>
          <w:color w:val="000000" w:themeColor="text1"/>
          <w:szCs w:val="20"/>
          <w:u w:color="000000" w:themeColor="text1"/>
        </w:rPr>
        <w:tab/>
        <w:t>for a second or subsequent offense, a mandatory minimum term of imprisonment of twenty</w:t>
      </w:r>
      <w:r w:rsidRPr="003665C3">
        <w:rPr>
          <w:rFonts w:eastAsia="Times New Roman"/>
          <w:color w:val="000000" w:themeColor="text1"/>
          <w:szCs w:val="20"/>
          <w:u w:color="000000" w:themeColor="text1"/>
        </w:rPr>
        <w:noBreakHyphen/>
        <w:t xml:space="preserve">five years, no part of </w:t>
      </w:r>
      <w:r w:rsidRPr="003665C3">
        <w:rPr>
          <w:rFonts w:eastAsia="Times New Roman"/>
          <w:color w:val="000000" w:themeColor="text1"/>
          <w:szCs w:val="20"/>
          <w:u w:color="000000" w:themeColor="text1"/>
        </w:rPr>
        <w:lastRenderedPageBreak/>
        <w:t>which may be suspended nor probation granted, and a fine of one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(b)</w:t>
      </w:r>
      <w:r w:rsidRPr="003665C3">
        <w:rPr>
          <w:rFonts w:eastAsia="Times New Roman"/>
          <w:color w:val="000000" w:themeColor="text1"/>
          <w:szCs w:val="20"/>
          <w:u w:color="000000" w:themeColor="text1"/>
        </w:rPr>
        <w:tab/>
        <w:t>fourteen grams or more but less than twenty</w:t>
      </w:r>
      <w:r w:rsidRPr="003665C3">
        <w:rPr>
          <w:rFonts w:eastAsia="Times New Roman"/>
          <w:color w:val="000000" w:themeColor="text1"/>
          <w:szCs w:val="20"/>
          <w:u w:color="000000" w:themeColor="text1"/>
        </w:rPr>
        <w:noBreakHyphen/>
        <w:t>eight grams, a mandatory term of imprisonment of twenty</w:t>
      </w:r>
      <w:r w:rsidRPr="003665C3">
        <w:rPr>
          <w:rFonts w:eastAsia="Times New Roman"/>
          <w:color w:val="000000" w:themeColor="text1"/>
          <w:szCs w:val="20"/>
          <w:u w:color="000000" w:themeColor="text1"/>
        </w:rPr>
        <w:noBreakHyphen/>
        <w:t>five years, no part of which may be suspended nor probation granted, and a fine of two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(c)</w:t>
      </w:r>
      <w:r w:rsidRPr="003665C3">
        <w:rPr>
          <w:rFonts w:eastAsia="Times New Roman"/>
          <w:color w:val="000000" w:themeColor="text1"/>
          <w:szCs w:val="20"/>
          <w:u w:color="000000" w:themeColor="text1"/>
        </w:rPr>
        <w:tab/>
        <w:t>twenty</w:t>
      </w:r>
      <w:r w:rsidRPr="003665C3">
        <w:rPr>
          <w:rFonts w:eastAsia="Times New Roman"/>
          <w:color w:val="000000" w:themeColor="text1"/>
          <w:szCs w:val="20"/>
          <w:u w:color="000000" w:themeColor="text1"/>
        </w:rPr>
        <w:noBreakHyphen/>
        <w:t>eight grams or more, a mandatory term of imprisonment of not less than twenty</w:t>
      </w:r>
      <w:r w:rsidRPr="003665C3">
        <w:rPr>
          <w:rFonts w:eastAsia="Times New Roman"/>
          <w:color w:val="000000" w:themeColor="text1"/>
          <w:szCs w:val="20"/>
          <w:u w:color="000000" w:themeColor="text1"/>
        </w:rPr>
        <w:noBreakHyphen/>
        <w:t>five years nor more than forty years, no part of which may be suspended nor probation granted, and a fine of two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SECTION</w:t>
      </w:r>
      <w:r w:rsidRPr="003665C3">
        <w:rPr>
          <w:rFonts w:eastAsia="Times New Roman"/>
          <w:color w:val="000000" w:themeColor="text1"/>
          <w:szCs w:val="20"/>
          <w:u w:color="000000" w:themeColor="text1"/>
        </w:rPr>
        <w:tab/>
        <w:t>2.</w:t>
      </w:r>
      <w:r w:rsidRPr="003665C3">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52E9" w:rsidRPr="00522CE0"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C3">
        <w:rPr>
          <w:rFonts w:eastAsia="Times New Roman"/>
          <w:szCs w:val="20"/>
        </w:rPr>
        <w:t>SECTION</w:t>
      </w:r>
      <w:r w:rsidRPr="003665C3">
        <w:rPr>
          <w:rFonts w:eastAsia="Times New Roman"/>
          <w:szCs w:val="20"/>
        </w:rPr>
        <w:tab/>
        <w:t>3.</w:t>
      </w:r>
      <w:r w:rsidRPr="003665C3">
        <w:rPr>
          <w:rFonts w:eastAsia="Times New Roman"/>
          <w:szCs w:val="20"/>
        </w:rPr>
        <w:tab/>
        <w:t>This act takes effect upon approval by the Governor.</w:t>
      </w:r>
    </w:p>
    <w:p w:rsidR="003237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269" w:rsidRDefault="001E7269" w:rsidP="001E7269">
      <w:pPr>
        <w:suppressAutoHyphens/>
        <w:jc w:val="both"/>
        <w:rPr>
          <w:rFonts w:eastAsia="Times New Roman"/>
        </w:rPr>
      </w:pPr>
    </w:p>
    <w:sectPr w:rsidR="001E7269" w:rsidSect="001E72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2E9" w:rsidRDefault="00A552E9" w:rsidP="00522CE0">
      <w:r>
        <w:separator/>
      </w:r>
    </w:p>
  </w:endnote>
  <w:endnote w:type="continuationSeparator" w:id="0">
    <w:p w:rsidR="00A552E9" w:rsidRDefault="00A552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7C3D4B-F395-4B3C-88FD-BBE37FCA70E5}"/>
    <w:embedBold r:id="rId2" w:fontKey="{83B20DD4-6054-4245-9AE1-A2BC6DD29F30}"/>
  </w:font>
  <w:font w:name="Calibri">
    <w:panose1 w:val="020F0502020204030204"/>
    <w:charset w:val="00"/>
    <w:family w:val="swiss"/>
    <w:pitch w:val="variable"/>
    <w:sig w:usb0="E0002EFF" w:usb1="C000247B" w:usb2="00000009" w:usb3="00000000" w:csb0="000001FF" w:csb1="00000000"/>
    <w:embedRegular r:id="rId3" w:fontKey="{995E2AC2-E4E2-4345-85C9-4749D26F6C57}"/>
    <w:embedBold r:id="rId4" w:fontKey="{1C7E146F-10E0-48DD-BE49-828E59A963CA}"/>
  </w:font>
  <w:font w:name="Cambria">
    <w:panose1 w:val="02040503050406030204"/>
    <w:charset w:val="00"/>
    <w:family w:val="roman"/>
    <w:pitch w:val="variable"/>
    <w:sig w:usb0="E00006FF" w:usb1="420024FF" w:usb2="02000000" w:usb3="00000000" w:csb0="0000019F" w:csb1="00000000"/>
    <w:embedRegular r:id="rId5" w:fontKey="{049FF05E-D39F-4329-938E-961DC126B5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269" w:rsidRPr="00F11BC1" w:rsidRDefault="001E7269" w:rsidP="00F11BC1">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E10F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2E9" w:rsidRDefault="00A552E9" w:rsidP="00522CE0">
      <w:r>
        <w:separator/>
      </w:r>
    </w:p>
  </w:footnote>
  <w:footnote w:type="continuationSeparator" w:id="0">
    <w:p w:rsidR="00A552E9" w:rsidRDefault="00A552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REM"/>
    <w:docVar w:name="CoverAttorneyInitials" w:val="REM"/>
    <w:docVar w:name="CoverAttorneyLastName" w:val="Maldonado"/>
    <w:docVar w:name="CoverBillType" w:val="b"/>
    <w:docVar w:name="DraftFileName" w:val="JUD0006.REM.DOCX"/>
    <w:docVar w:name="DraftStenoName" w:val="Henry"/>
    <w:docVar w:name="dvBillNumber" w:val="207"/>
    <w:docVar w:name="dvBillNumberPrefix" w:val="S. "/>
    <w:docVar w:name="dvOriginalBody" w:val="Senate"/>
    <w:docVar w:name="fulldraftpath" w:val="L:\S-JUD\BILLS\Hembree\JUD0006.REM.DOCX"/>
    <w:docVar w:name="NameofBody" w:val="S"/>
    <w:docVar w:name="SenatorFolderName" w:val="Hembree"/>
    <w:docVar w:name="VGROUP2" w:val="S-JUD"/>
  </w:docVars>
  <w:rsids>
    <w:rsidRoot w:val="00A552E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7269"/>
    <w:rsid w:val="00206D3D"/>
    <w:rsid w:val="0021330E"/>
    <w:rsid w:val="00221A5C"/>
    <w:rsid w:val="0024519E"/>
    <w:rsid w:val="00245C4E"/>
    <w:rsid w:val="002C5896"/>
    <w:rsid w:val="002E203D"/>
    <w:rsid w:val="002E7B2B"/>
    <w:rsid w:val="00307C2B"/>
    <w:rsid w:val="0031409E"/>
    <w:rsid w:val="0032109A"/>
    <w:rsid w:val="00323711"/>
    <w:rsid w:val="00333DF1"/>
    <w:rsid w:val="0033541C"/>
    <w:rsid w:val="00364389"/>
    <w:rsid w:val="003665C3"/>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2CE7"/>
    <w:rsid w:val="00593361"/>
    <w:rsid w:val="005A5017"/>
    <w:rsid w:val="005A648C"/>
    <w:rsid w:val="005F15E4"/>
    <w:rsid w:val="00600221"/>
    <w:rsid w:val="00606D23"/>
    <w:rsid w:val="00617BF0"/>
    <w:rsid w:val="00641A16"/>
    <w:rsid w:val="006431BA"/>
    <w:rsid w:val="006711BA"/>
    <w:rsid w:val="006B4B3C"/>
    <w:rsid w:val="006C74EA"/>
    <w:rsid w:val="00720D40"/>
    <w:rsid w:val="0073026D"/>
    <w:rsid w:val="007311B4"/>
    <w:rsid w:val="007318D4"/>
    <w:rsid w:val="00732EEA"/>
    <w:rsid w:val="00746551"/>
    <w:rsid w:val="0076552B"/>
    <w:rsid w:val="00765784"/>
    <w:rsid w:val="00785E76"/>
    <w:rsid w:val="007A4390"/>
    <w:rsid w:val="007C65B0"/>
    <w:rsid w:val="007E3B8F"/>
    <w:rsid w:val="007E5CB7"/>
    <w:rsid w:val="00814EED"/>
    <w:rsid w:val="008314D2"/>
    <w:rsid w:val="00834860"/>
    <w:rsid w:val="00837658"/>
    <w:rsid w:val="008432F8"/>
    <w:rsid w:val="00856E3F"/>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52E9"/>
    <w:rsid w:val="00A86015"/>
    <w:rsid w:val="00AE59C8"/>
    <w:rsid w:val="00AF088A"/>
    <w:rsid w:val="00B030B6"/>
    <w:rsid w:val="00B10098"/>
    <w:rsid w:val="00B10E10"/>
    <w:rsid w:val="00B35389"/>
    <w:rsid w:val="00B43327"/>
    <w:rsid w:val="00B44111"/>
    <w:rsid w:val="00B450FF"/>
    <w:rsid w:val="00B47304"/>
    <w:rsid w:val="00B50A88"/>
    <w:rsid w:val="00B66C95"/>
    <w:rsid w:val="00B67A46"/>
    <w:rsid w:val="00B74FB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53E5"/>
    <w:rsid w:val="00D86943"/>
    <w:rsid w:val="00DA47B9"/>
    <w:rsid w:val="00E10F69"/>
    <w:rsid w:val="00E677A1"/>
    <w:rsid w:val="00E91E2F"/>
    <w:rsid w:val="00EA3546"/>
    <w:rsid w:val="00EB1AAC"/>
    <w:rsid w:val="00EB47AE"/>
    <w:rsid w:val="00EC34E1"/>
    <w:rsid w:val="00ED0AE1"/>
    <w:rsid w:val="00F0234A"/>
    <w:rsid w:val="00F11BC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6C07374-F8AC-4CDC-8ECB-ADAA095B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E7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0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3351</Characters>
  <Application>Microsoft Office Word</Application>
  <DocSecurity>0</DocSecurity>
  <Lines>27</Lines>
  <Paragraphs>7</Paragraphs>
  <ScaleCrop>false</ScaleCrop>
  <Company>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207: Subject not yet available - South Carolina Legislature Online</dc:title>
  <dc:subject/>
  <dc:creator>Bob Maldonado</dc:creator>
  <cp:keywords/>
  <dc:description/>
  <cp:lastModifiedBy>S Wilson</cp:lastModifiedBy>
  <cp:revision>2</cp:revision>
  <dcterms:created xsi:type="dcterms:W3CDTF">2021-01-21T17:50:00Z</dcterms:created>
  <dcterms:modified xsi:type="dcterms:W3CDTF">2021-01-21T17:50:00Z</dcterms:modified>
</cp:coreProperties>
</file>