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021D" w:rsidRDefault="0059021D" w:rsidP="0059021D">
      <w:pPr>
        <w:widowControl w:val="0"/>
        <w:jc w:val="center"/>
      </w:pPr>
      <w:r w:rsidRPr="0059021D">
        <w:rPr>
          <w:b/>
        </w:rPr>
        <w:t>South Carolina General Assembly</w:t>
      </w:r>
    </w:p>
    <w:p w:rsidR="0059021D" w:rsidRDefault="0059021D" w:rsidP="0059021D">
      <w:pPr>
        <w:widowControl w:val="0"/>
        <w:jc w:val="center"/>
      </w:pPr>
      <w:r>
        <w:t>124th Session, 2021-2022</w:t>
      </w:r>
    </w:p>
    <w:p w:rsidR="0059021D" w:rsidRDefault="0059021D" w:rsidP="0059021D">
      <w:pPr>
        <w:widowControl w:val="0"/>
        <w:jc w:val="left"/>
      </w:pPr>
    </w:p>
    <w:p w:rsidR="0059021D" w:rsidRDefault="0059021D" w:rsidP="0059021D">
      <w:pPr>
        <w:widowControl w:val="0"/>
        <w:jc w:val="left"/>
        <w:rPr>
          <w:b/>
        </w:rPr>
      </w:pPr>
      <w:r w:rsidRPr="0059021D">
        <w:rPr>
          <w:b/>
        </w:rPr>
        <w:t>H. 3070</w:t>
      </w:r>
    </w:p>
    <w:p w:rsidR="0059021D" w:rsidRDefault="0059021D" w:rsidP="0059021D">
      <w:pPr>
        <w:widowControl w:val="0"/>
        <w:jc w:val="left"/>
        <w:rPr>
          <w:b/>
        </w:rPr>
      </w:pPr>
    </w:p>
    <w:p w:rsidR="0059021D" w:rsidRDefault="0059021D" w:rsidP="0059021D">
      <w:pPr>
        <w:widowControl w:val="0"/>
        <w:jc w:val="left"/>
      </w:pPr>
      <w:r w:rsidRPr="0059021D">
        <w:rPr>
          <w:b/>
        </w:rPr>
        <w:t>STATUS INFORMATION</w:t>
      </w:r>
    </w:p>
    <w:p w:rsidR="0059021D" w:rsidRDefault="0059021D" w:rsidP="0059021D">
      <w:pPr>
        <w:widowControl w:val="0"/>
        <w:jc w:val="left"/>
      </w:pPr>
    </w:p>
    <w:p w:rsidR="0059021D" w:rsidRDefault="0059021D" w:rsidP="0059021D">
      <w:pPr>
        <w:widowControl w:val="0"/>
        <w:jc w:val="left"/>
      </w:pPr>
      <w:r>
        <w:t>General Bill</w:t>
      </w:r>
    </w:p>
    <w:p w:rsidR="0059021D" w:rsidRDefault="00A00425" w:rsidP="0059021D">
      <w:pPr>
        <w:widowControl w:val="0"/>
        <w:jc w:val="left"/>
      </w:pPr>
      <w:r>
        <w:t>Sponsors: Reps. Oremus, Taylor, Haddon, Hixon and Kimmons</w:t>
      </w:r>
    </w:p>
    <w:p w:rsidR="0059021D" w:rsidRDefault="0059021D" w:rsidP="0059021D">
      <w:pPr>
        <w:widowControl w:val="0"/>
        <w:jc w:val="left"/>
      </w:pPr>
      <w:r>
        <w:t>Document Path: l:\council\bills\rt\17767cz21.docx</w:t>
      </w:r>
    </w:p>
    <w:p w:rsidR="0059021D" w:rsidRDefault="0059021D" w:rsidP="0059021D">
      <w:pPr>
        <w:widowControl w:val="0"/>
        <w:jc w:val="left"/>
      </w:pPr>
    </w:p>
    <w:p w:rsidR="00D33BBE" w:rsidRDefault="00D33BBE" w:rsidP="0059021D">
      <w:pPr>
        <w:widowControl w:val="0"/>
        <w:jc w:val="left"/>
      </w:pPr>
      <w:r>
        <w:t>Introduced in the House on January 12, 2021</w:t>
      </w:r>
    </w:p>
    <w:p w:rsidR="00D33BBE" w:rsidRPr="00D33BBE" w:rsidRDefault="00D33BBE" w:rsidP="0059021D">
      <w:pPr>
        <w:widowControl w:val="0"/>
        <w:jc w:val="left"/>
      </w:pPr>
      <w:r>
        <w:t xml:space="preserve">Currently residing in the House Committee on </w:t>
      </w:r>
      <w:r w:rsidRPr="00D33BBE">
        <w:rPr>
          <w:b/>
        </w:rPr>
        <w:t>Agriculture, Natural Resources and Environmental Affairs</w:t>
      </w:r>
    </w:p>
    <w:p w:rsidR="00D33BBE" w:rsidRDefault="00D33BBE" w:rsidP="0059021D">
      <w:pPr>
        <w:widowControl w:val="0"/>
        <w:jc w:val="left"/>
      </w:pPr>
    </w:p>
    <w:p w:rsidR="0059021D" w:rsidRDefault="008F4229" w:rsidP="0059021D">
      <w:pPr>
        <w:widowControl w:val="0"/>
        <w:jc w:val="left"/>
      </w:pPr>
      <w:r>
        <w:t>Summary: Commercial boat dock or marina</w:t>
      </w:r>
    </w:p>
    <w:p w:rsidR="0059021D" w:rsidRDefault="0059021D" w:rsidP="0059021D">
      <w:pPr>
        <w:widowControl w:val="0"/>
        <w:jc w:val="left"/>
      </w:pPr>
    </w:p>
    <w:p w:rsidR="0059021D" w:rsidRDefault="0059021D" w:rsidP="0059021D">
      <w:pPr>
        <w:widowControl w:val="0"/>
        <w:jc w:val="left"/>
      </w:pPr>
    </w:p>
    <w:p w:rsidR="0059021D" w:rsidRDefault="0059021D" w:rsidP="0059021D">
      <w:pPr>
        <w:widowControl w:val="0"/>
        <w:tabs>
          <w:tab w:val="center" w:pos="590"/>
          <w:tab w:val="center" w:pos="1440"/>
          <w:tab w:val="left" w:pos="1872"/>
          <w:tab w:val="left" w:pos="9187"/>
        </w:tabs>
        <w:jc w:val="left"/>
      </w:pPr>
      <w:r w:rsidRPr="0059021D">
        <w:rPr>
          <w:b/>
        </w:rPr>
        <w:t>HISTORY OF LEGISLATIVE ACTIONS</w:t>
      </w:r>
    </w:p>
    <w:p w:rsidR="0059021D" w:rsidRDefault="0059021D" w:rsidP="0059021D">
      <w:pPr>
        <w:widowControl w:val="0"/>
        <w:tabs>
          <w:tab w:val="center" w:pos="590"/>
          <w:tab w:val="center" w:pos="1440"/>
          <w:tab w:val="left" w:pos="1872"/>
          <w:tab w:val="left" w:pos="9187"/>
        </w:tabs>
        <w:jc w:val="left"/>
      </w:pPr>
    </w:p>
    <w:p w:rsidR="0059021D" w:rsidRPr="0059021D" w:rsidRDefault="0059021D" w:rsidP="0059021D">
      <w:pPr>
        <w:widowControl w:val="0"/>
        <w:tabs>
          <w:tab w:val="center" w:pos="590"/>
          <w:tab w:val="center" w:pos="1440"/>
          <w:tab w:val="left" w:pos="1872"/>
          <w:tab w:val="left" w:pos="9187"/>
        </w:tabs>
        <w:jc w:val="left"/>
      </w:pPr>
      <w:r w:rsidRPr="0059021D">
        <w:rPr>
          <w:u w:val="single"/>
        </w:rPr>
        <w:tab/>
        <w:t>Date</w:t>
      </w:r>
      <w:r w:rsidRPr="0059021D">
        <w:rPr>
          <w:u w:val="single"/>
        </w:rPr>
        <w:tab/>
        <w:t>Body</w:t>
      </w:r>
      <w:r w:rsidRPr="0059021D">
        <w:rPr>
          <w:u w:val="single"/>
        </w:rPr>
        <w:tab/>
        <w:t>Action Description with journal page number</w:t>
      </w:r>
      <w:r w:rsidRPr="0059021D">
        <w:rPr>
          <w:u w:val="single"/>
        </w:rPr>
        <w:tab/>
      </w:r>
    </w:p>
    <w:p w:rsidR="00A00425" w:rsidRDefault="00A00425" w:rsidP="00A00425">
      <w:pPr>
        <w:widowControl w:val="0"/>
        <w:tabs>
          <w:tab w:val="right" w:pos="1008"/>
          <w:tab w:val="left" w:pos="1152"/>
          <w:tab w:val="left" w:pos="1872"/>
          <w:tab w:val="left" w:pos="9187"/>
        </w:tabs>
        <w:ind w:left="2088" w:hanging="2088"/>
      </w:pPr>
      <w:r>
        <w:tab/>
        <w:t>12/9/2020</w:t>
      </w:r>
      <w:r>
        <w:tab/>
        <w:t>House</w:t>
      </w:r>
      <w:r>
        <w:tab/>
        <w:t>Prefiled</w:t>
      </w:r>
    </w:p>
    <w:p w:rsidR="00A00425" w:rsidRDefault="00A00425" w:rsidP="00A00425">
      <w:pPr>
        <w:widowControl w:val="0"/>
        <w:tabs>
          <w:tab w:val="right" w:pos="1008"/>
          <w:tab w:val="left" w:pos="1152"/>
          <w:tab w:val="left" w:pos="1872"/>
          <w:tab w:val="left" w:pos="9187"/>
        </w:tabs>
        <w:ind w:left="2088" w:hanging="2088"/>
      </w:pPr>
      <w:r>
        <w:tab/>
        <w:t>12/9/2020</w:t>
      </w:r>
      <w:r>
        <w:tab/>
        <w:t>House</w:t>
      </w:r>
      <w:r>
        <w:tab/>
        <w:t xml:space="preserve">Referred to Committee on </w:t>
      </w:r>
      <w:r w:rsidRPr="00872435">
        <w:rPr>
          <w:b/>
        </w:rPr>
        <w:t>Agriculture, Natural Resources and Environmental Affairs</w:t>
      </w:r>
    </w:p>
    <w:p w:rsidR="00A00425" w:rsidRDefault="00A00425" w:rsidP="00A00425">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872435">
          <w:rPr>
            <w:rStyle w:val="Hyperlink"/>
          </w:rPr>
          <w:t>House Journal</w:t>
        </w:r>
        <w:r w:rsidRPr="00872435">
          <w:rPr>
            <w:rStyle w:val="Hyperlink"/>
          </w:rPr>
          <w:noBreakHyphen/>
          <w:t>page 58</w:t>
        </w:r>
      </w:hyperlink>
      <w:r>
        <w:t>)</w:t>
      </w:r>
    </w:p>
    <w:p w:rsidR="00A00425" w:rsidRDefault="00A00425" w:rsidP="00A00425">
      <w:pPr>
        <w:widowControl w:val="0"/>
        <w:tabs>
          <w:tab w:val="right" w:pos="1008"/>
          <w:tab w:val="left" w:pos="1152"/>
          <w:tab w:val="left" w:pos="1872"/>
          <w:tab w:val="left" w:pos="9187"/>
        </w:tabs>
        <w:ind w:left="2088" w:hanging="2088"/>
      </w:pPr>
      <w:r>
        <w:tab/>
        <w:t>1/12/2021</w:t>
      </w:r>
      <w:r>
        <w:tab/>
        <w:t>House</w:t>
      </w:r>
      <w:r>
        <w:tab/>
        <w:t xml:space="preserve">Referred to Committee on </w:t>
      </w:r>
      <w:r w:rsidRPr="00872435">
        <w:rPr>
          <w:b/>
        </w:rPr>
        <w:t>Agriculture, Natural Resources and Environmental Affairs</w:t>
      </w:r>
      <w:r>
        <w:t xml:space="preserve"> (</w:t>
      </w:r>
      <w:hyperlink r:id="rId8" w:history="1">
        <w:r w:rsidRPr="00872435">
          <w:rPr>
            <w:rStyle w:val="Hyperlink"/>
          </w:rPr>
          <w:t>House Journal</w:t>
        </w:r>
        <w:r w:rsidRPr="00872435">
          <w:rPr>
            <w:rStyle w:val="Hyperlink"/>
          </w:rPr>
          <w:noBreakHyphen/>
          <w:t>page 58</w:t>
        </w:r>
      </w:hyperlink>
      <w:r>
        <w:t>)</w:t>
      </w:r>
    </w:p>
    <w:p w:rsidR="00A00425" w:rsidRDefault="00A00425" w:rsidP="00A00425">
      <w:pPr>
        <w:widowControl w:val="0"/>
        <w:tabs>
          <w:tab w:val="right" w:pos="1008"/>
          <w:tab w:val="left" w:pos="1152"/>
          <w:tab w:val="left" w:pos="1872"/>
          <w:tab w:val="left" w:pos="9187"/>
        </w:tabs>
        <w:ind w:left="2088" w:hanging="2088"/>
      </w:pPr>
      <w:r>
        <w:tab/>
        <w:t>1/27/2021</w:t>
      </w:r>
      <w:r>
        <w:tab/>
        <w:t>House</w:t>
      </w:r>
      <w:r>
        <w:tab/>
        <w:t>Member(s) request name added as sponsor: Hixon, Kimmons</w:t>
      </w:r>
    </w:p>
    <w:p w:rsidR="00A00425" w:rsidRDefault="00A00425" w:rsidP="00A00425">
      <w:pPr>
        <w:widowControl w:val="0"/>
        <w:tabs>
          <w:tab w:val="right" w:pos="1008"/>
          <w:tab w:val="left" w:pos="1152"/>
          <w:tab w:val="left" w:pos="1872"/>
          <w:tab w:val="left" w:pos="9187"/>
        </w:tabs>
        <w:ind w:left="2088" w:hanging="2088"/>
      </w:pPr>
    </w:p>
    <w:p w:rsidR="0059021D" w:rsidRDefault="0059021D" w:rsidP="0059021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9021D">
          <w:rPr>
            <w:rStyle w:val="Hyperlink"/>
          </w:rPr>
          <w:t>legislative information</w:t>
        </w:r>
      </w:hyperlink>
      <w:r>
        <w:t xml:space="preserve"> at the website</w:t>
      </w:r>
    </w:p>
    <w:p w:rsidR="0059021D" w:rsidRDefault="0059021D" w:rsidP="0059021D">
      <w:pPr>
        <w:widowControl w:val="0"/>
        <w:tabs>
          <w:tab w:val="right" w:pos="1008"/>
          <w:tab w:val="left" w:pos="1152"/>
          <w:tab w:val="left" w:pos="1872"/>
          <w:tab w:val="left" w:pos="9187"/>
        </w:tabs>
        <w:ind w:left="2088" w:hanging="2088"/>
        <w:jc w:val="left"/>
      </w:pPr>
    </w:p>
    <w:p w:rsidR="0059021D" w:rsidRPr="0059021D" w:rsidRDefault="0059021D" w:rsidP="0059021D">
      <w:pPr>
        <w:widowControl w:val="0"/>
        <w:tabs>
          <w:tab w:val="right" w:pos="1008"/>
          <w:tab w:val="left" w:pos="1152"/>
          <w:tab w:val="left" w:pos="1872"/>
          <w:tab w:val="left" w:pos="9187"/>
        </w:tabs>
        <w:ind w:left="2088" w:hanging="2088"/>
        <w:jc w:val="left"/>
      </w:pPr>
    </w:p>
    <w:p w:rsidR="0059021D" w:rsidRDefault="0059021D" w:rsidP="0059021D">
      <w:pPr>
        <w:widowControl w:val="0"/>
        <w:jc w:val="left"/>
      </w:pPr>
      <w:r w:rsidRPr="0059021D">
        <w:rPr>
          <w:b/>
        </w:rPr>
        <w:t>VERSIONS OF THIS BILL</w:t>
      </w:r>
    </w:p>
    <w:p w:rsidR="0059021D" w:rsidRDefault="0059021D" w:rsidP="0059021D">
      <w:pPr>
        <w:widowControl w:val="0"/>
        <w:jc w:val="left"/>
      </w:pPr>
    </w:p>
    <w:p w:rsidR="0059021D" w:rsidRDefault="00815A93" w:rsidP="0059021D">
      <w:pPr>
        <w:widowControl w:val="0"/>
        <w:jc w:val="left"/>
      </w:pPr>
      <w:hyperlink r:id="rId10" w:history="1">
        <w:r w:rsidR="0059021D">
          <w:rPr>
            <w:rStyle w:val="Hyperlink"/>
          </w:rPr>
          <w:t>12/9/2020</w:t>
        </w:r>
      </w:hyperlink>
    </w:p>
    <w:p w:rsidR="0059021D" w:rsidRDefault="0059021D" w:rsidP="0059021D"/>
    <w:p w:rsidR="0059021D" w:rsidRDefault="0059021D" w:rsidP="0059021D">
      <w:pPr>
        <w:sectPr w:rsidR="0059021D" w:rsidSect="0059021D">
          <w:pgSz w:w="12240" w:h="15840" w:code="1"/>
          <w:pgMar w:top="1080" w:right="1440" w:bottom="1080" w:left="1440" w:header="720" w:footer="720" w:gutter="0"/>
          <w:cols w:space="720"/>
          <w:noEndnote/>
          <w:docGrid w:linePitch="360"/>
        </w:sectPr>
      </w:pPr>
    </w:p>
    <w:p w:rsidR="00156145" w:rsidRDefault="00156145" w:rsidP="00422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5DD" w:rsidRDefault="004225DD" w:rsidP="00422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5DD" w:rsidRDefault="004225DD" w:rsidP="00422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5DD" w:rsidRDefault="004225DD" w:rsidP="00422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5DD" w:rsidRDefault="004225DD" w:rsidP="00422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5DD" w:rsidRDefault="004225DD" w:rsidP="00422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5DD" w:rsidRDefault="004225DD" w:rsidP="00422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6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F0E0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87C" w:rsidRPr="00DC1777" w:rsidRDefault="007C387C" w:rsidP="007C3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C1777">
        <w:rPr>
          <w:color w:val="000000" w:themeColor="text1"/>
          <w:u w:color="000000" w:themeColor="text1"/>
        </w:rPr>
        <w:t>TO AMEND THE CODE OF LAWS OF SOUTH CAROLINA, 1976, BY ADDING ARTICLE 7 TO CHAPTER 9</w:t>
      </w:r>
      <w:r w:rsidR="00E674F8">
        <w:rPr>
          <w:color w:val="000000" w:themeColor="text1"/>
          <w:u w:color="000000" w:themeColor="text1"/>
        </w:rPr>
        <w:t>,</w:t>
      </w:r>
      <w:r w:rsidRPr="00DC1777">
        <w:rPr>
          <w:color w:val="000000" w:themeColor="text1"/>
          <w:u w:color="000000" w:themeColor="text1"/>
        </w:rPr>
        <w:t xml:space="preserve"> TITLE 23 SO AS TO PROVIDE CERTAIN SAFETY REQUIREMENTS FOR THE OPERATOR OF A</w:t>
      </w:r>
      <w:r w:rsidR="00781ECE">
        <w:rPr>
          <w:color w:val="000000" w:themeColor="text1"/>
          <w:u w:color="000000" w:themeColor="text1"/>
        </w:rPr>
        <w:t xml:space="preserve"> COMMERCIAL</w:t>
      </w:r>
      <w:r w:rsidRPr="00DC1777">
        <w:rPr>
          <w:color w:val="000000" w:themeColor="text1"/>
          <w:u w:color="000000" w:themeColor="text1"/>
        </w:rPr>
        <w:t xml:space="preserve"> BOAT DOCK OR MARINA TO REDUCE THE RISK OF ELECTRICAL SHOCK DROWNING, TO DEFINE NECESSARY TERMS, TO ESTABLISH A PENALTY, TO REQUIRE COMPLIANCE WITH SAFETY REQUIREMENTS WITHIN NINETY DAYS OF </w:t>
      </w:r>
      <w:r w:rsidR="009B7355">
        <w:rPr>
          <w:color w:val="000000" w:themeColor="text1"/>
          <w:u w:color="000000" w:themeColor="text1"/>
        </w:rPr>
        <w:t>THE DISCOVERY OF AN INFRACTION</w:t>
      </w:r>
      <w:r w:rsidRPr="00DC1777">
        <w:rPr>
          <w:color w:val="000000" w:themeColor="text1"/>
          <w:u w:color="000000" w:themeColor="text1"/>
        </w:rPr>
        <w:t>, AND TO AUTHORIZE THE STATE FIRE MARSHAL TO PROMULGATE REGULATIONS.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F0E0C" w:rsidRDefault="00EF0E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F0E0C" w:rsidRDefault="00EF0E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87C" w:rsidRDefault="007C387C" w:rsidP="007C3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C1777">
        <w:rPr>
          <w:color w:val="000000" w:themeColor="text1"/>
          <w:u w:color="000000" w:themeColor="text1"/>
        </w:rPr>
        <w:t>1.</w:t>
      </w:r>
      <w:r>
        <w:rPr>
          <w:color w:val="000000" w:themeColor="text1"/>
          <w:u w:color="000000" w:themeColor="text1"/>
        </w:rPr>
        <w:tab/>
      </w:r>
      <w:r w:rsidRPr="00DC1777">
        <w:rPr>
          <w:color w:val="000000" w:themeColor="text1"/>
          <w:u w:color="000000" w:themeColor="text1"/>
        </w:rPr>
        <w:t>Chapter 9, Title 23 of the 1976 Code is amended by adding:</w:t>
      </w:r>
    </w:p>
    <w:p w:rsidR="007C387C" w:rsidRPr="00DC1777" w:rsidRDefault="007C387C" w:rsidP="007C3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387C" w:rsidRPr="00DC1777" w:rsidRDefault="007C387C" w:rsidP="007C3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E674F8" w:rsidRPr="00DC1777">
        <w:rPr>
          <w:color w:val="000000" w:themeColor="text1"/>
          <w:u w:color="000000" w:themeColor="text1"/>
        </w:rPr>
        <w:t xml:space="preserve">Article </w:t>
      </w:r>
      <w:r w:rsidR="00E8066B">
        <w:rPr>
          <w:color w:val="000000" w:themeColor="text1"/>
          <w:u w:color="000000" w:themeColor="text1"/>
        </w:rPr>
        <w:t>7</w:t>
      </w:r>
    </w:p>
    <w:p w:rsidR="007C387C" w:rsidRPr="00DC1777" w:rsidRDefault="007C387C" w:rsidP="007C3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C387C" w:rsidRPr="00DC1777" w:rsidRDefault="007C387C" w:rsidP="007C3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C1777">
        <w:rPr>
          <w:color w:val="000000" w:themeColor="text1"/>
          <w:u w:color="000000" w:themeColor="text1"/>
        </w:rPr>
        <w:t>South Carolina Electrical Shock Drowning Prevention Act</w:t>
      </w:r>
    </w:p>
    <w:p w:rsidR="007C387C" w:rsidRPr="00DC1777" w:rsidRDefault="007C387C" w:rsidP="007C3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C387C" w:rsidRPr="00DC1777" w:rsidRDefault="007C387C" w:rsidP="007C3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77">
        <w:rPr>
          <w:color w:val="000000" w:themeColor="text1"/>
          <w:u w:color="000000" w:themeColor="text1"/>
        </w:rPr>
        <w:tab/>
        <w:t>Section 23</w:t>
      </w:r>
      <w:r w:rsidR="009B7355">
        <w:rPr>
          <w:color w:val="000000" w:themeColor="text1"/>
          <w:u w:color="000000" w:themeColor="text1"/>
        </w:rPr>
        <w:noBreakHyphen/>
      </w:r>
      <w:r w:rsidRPr="00DC1777">
        <w:rPr>
          <w:color w:val="000000" w:themeColor="text1"/>
          <w:u w:color="000000" w:themeColor="text1"/>
        </w:rPr>
        <w:t>9</w:t>
      </w:r>
      <w:r w:rsidR="009B7355">
        <w:rPr>
          <w:color w:val="000000" w:themeColor="text1"/>
          <w:u w:color="000000" w:themeColor="text1"/>
        </w:rPr>
        <w:noBreakHyphen/>
      </w:r>
      <w:r w:rsidRPr="00DC1777">
        <w:rPr>
          <w:color w:val="000000" w:themeColor="text1"/>
          <w:u w:color="000000" w:themeColor="text1"/>
        </w:rPr>
        <w:t>600. As used in this article:</w:t>
      </w:r>
    </w:p>
    <w:p w:rsidR="007C387C" w:rsidRPr="00DC1777" w:rsidRDefault="007C387C" w:rsidP="007C3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9B7355" w:rsidRPr="009B7355">
        <w:rPr>
          <w:color w:val="000000" w:themeColor="text1"/>
          <w:u w:color="000000" w:themeColor="text1"/>
        </w:rPr>
        <w:t>‘</w:t>
      </w:r>
      <w:r w:rsidRPr="00DC1777">
        <w:rPr>
          <w:color w:val="000000" w:themeColor="text1"/>
          <w:u w:color="000000" w:themeColor="text1"/>
        </w:rPr>
        <w:t>Boat dock</w:t>
      </w:r>
      <w:r w:rsidR="009B7355" w:rsidRPr="009B7355">
        <w:rPr>
          <w:color w:val="000000" w:themeColor="text1"/>
          <w:u w:color="000000" w:themeColor="text1"/>
        </w:rPr>
        <w:t>’</w:t>
      </w:r>
      <w:r w:rsidRPr="00DC1777">
        <w:rPr>
          <w:color w:val="000000" w:themeColor="text1"/>
          <w:u w:color="000000" w:themeColor="text1"/>
        </w:rPr>
        <w:t xml:space="preserve"> means a man</w:t>
      </w:r>
      <w:r w:rsidR="009B7355">
        <w:rPr>
          <w:color w:val="000000" w:themeColor="text1"/>
          <w:u w:color="000000" w:themeColor="text1"/>
        </w:rPr>
        <w:noBreakHyphen/>
      </w:r>
      <w:r w:rsidRPr="00DC1777">
        <w:rPr>
          <w:color w:val="000000" w:themeColor="text1"/>
          <w:u w:color="000000" w:themeColor="text1"/>
        </w:rPr>
        <w:t>made structure that protrudes into a body of water for the purpose of mooring a vessel and is connected to an electrical power source. This includes a boat livery but does not include a structure that is privately owned and used exclusively by the owner or the owner</w:t>
      </w:r>
      <w:r w:rsidR="009B7355" w:rsidRPr="009B7355">
        <w:rPr>
          <w:color w:val="000000" w:themeColor="text1"/>
          <w:u w:color="000000" w:themeColor="text1"/>
        </w:rPr>
        <w:t>’</w:t>
      </w:r>
      <w:r w:rsidRPr="00DC1777">
        <w:rPr>
          <w:color w:val="000000" w:themeColor="text1"/>
          <w:u w:color="000000" w:themeColor="text1"/>
        </w:rPr>
        <w:t xml:space="preserve">s guests for noncommercial purposes. </w:t>
      </w:r>
    </w:p>
    <w:p w:rsidR="007C387C" w:rsidRPr="00DC1777" w:rsidRDefault="007C387C" w:rsidP="007C3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9B7355" w:rsidRPr="009B7355">
        <w:rPr>
          <w:color w:val="000000" w:themeColor="text1"/>
          <w:u w:color="000000" w:themeColor="text1"/>
        </w:rPr>
        <w:t>‘</w:t>
      </w:r>
      <w:r w:rsidRPr="00DC1777">
        <w:rPr>
          <w:color w:val="000000" w:themeColor="text1"/>
          <w:u w:color="000000" w:themeColor="text1"/>
        </w:rPr>
        <w:t>Marina</w:t>
      </w:r>
      <w:r w:rsidR="009B7355" w:rsidRPr="009B7355">
        <w:rPr>
          <w:color w:val="000000" w:themeColor="text1"/>
          <w:u w:color="000000" w:themeColor="text1"/>
        </w:rPr>
        <w:t>’</w:t>
      </w:r>
      <w:r w:rsidRPr="00DC1777">
        <w:rPr>
          <w:color w:val="000000" w:themeColor="text1"/>
          <w:u w:color="000000" w:themeColor="text1"/>
        </w:rPr>
        <w:t xml:space="preserve"> means a </w:t>
      </w:r>
      <w:r w:rsidR="003850B4">
        <w:rPr>
          <w:color w:val="000000" w:themeColor="text1"/>
          <w:u w:color="000000" w:themeColor="text1"/>
        </w:rPr>
        <w:t xml:space="preserve">commercial </w:t>
      </w:r>
      <w:r w:rsidRPr="00DC1777">
        <w:rPr>
          <w:color w:val="000000" w:themeColor="text1"/>
          <w:u w:color="000000" w:themeColor="text1"/>
        </w:rPr>
        <w:t xml:space="preserve">facility which provides mooring or dry storage for watercraft. </w:t>
      </w:r>
    </w:p>
    <w:p w:rsidR="007C387C" w:rsidRPr="00DC1777" w:rsidRDefault="007C387C" w:rsidP="007C3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(3)</w:t>
      </w:r>
      <w:r>
        <w:rPr>
          <w:color w:val="000000" w:themeColor="text1"/>
          <w:u w:color="000000" w:themeColor="text1"/>
        </w:rPr>
        <w:tab/>
      </w:r>
      <w:r w:rsidR="009B7355" w:rsidRPr="009B7355">
        <w:rPr>
          <w:color w:val="000000" w:themeColor="text1"/>
          <w:u w:color="000000" w:themeColor="text1"/>
        </w:rPr>
        <w:t>‘</w:t>
      </w:r>
      <w:r w:rsidRPr="00DC1777">
        <w:rPr>
          <w:color w:val="000000" w:themeColor="text1"/>
          <w:u w:color="000000" w:themeColor="text1"/>
        </w:rPr>
        <w:t>Operator</w:t>
      </w:r>
      <w:r w:rsidR="009B7355" w:rsidRPr="009B7355">
        <w:rPr>
          <w:color w:val="000000" w:themeColor="text1"/>
          <w:u w:color="000000" w:themeColor="text1"/>
        </w:rPr>
        <w:t>’</w:t>
      </w:r>
      <w:r w:rsidRPr="00DC1777">
        <w:rPr>
          <w:color w:val="000000" w:themeColor="text1"/>
          <w:u w:color="000000" w:themeColor="text1"/>
        </w:rPr>
        <w:t xml:space="preserve"> means a person who, regardless of his ownership status, supervises or is otherwise responsible for the operation, maintenance, and repairs of a</w:t>
      </w:r>
      <w:r w:rsidR="00781ECE">
        <w:rPr>
          <w:color w:val="000000" w:themeColor="text1"/>
          <w:u w:color="000000" w:themeColor="text1"/>
        </w:rPr>
        <w:t xml:space="preserve"> commercial</w:t>
      </w:r>
      <w:r w:rsidRPr="00DC1777">
        <w:rPr>
          <w:color w:val="000000" w:themeColor="text1"/>
          <w:u w:color="000000" w:themeColor="text1"/>
        </w:rPr>
        <w:t xml:space="preserve"> boat dock or marina.</w:t>
      </w:r>
    </w:p>
    <w:p w:rsidR="007C387C" w:rsidRPr="00DC1777" w:rsidRDefault="007C387C" w:rsidP="007C3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77">
        <w:rPr>
          <w:color w:val="000000" w:themeColor="text1"/>
          <w:u w:color="000000" w:themeColor="text1"/>
        </w:rPr>
        <w:tab/>
      </w:r>
      <w:r w:rsidRPr="00DC1777">
        <w:rPr>
          <w:color w:val="000000" w:themeColor="text1"/>
          <w:u w:color="000000" w:themeColor="text1"/>
        </w:rPr>
        <w:tab/>
        <w:t>(4)</w:t>
      </w:r>
      <w:r>
        <w:rPr>
          <w:color w:val="000000" w:themeColor="text1"/>
          <w:u w:color="000000" w:themeColor="text1"/>
        </w:rPr>
        <w:tab/>
      </w:r>
      <w:r w:rsidR="009B7355" w:rsidRPr="009B7355">
        <w:rPr>
          <w:color w:val="000000" w:themeColor="text1"/>
          <w:u w:color="000000" w:themeColor="text1"/>
        </w:rPr>
        <w:t>‘</w:t>
      </w:r>
      <w:r w:rsidRPr="00DC1777">
        <w:rPr>
          <w:color w:val="000000" w:themeColor="text1"/>
          <w:u w:color="000000" w:themeColor="text1"/>
        </w:rPr>
        <w:t>Person</w:t>
      </w:r>
      <w:r w:rsidR="009B7355" w:rsidRPr="009B7355">
        <w:rPr>
          <w:color w:val="000000" w:themeColor="text1"/>
          <w:u w:color="000000" w:themeColor="text1"/>
        </w:rPr>
        <w:t>’</w:t>
      </w:r>
      <w:r w:rsidRPr="00DC1777">
        <w:rPr>
          <w:color w:val="000000" w:themeColor="text1"/>
          <w:u w:color="000000" w:themeColor="text1"/>
        </w:rPr>
        <w:t xml:space="preserve"> means an individual, a partnership, a firm, a corporation, an association, or other legal entity.</w:t>
      </w:r>
    </w:p>
    <w:p w:rsidR="007C387C" w:rsidRPr="00DC1777" w:rsidRDefault="007C387C" w:rsidP="007C3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9B7355" w:rsidRPr="009B7355">
        <w:rPr>
          <w:color w:val="000000" w:themeColor="text1"/>
          <w:u w:color="000000" w:themeColor="text1"/>
        </w:rPr>
        <w:t>‘</w:t>
      </w:r>
      <w:r w:rsidRPr="00DC1777">
        <w:rPr>
          <w:color w:val="000000" w:themeColor="text1"/>
          <w:u w:color="000000" w:themeColor="text1"/>
        </w:rPr>
        <w:t>Vessel</w:t>
      </w:r>
      <w:r w:rsidR="009B7355" w:rsidRPr="009B7355">
        <w:rPr>
          <w:color w:val="000000" w:themeColor="text1"/>
          <w:u w:color="000000" w:themeColor="text1"/>
        </w:rPr>
        <w:t>’</w:t>
      </w:r>
      <w:r w:rsidRPr="00DC1777">
        <w:rPr>
          <w:color w:val="000000" w:themeColor="text1"/>
          <w:u w:color="000000" w:themeColor="text1"/>
        </w:rPr>
        <w:t xml:space="preserve"> means every description of watercraft used or capable of being used as a means of transportation on water.</w:t>
      </w:r>
    </w:p>
    <w:p w:rsidR="007C387C" w:rsidRPr="00DC1777" w:rsidRDefault="007C387C" w:rsidP="007C3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9B7355" w:rsidRPr="009B7355">
        <w:rPr>
          <w:color w:val="000000" w:themeColor="text1"/>
          <w:u w:color="000000" w:themeColor="text1"/>
        </w:rPr>
        <w:t>‘</w:t>
      </w:r>
      <w:r w:rsidRPr="00DC1777">
        <w:rPr>
          <w:color w:val="000000" w:themeColor="text1"/>
          <w:u w:color="000000" w:themeColor="text1"/>
        </w:rPr>
        <w:t>Watercraft</w:t>
      </w:r>
      <w:r w:rsidR="009B7355" w:rsidRPr="009B7355">
        <w:rPr>
          <w:color w:val="000000" w:themeColor="text1"/>
          <w:u w:color="000000" w:themeColor="text1"/>
        </w:rPr>
        <w:t>’</w:t>
      </w:r>
      <w:r w:rsidRPr="00DC1777">
        <w:rPr>
          <w:color w:val="000000" w:themeColor="text1"/>
          <w:u w:color="000000" w:themeColor="text1"/>
        </w:rPr>
        <w:t xml:space="preserve"> means any thing used or capable of being used as a means of transportation on the water but does not include: a seaplane regulated by the federal government, water skis, aquaplanes, surfboards, windsurfers, tubes, rafts, and similar devices or any thing that does not meet construction or operational requirements of the state or federal government for watercraft.</w:t>
      </w:r>
    </w:p>
    <w:p w:rsidR="007C387C" w:rsidRPr="00DC1777" w:rsidRDefault="007C387C" w:rsidP="007C3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387C" w:rsidRPr="00DC1777" w:rsidRDefault="007C387C" w:rsidP="007C3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77">
        <w:rPr>
          <w:color w:val="000000" w:themeColor="text1"/>
          <w:u w:color="000000" w:themeColor="text1"/>
        </w:rPr>
        <w:tab/>
        <w:t>Section 23</w:t>
      </w:r>
      <w:r w:rsidR="009B7355">
        <w:rPr>
          <w:color w:val="000000" w:themeColor="text1"/>
          <w:u w:color="000000" w:themeColor="text1"/>
        </w:rPr>
        <w:noBreakHyphen/>
      </w:r>
      <w:r w:rsidRPr="00DC1777">
        <w:rPr>
          <w:color w:val="000000" w:themeColor="text1"/>
          <w:u w:color="000000" w:themeColor="text1"/>
        </w:rPr>
        <w:t>9</w:t>
      </w:r>
      <w:r w:rsidR="009B7355">
        <w:rPr>
          <w:color w:val="000000" w:themeColor="text1"/>
          <w:u w:color="000000" w:themeColor="text1"/>
        </w:rPr>
        <w:noBreakHyphen/>
      </w:r>
      <w:r>
        <w:rPr>
          <w:color w:val="000000" w:themeColor="text1"/>
          <w:u w:color="000000" w:themeColor="text1"/>
        </w:rPr>
        <w:t>610.</w:t>
      </w:r>
      <w:r>
        <w:rPr>
          <w:color w:val="000000" w:themeColor="text1"/>
          <w:u w:color="000000" w:themeColor="text1"/>
        </w:rPr>
        <w:tab/>
        <w:t>(A)</w:t>
      </w:r>
      <w:r>
        <w:rPr>
          <w:color w:val="000000" w:themeColor="text1"/>
          <w:u w:color="000000" w:themeColor="text1"/>
        </w:rPr>
        <w:tab/>
      </w:r>
      <w:r w:rsidRPr="00DC1777">
        <w:rPr>
          <w:color w:val="000000" w:themeColor="text1"/>
          <w:u w:color="000000" w:themeColor="text1"/>
        </w:rPr>
        <w:t xml:space="preserve">An operator must: </w:t>
      </w:r>
    </w:p>
    <w:p w:rsidR="007C387C" w:rsidRPr="00DC1777" w:rsidRDefault="007C387C" w:rsidP="007C3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DC1777">
        <w:rPr>
          <w:color w:val="000000" w:themeColor="text1"/>
          <w:u w:color="000000" w:themeColor="text1"/>
        </w:rPr>
        <w:t>utilize ground fault protection not exceeding one hundred milliamperes on any main overcurrent protective device installed or replaced after July 1, 2021. An operator may use ground fault protection not exceeding one hundred milliamperes on each individual branch or feeder circuit. An operator must decide which devices will meet the one hundred milliamperes limit including, but not limited to, equipment leakage or ground fault circuit interrupters;</w:t>
      </w:r>
    </w:p>
    <w:p w:rsidR="007C387C" w:rsidRPr="00DC1777" w:rsidRDefault="007C387C" w:rsidP="007C3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C1777">
        <w:rPr>
          <w:color w:val="000000" w:themeColor="text1"/>
          <w:u w:color="000000" w:themeColor="text1"/>
        </w:rPr>
        <w:t>undergo a safety inspection by the State Fire Marshal between July 1, 2021</w:t>
      </w:r>
      <w:r w:rsidR="00E674F8">
        <w:rPr>
          <w:color w:val="000000" w:themeColor="text1"/>
          <w:u w:color="000000" w:themeColor="text1"/>
        </w:rPr>
        <w:t>,</w:t>
      </w:r>
      <w:r w:rsidRPr="00DC1777">
        <w:rPr>
          <w:color w:val="000000" w:themeColor="text1"/>
          <w:u w:color="000000" w:themeColor="text1"/>
        </w:rPr>
        <w:t xml:space="preserve"> and July 1, 2023</w:t>
      </w:r>
      <w:r w:rsidR="00E674F8">
        <w:rPr>
          <w:color w:val="000000" w:themeColor="text1"/>
          <w:u w:color="000000" w:themeColor="text1"/>
        </w:rPr>
        <w:t>,</w:t>
      </w:r>
      <w:r w:rsidRPr="00DC1777">
        <w:rPr>
          <w:color w:val="000000" w:themeColor="text1"/>
          <w:u w:color="000000" w:themeColor="text1"/>
        </w:rPr>
        <w:t xml:space="preserve"> and every five years thereafter. The inspection must include all sources of electrical supply that could result in unsafe underwater current. If a deficiency is found in the course of the inspection, the subsequent inspections must be conducted by a licensed electrician who shall submit a report to the State Fire Marshal that states the boat dock or marina is in compliance</w:t>
      </w:r>
      <w:r w:rsidR="00E674F8">
        <w:rPr>
          <w:color w:val="000000" w:themeColor="text1"/>
          <w:u w:color="000000" w:themeColor="text1"/>
        </w:rPr>
        <w:t>; and</w:t>
      </w:r>
      <w:r w:rsidRPr="00DC1777">
        <w:rPr>
          <w:color w:val="000000" w:themeColor="text1"/>
          <w:u w:color="000000" w:themeColor="text1"/>
        </w:rPr>
        <w:t xml:space="preserve"> </w:t>
      </w:r>
    </w:p>
    <w:p w:rsidR="007C387C" w:rsidRPr="00DC1777" w:rsidRDefault="007C387C" w:rsidP="007C3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DC1777">
        <w:rPr>
          <w:color w:val="000000" w:themeColor="text1"/>
          <w:u w:color="000000" w:themeColor="text1"/>
        </w:rPr>
        <w:t xml:space="preserve">install permanent safety signage with print legible from a distance of at least eighty feet and placed to give adequate notice to a person using the boat dock, marina, or surrounding area of the electric shock hazard risks of the waters around the boat dock or marina. The signage must state: </w:t>
      </w:r>
      <w:r w:rsidR="00E674F8">
        <w:rPr>
          <w:color w:val="000000" w:themeColor="text1"/>
          <w:u w:color="000000" w:themeColor="text1"/>
        </w:rPr>
        <w:t>‘</w:t>
      </w:r>
      <w:r w:rsidRPr="00DC1777">
        <w:rPr>
          <w:color w:val="000000" w:themeColor="text1"/>
          <w:u w:color="000000" w:themeColor="text1"/>
        </w:rPr>
        <w:t>ELECTRIC SHOCK HAZARD: NO SWIMMING WITHIN 100 YARDS</w:t>
      </w:r>
      <w:r w:rsidR="00E674F8">
        <w:rPr>
          <w:color w:val="000000" w:themeColor="text1"/>
          <w:u w:color="000000" w:themeColor="text1"/>
        </w:rPr>
        <w:t>’</w:t>
      </w:r>
      <w:r w:rsidRPr="00DC1777">
        <w:rPr>
          <w:color w:val="000000" w:themeColor="text1"/>
          <w:u w:color="000000" w:themeColor="text1"/>
        </w:rPr>
        <w:t xml:space="preserve">. </w:t>
      </w:r>
    </w:p>
    <w:p w:rsidR="007C387C" w:rsidRPr="00DC1777" w:rsidRDefault="007C387C" w:rsidP="007C3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DC1777">
        <w:rPr>
          <w:color w:val="000000" w:themeColor="text1"/>
          <w:u w:color="000000" w:themeColor="text1"/>
        </w:rPr>
        <w:t>Notwithstanding any other provision of law, an operator who intentionally or knowingly violates the requirements of this section is subject to an administrative fine that must be</w:t>
      </w:r>
      <w:r w:rsidR="00E674F8">
        <w:rPr>
          <w:color w:val="000000" w:themeColor="text1"/>
          <w:u w:color="000000" w:themeColor="text1"/>
        </w:rPr>
        <w:t xml:space="preserve"> paid to the State Fire Marshal</w:t>
      </w:r>
      <w:r w:rsidRPr="00DC1777">
        <w:rPr>
          <w:color w:val="000000" w:themeColor="text1"/>
          <w:u w:color="000000" w:themeColor="text1"/>
        </w:rPr>
        <w:t xml:space="preserve"> to defray the administrative costs of enforcing this article. An operator who intentionally or knowingly does not:</w:t>
      </w:r>
    </w:p>
    <w:p w:rsidR="007C387C" w:rsidRPr="00DC1777" w:rsidRDefault="007C387C" w:rsidP="007C3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DC1777">
        <w:rPr>
          <w:color w:val="000000" w:themeColor="text1"/>
          <w:u w:color="000000" w:themeColor="text1"/>
        </w:rPr>
        <w:t>utilize ground fault protection may be fined not more than:</w:t>
      </w:r>
    </w:p>
    <w:p w:rsidR="007C387C" w:rsidRPr="00DC1777" w:rsidRDefault="007C387C" w:rsidP="007C3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DC1777">
        <w:rPr>
          <w:color w:val="000000" w:themeColor="text1"/>
          <w:u w:color="000000" w:themeColor="text1"/>
        </w:rPr>
        <w:t>two thousand five hundred dollars for a violation that does not result in serious bodily injury;</w:t>
      </w:r>
    </w:p>
    <w:p w:rsidR="007C387C" w:rsidRPr="00DC1777" w:rsidRDefault="007C387C" w:rsidP="007C3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77">
        <w:rPr>
          <w:color w:val="000000" w:themeColor="text1"/>
          <w:u w:color="000000" w:themeColor="text1"/>
        </w:rPr>
        <w:tab/>
      </w:r>
      <w:r w:rsidRPr="00DC1777">
        <w:rPr>
          <w:color w:val="000000" w:themeColor="text1"/>
          <w:u w:color="000000" w:themeColor="text1"/>
        </w:rPr>
        <w:tab/>
      </w:r>
      <w:r w:rsidRPr="00DC1777">
        <w:rPr>
          <w:color w:val="000000" w:themeColor="text1"/>
          <w:u w:color="000000" w:themeColor="text1"/>
        </w:rPr>
        <w:tab/>
        <w:t>(b)</w:t>
      </w:r>
      <w:r>
        <w:rPr>
          <w:color w:val="000000" w:themeColor="text1"/>
          <w:u w:color="000000" w:themeColor="text1"/>
        </w:rPr>
        <w:tab/>
      </w:r>
      <w:r w:rsidRPr="00DC1777">
        <w:rPr>
          <w:color w:val="000000" w:themeColor="text1"/>
          <w:u w:color="000000" w:themeColor="text1"/>
        </w:rPr>
        <w:t>five thousand dollars for a violation that results in serious bodily injury to an individual; or</w:t>
      </w:r>
    </w:p>
    <w:p w:rsidR="007C387C" w:rsidRPr="00DC1777" w:rsidRDefault="007C387C" w:rsidP="007C3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77">
        <w:rPr>
          <w:color w:val="000000" w:themeColor="text1"/>
          <w:u w:color="000000" w:themeColor="text1"/>
        </w:rPr>
        <w:tab/>
      </w:r>
      <w:r w:rsidRPr="00DC1777">
        <w:rPr>
          <w:color w:val="000000" w:themeColor="text1"/>
          <w:u w:color="000000" w:themeColor="text1"/>
        </w:rPr>
        <w:tab/>
      </w:r>
      <w:r w:rsidRPr="00DC1777">
        <w:rPr>
          <w:color w:val="000000" w:themeColor="text1"/>
          <w:u w:color="000000" w:themeColor="text1"/>
        </w:rPr>
        <w:tab/>
        <w:t>(c)</w:t>
      </w:r>
      <w:r>
        <w:rPr>
          <w:color w:val="000000" w:themeColor="text1"/>
          <w:u w:color="000000" w:themeColor="text1"/>
        </w:rPr>
        <w:tab/>
      </w:r>
      <w:r w:rsidRPr="00DC1777">
        <w:rPr>
          <w:color w:val="000000" w:themeColor="text1"/>
          <w:u w:color="000000" w:themeColor="text1"/>
        </w:rPr>
        <w:t>fifty thousand dollars for a violation that results in the death of an individual</w:t>
      </w:r>
      <w:r w:rsidR="00D73D86">
        <w:rPr>
          <w:color w:val="000000" w:themeColor="text1"/>
          <w:u w:color="000000" w:themeColor="text1"/>
        </w:rPr>
        <w:t>; and</w:t>
      </w:r>
      <w:r w:rsidRPr="00DC1777">
        <w:rPr>
          <w:color w:val="000000" w:themeColor="text1"/>
          <w:u w:color="000000" w:themeColor="text1"/>
        </w:rPr>
        <w:t xml:space="preserve"> </w:t>
      </w:r>
    </w:p>
    <w:p w:rsidR="007C387C" w:rsidRPr="00DC1777" w:rsidRDefault="007C387C" w:rsidP="007C3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C1777">
        <w:rPr>
          <w:color w:val="000000" w:themeColor="text1"/>
          <w:u w:color="000000" w:themeColor="text1"/>
        </w:rPr>
        <w:t>undergo a safety inspection or install permanent safety signage may be fined not more than five hundred dollars.</w:t>
      </w:r>
    </w:p>
    <w:p w:rsidR="007C387C" w:rsidRPr="00DC1777" w:rsidRDefault="007C387C" w:rsidP="007C3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DC1777">
        <w:rPr>
          <w:color w:val="000000" w:themeColor="text1"/>
          <w:u w:color="000000" w:themeColor="text1"/>
        </w:rPr>
        <w:t xml:space="preserve">An operator in violation of this section must remedy </w:t>
      </w:r>
      <w:r w:rsidR="009B7355">
        <w:rPr>
          <w:color w:val="000000" w:themeColor="text1"/>
          <w:u w:color="000000" w:themeColor="text1"/>
        </w:rPr>
        <w:t>the</w:t>
      </w:r>
      <w:r w:rsidRPr="00DC1777">
        <w:rPr>
          <w:color w:val="000000" w:themeColor="text1"/>
          <w:u w:color="000000" w:themeColor="text1"/>
        </w:rPr>
        <w:t xml:space="preserve"> violation within ninety days of </w:t>
      </w:r>
      <w:r w:rsidR="009B7355">
        <w:rPr>
          <w:color w:val="000000" w:themeColor="text1"/>
          <w:u w:color="000000" w:themeColor="text1"/>
        </w:rPr>
        <w:t xml:space="preserve">the discovery of the infraction. </w:t>
      </w:r>
      <w:r w:rsidRPr="00DC1777">
        <w:rPr>
          <w:color w:val="000000" w:themeColor="text1"/>
          <w:u w:color="000000" w:themeColor="text1"/>
        </w:rPr>
        <w:t>If an operator fails to remedy the vi</w:t>
      </w:r>
      <w:r w:rsidR="00E674F8">
        <w:rPr>
          <w:color w:val="000000" w:themeColor="text1"/>
          <w:u w:color="000000" w:themeColor="text1"/>
        </w:rPr>
        <w:t>olation, the State Fire Marshal</w:t>
      </w:r>
      <w:r w:rsidRPr="00DC1777">
        <w:rPr>
          <w:color w:val="000000" w:themeColor="text1"/>
          <w:u w:color="000000" w:themeColor="text1"/>
        </w:rPr>
        <w:t xml:space="preserve"> may declare the boat dock or marina to be an unsafe structure and order the closure of the boat dock or marina until it is in compliance with this section. </w:t>
      </w:r>
    </w:p>
    <w:p w:rsidR="007C387C" w:rsidRPr="00DC1777" w:rsidRDefault="007C387C" w:rsidP="007C3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387C" w:rsidRPr="00DC1777" w:rsidRDefault="007C387C" w:rsidP="007C3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77">
        <w:rPr>
          <w:color w:val="000000" w:themeColor="text1"/>
          <w:u w:color="000000" w:themeColor="text1"/>
        </w:rPr>
        <w:tab/>
        <w:t>Section 23</w:t>
      </w:r>
      <w:r w:rsidR="009B7355">
        <w:rPr>
          <w:color w:val="000000" w:themeColor="text1"/>
          <w:u w:color="000000" w:themeColor="text1"/>
        </w:rPr>
        <w:noBreakHyphen/>
      </w:r>
      <w:r w:rsidRPr="00DC1777">
        <w:rPr>
          <w:color w:val="000000" w:themeColor="text1"/>
          <w:u w:color="000000" w:themeColor="text1"/>
        </w:rPr>
        <w:t>9</w:t>
      </w:r>
      <w:r w:rsidR="009B7355">
        <w:rPr>
          <w:color w:val="000000" w:themeColor="text1"/>
          <w:u w:color="000000" w:themeColor="text1"/>
        </w:rPr>
        <w:noBreakHyphen/>
      </w:r>
      <w:r>
        <w:rPr>
          <w:color w:val="000000" w:themeColor="text1"/>
          <w:u w:color="000000" w:themeColor="text1"/>
        </w:rPr>
        <w:t>620.</w:t>
      </w:r>
      <w:r>
        <w:rPr>
          <w:color w:val="000000" w:themeColor="text1"/>
          <w:u w:color="000000" w:themeColor="text1"/>
        </w:rPr>
        <w:tab/>
      </w:r>
      <w:r w:rsidR="00E674F8">
        <w:rPr>
          <w:color w:val="000000" w:themeColor="text1"/>
          <w:u w:color="000000" w:themeColor="text1"/>
        </w:rPr>
        <w:t>The State Fire Marshal</w:t>
      </w:r>
      <w:r w:rsidRPr="00DC1777">
        <w:rPr>
          <w:color w:val="000000" w:themeColor="text1"/>
          <w:u w:color="000000" w:themeColor="text1"/>
        </w:rPr>
        <w:t xml:space="preserve"> may promulgate regulations in accordance with the South Carolina Administrative Procedures Act for the implementation, administration, and enforcement of this article.”</w:t>
      </w:r>
    </w:p>
    <w:p w:rsidR="007C387C" w:rsidRPr="00DC1777" w:rsidRDefault="007C387C" w:rsidP="007C3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C387C" w:rsidRPr="00DC1777" w:rsidRDefault="007C387C" w:rsidP="007C3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C1777">
        <w:rPr>
          <w:color w:val="000000" w:themeColor="text1"/>
          <w:u w:color="000000" w:themeColor="text1"/>
        </w:rPr>
        <w:t>2.</w:t>
      </w:r>
      <w:r>
        <w:rPr>
          <w:color w:val="000000" w:themeColor="text1"/>
          <w:u w:color="000000" w:themeColor="text1"/>
        </w:rPr>
        <w:tab/>
      </w:r>
      <w:r w:rsidRPr="00DC1777">
        <w:rPr>
          <w:color w:val="000000" w:themeColor="text1"/>
          <w:u w:color="000000" w:themeColor="text1"/>
        </w:rPr>
        <w:t xml:space="preserve">This act takes effect </w:t>
      </w:r>
      <w:r>
        <w:rPr>
          <w:color w:val="000000" w:themeColor="text1"/>
          <w:u w:color="000000" w:themeColor="text1"/>
        </w:rPr>
        <w:t>upon approval by the Governor.</w:t>
      </w:r>
    </w:p>
    <w:p w:rsidR="006C2D1C" w:rsidRDefault="009B7355" w:rsidP="00063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021D" w:rsidRDefault="0059021D" w:rsidP="0059021D">
      <w:pPr>
        <w:suppressAutoHyphens/>
      </w:pPr>
    </w:p>
    <w:sectPr w:rsidR="0059021D" w:rsidSect="0059021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74F8" w:rsidRDefault="00E674F8" w:rsidP="009F0C77">
      <w:r>
        <w:separator/>
      </w:r>
    </w:p>
  </w:endnote>
  <w:endnote w:type="continuationSeparator" w:id="0">
    <w:p w:rsidR="00E674F8" w:rsidRDefault="00E674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A04ED05-0603-4CA0-A485-462BCF77F7ED}"/>
    <w:embedBold r:id="rId2" w:fontKey="{49AEA789-53D1-41EB-885A-52063F3C496C}"/>
  </w:font>
  <w:font w:name="Calibri">
    <w:panose1 w:val="020F0502020204030204"/>
    <w:charset w:val="00"/>
    <w:family w:val="swiss"/>
    <w:pitch w:val="variable"/>
    <w:sig w:usb0="E0002EFF" w:usb1="C000247B" w:usb2="00000009" w:usb3="00000000" w:csb0="000001FF" w:csb1="00000000"/>
    <w:embedRegular r:id="rId3" w:fontKey="{A35E9A0A-51A3-4031-AD0A-23ECD00E570A}"/>
  </w:font>
  <w:font w:name="Segoe UI">
    <w:panose1 w:val="020B0502040204020203"/>
    <w:charset w:val="00"/>
    <w:family w:val="swiss"/>
    <w:pitch w:val="variable"/>
    <w:sig w:usb0="E4002EFF" w:usb1="C000E47F" w:usb2="00000009" w:usb3="00000000" w:csb0="000001FF" w:csb1="00000000"/>
    <w:embedRegular r:id="rId4" w:fontKey="{10798EEB-6776-427C-BB33-CCBC8D5D7304}"/>
  </w:font>
  <w:font w:name="Cambria">
    <w:panose1 w:val="02040503050406030204"/>
    <w:charset w:val="00"/>
    <w:family w:val="roman"/>
    <w:pitch w:val="variable"/>
    <w:sig w:usb0="E00006FF" w:usb1="420024FF" w:usb2="02000000" w:usb3="00000000" w:csb0="0000019F" w:csb1="00000000"/>
    <w:embedRegular r:id="rId5" w:fontKey="{8CBD9A9C-F0A2-4AC3-9E09-0082BE70B34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21D" w:rsidRPr="00156145" w:rsidRDefault="0059021D" w:rsidP="00156145">
    <w:pPr>
      <w:pStyle w:val="Footer"/>
      <w:tabs>
        <w:tab w:val="clear" w:pos="4680"/>
        <w:tab w:val="clear" w:pos="9360"/>
        <w:tab w:val="center" w:pos="2995"/>
      </w:tabs>
      <w:spacing w:before="120"/>
    </w:pPr>
    <w:r>
      <w:t>[3070]</w:t>
    </w:r>
    <w:r>
      <w:tab/>
    </w:r>
    <w:r>
      <w:fldChar w:fldCharType="begin"/>
    </w:r>
    <w:r>
      <w:instrText xml:space="preserve"> PAGE  \* MERGEFORMAT </w:instrText>
    </w:r>
    <w:r>
      <w:fldChar w:fldCharType="separate"/>
    </w:r>
    <w:r w:rsidR="00A0042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74F8" w:rsidRDefault="00E674F8" w:rsidP="009F0C77">
      <w:r>
        <w:separator/>
      </w:r>
    </w:p>
  </w:footnote>
  <w:footnote w:type="continuationSeparator" w:id="0">
    <w:p w:rsidR="00E674F8" w:rsidRDefault="00E674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67CZ21"/>
    <w:docVar w:name="CoverBillType" w:val="b"/>
    <w:docVar w:name="DocPath" w:val="L:\Council\bills\RT\17767CZ21.DOCX"/>
    <w:docVar w:name="dvBillNumber" w:val="3070"/>
    <w:docVar w:name="dvBillNumberPrefix" w:val="H. "/>
    <w:docVar w:name="dvOriginalBody" w:val="House"/>
    <w:docVar w:name="dvSteno" w:val="RT"/>
    <w:docVar w:name="NameofBody" w:val="h"/>
    <w:docVar w:name="vGroup2" w:val="Council"/>
  </w:docVars>
  <w:rsids>
    <w:rsidRoot w:val="00EF0E0C"/>
    <w:rsid w:val="00011869"/>
    <w:rsid w:val="00015CD6"/>
    <w:rsid w:val="00063664"/>
    <w:rsid w:val="000E0100"/>
    <w:rsid w:val="000E1785"/>
    <w:rsid w:val="000F40FA"/>
    <w:rsid w:val="001035F1"/>
    <w:rsid w:val="0010776B"/>
    <w:rsid w:val="00133E66"/>
    <w:rsid w:val="001435A3"/>
    <w:rsid w:val="00146ED3"/>
    <w:rsid w:val="00151044"/>
    <w:rsid w:val="00156145"/>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850B4"/>
    <w:rsid w:val="003C4DAB"/>
    <w:rsid w:val="003D01E8"/>
    <w:rsid w:val="003E5288"/>
    <w:rsid w:val="003F158B"/>
    <w:rsid w:val="003F6D79"/>
    <w:rsid w:val="0041760A"/>
    <w:rsid w:val="00417C01"/>
    <w:rsid w:val="004225DD"/>
    <w:rsid w:val="004403BD"/>
    <w:rsid w:val="00461441"/>
    <w:rsid w:val="004809EE"/>
    <w:rsid w:val="004A7FB1"/>
    <w:rsid w:val="004E7D54"/>
    <w:rsid w:val="005273C6"/>
    <w:rsid w:val="00530A69"/>
    <w:rsid w:val="00545593"/>
    <w:rsid w:val="00556EBF"/>
    <w:rsid w:val="00577C6C"/>
    <w:rsid w:val="0059021D"/>
    <w:rsid w:val="005A62FE"/>
    <w:rsid w:val="005C2FE2"/>
    <w:rsid w:val="005E2BC9"/>
    <w:rsid w:val="00605102"/>
    <w:rsid w:val="006215AA"/>
    <w:rsid w:val="006913C9"/>
    <w:rsid w:val="00692C94"/>
    <w:rsid w:val="0069470D"/>
    <w:rsid w:val="006C2D1C"/>
    <w:rsid w:val="006D58AA"/>
    <w:rsid w:val="00712E06"/>
    <w:rsid w:val="00733A6F"/>
    <w:rsid w:val="00734F00"/>
    <w:rsid w:val="00736959"/>
    <w:rsid w:val="00775C89"/>
    <w:rsid w:val="00781ECE"/>
    <w:rsid w:val="007A70AE"/>
    <w:rsid w:val="007C387C"/>
    <w:rsid w:val="007E4073"/>
    <w:rsid w:val="008362E8"/>
    <w:rsid w:val="00845EC9"/>
    <w:rsid w:val="0085786E"/>
    <w:rsid w:val="008A1768"/>
    <w:rsid w:val="008A489F"/>
    <w:rsid w:val="008F0F33"/>
    <w:rsid w:val="008F4229"/>
    <w:rsid w:val="008F4429"/>
    <w:rsid w:val="0094021A"/>
    <w:rsid w:val="009B44AF"/>
    <w:rsid w:val="009B7355"/>
    <w:rsid w:val="009C6A0B"/>
    <w:rsid w:val="009F0C77"/>
    <w:rsid w:val="009F4DD1"/>
    <w:rsid w:val="00A00425"/>
    <w:rsid w:val="00A02543"/>
    <w:rsid w:val="00A14F25"/>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33BBE"/>
    <w:rsid w:val="00D43F3F"/>
    <w:rsid w:val="00D73A67"/>
    <w:rsid w:val="00D73D86"/>
    <w:rsid w:val="00D970A9"/>
    <w:rsid w:val="00DF3845"/>
    <w:rsid w:val="00E41911"/>
    <w:rsid w:val="00E44B57"/>
    <w:rsid w:val="00E674F8"/>
    <w:rsid w:val="00E72196"/>
    <w:rsid w:val="00E8066B"/>
    <w:rsid w:val="00E92EEF"/>
    <w:rsid w:val="00EF0E0C"/>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9BF559-45FD-4130-9E25-2D706D22F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75C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5C89"/>
    <w:rPr>
      <w:rFonts w:ascii="Segoe UI" w:eastAsia="Times New Roman" w:hAnsi="Segoe UI" w:cs="Segoe UI"/>
      <w:sz w:val="18"/>
      <w:szCs w:val="18"/>
    </w:rPr>
  </w:style>
  <w:style w:type="character" w:styleId="Hyperlink">
    <w:name w:val="Hyperlink"/>
    <w:basedOn w:val="DefaultParagraphFont"/>
    <w:uiPriority w:val="99"/>
    <w:unhideWhenUsed/>
    <w:rsid w:val="0059021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070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7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F6A47F-B172-4652-A54A-7B7B4ADB7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944</Words>
  <Characters>5045</Characters>
  <Application>Microsoft Office Word</Application>
  <DocSecurity>0</DocSecurity>
  <Lines>144</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3070: Subject not yet available - South Carolina Legislature Online</dc:title>
  <dc:creator>Rebecca Turner</dc:creator>
  <cp:lastModifiedBy>S Wilson</cp:lastModifiedBy>
  <cp:revision>2</cp:revision>
  <cp:lastPrinted>2020-08-31T19:28:00Z</cp:lastPrinted>
  <dcterms:created xsi:type="dcterms:W3CDTF">2021-01-27T20:28:00Z</dcterms:created>
  <dcterms:modified xsi:type="dcterms:W3CDTF">2021-01-27T20:28:00Z</dcterms:modified>
</cp:coreProperties>
</file>