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EAE" w:rsidRDefault="001A7EAE" w:rsidP="001A7EAE">
      <w:pPr>
        <w:widowControl w:val="0"/>
        <w:jc w:val="center"/>
      </w:pPr>
      <w:r w:rsidRPr="001A7EAE">
        <w:rPr>
          <w:b/>
        </w:rPr>
        <w:t>South Carolina General Assembly</w:t>
      </w:r>
    </w:p>
    <w:p w:rsidR="001A7EAE" w:rsidRDefault="001A7EAE" w:rsidP="001A7EAE">
      <w:pPr>
        <w:widowControl w:val="0"/>
        <w:jc w:val="center"/>
      </w:pPr>
      <w:r>
        <w:t>124th Session, 2021-2022</w:t>
      </w:r>
    </w:p>
    <w:p w:rsidR="001A7EAE" w:rsidRDefault="001A7EAE" w:rsidP="001A7EAE">
      <w:pPr>
        <w:widowControl w:val="0"/>
        <w:jc w:val="left"/>
      </w:pPr>
    </w:p>
    <w:p w:rsidR="001A7EAE" w:rsidRDefault="001A7EAE" w:rsidP="001A7EAE">
      <w:pPr>
        <w:widowControl w:val="0"/>
        <w:jc w:val="left"/>
        <w:rPr>
          <w:b/>
        </w:rPr>
      </w:pPr>
      <w:r w:rsidRPr="001A7EAE">
        <w:rPr>
          <w:b/>
        </w:rPr>
        <w:t>H. 3198</w:t>
      </w:r>
    </w:p>
    <w:p w:rsidR="001A7EAE" w:rsidRDefault="001A7EAE" w:rsidP="001A7EAE">
      <w:pPr>
        <w:widowControl w:val="0"/>
        <w:jc w:val="left"/>
        <w:rPr>
          <w:b/>
        </w:rPr>
      </w:pPr>
    </w:p>
    <w:p w:rsidR="001A7EAE" w:rsidRDefault="001A7EAE" w:rsidP="001A7EAE">
      <w:pPr>
        <w:widowControl w:val="0"/>
        <w:jc w:val="left"/>
      </w:pPr>
      <w:r w:rsidRPr="001A7EAE">
        <w:rPr>
          <w:b/>
        </w:rPr>
        <w:t>STATUS INFORMATION</w:t>
      </w:r>
    </w:p>
    <w:p w:rsidR="001A7EAE" w:rsidRDefault="001A7EAE" w:rsidP="001A7EAE">
      <w:pPr>
        <w:widowControl w:val="0"/>
        <w:jc w:val="left"/>
      </w:pPr>
    </w:p>
    <w:p w:rsidR="001A7EAE" w:rsidRDefault="001A7EAE" w:rsidP="001A7EAE">
      <w:pPr>
        <w:widowControl w:val="0"/>
        <w:jc w:val="left"/>
      </w:pPr>
      <w:r>
        <w:t>General Bill</w:t>
      </w:r>
    </w:p>
    <w:p w:rsidR="001A7EAE" w:rsidRDefault="00927BC2" w:rsidP="001A7EAE">
      <w:pPr>
        <w:widowControl w:val="0"/>
        <w:jc w:val="left"/>
      </w:pPr>
      <w:r>
        <w:t>Sponsors: Reps. Pendarvis, Alexander and Daning</w:t>
      </w:r>
    </w:p>
    <w:p w:rsidR="001A7EAE" w:rsidRDefault="001A7EAE" w:rsidP="001A7EAE">
      <w:pPr>
        <w:widowControl w:val="0"/>
        <w:jc w:val="left"/>
      </w:pPr>
      <w:r>
        <w:t>Document Path: l:\council\bills\cc\15849zw21.docx</w:t>
      </w:r>
    </w:p>
    <w:p w:rsidR="00A704EF" w:rsidRDefault="00A704EF" w:rsidP="001A7EAE">
      <w:pPr>
        <w:widowControl w:val="0"/>
        <w:jc w:val="left"/>
      </w:pPr>
      <w:r>
        <w:t>Companion/Similar bill(s): 5196</w:t>
      </w:r>
    </w:p>
    <w:p w:rsidR="001A7EAE" w:rsidRDefault="001A7EAE" w:rsidP="001A7EAE">
      <w:pPr>
        <w:widowControl w:val="0"/>
        <w:jc w:val="left"/>
      </w:pPr>
    </w:p>
    <w:p w:rsidR="001851BA" w:rsidRDefault="001851BA" w:rsidP="001A7EAE">
      <w:pPr>
        <w:widowControl w:val="0"/>
        <w:jc w:val="left"/>
      </w:pPr>
      <w:r>
        <w:t>Introduced in the House on January 12, 2021</w:t>
      </w:r>
    </w:p>
    <w:p w:rsidR="001851BA" w:rsidRPr="001851BA" w:rsidRDefault="001851BA" w:rsidP="001A7EAE">
      <w:pPr>
        <w:widowControl w:val="0"/>
        <w:jc w:val="left"/>
      </w:pPr>
      <w:r>
        <w:t xml:space="preserve">Currently residing in the House Committee on </w:t>
      </w:r>
      <w:r w:rsidRPr="001851BA">
        <w:rPr>
          <w:b/>
        </w:rPr>
        <w:t>Judiciary</w:t>
      </w:r>
    </w:p>
    <w:p w:rsidR="001851BA" w:rsidRDefault="001851BA" w:rsidP="001A7EAE">
      <w:pPr>
        <w:widowControl w:val="0"/>
        <w:jc w:val="left"/>
      </w:pPr>
    </w:p>
    <w:p w:rsidR="001A7EAE" w:rsidRDefault="005076D2" w:rsidP="001A7EAE">
      <w:pPr>
        <w:widowControl w:val="0"/>
        <w:jc w:val="left"/>
      </w:pPr>
      <w:r>
        <w:t>Summary: Local Government Efficiency Act</w:t>
      </w:r>
    </w:p>
    <w:p w:rsidR="001A7EAE" w:rsidRDefault="001A7EAE" w:rsidP="001A7EAE">
      <w:pPr>
        <w:widowControl w:val="0"/>
        <w:jc w:val="left"/>
      </w:pPr>
    </w:p>
    <w:p w:rsidR="001A7EAE" w:rsidRDefault="001A7EAE" w:rsidP="001A7EAE">
      <w:pPr>
        <w:widowControl w:val="0"/>
        <w:jc w:val="left"/>
      </w:pPr>
    </w:p>
    <w:p w:rsidR="001A7EAE" w:rsidRDefault="001A7EAE" w:rsidP="001A7E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7EAE">
        <w:rPr>
          <w:b/>
        </w:rPr>
        <w:t>HISTORY OF LEGISLATIVE ACTIONS</w:t>
      </w:r>
    </w:p>
    <w:p w:rsidR="001A7EAE" w:rsidRDefault="001A7EAE" w:rsidP="001A7E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7EAE" w:rsidRPr="001A7EAE" w:rsidRDefault="001A7EAE" w:rsidP="001A7E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7EAE">
        <w:rPr>
          <w:u w:val="single"/>
        </w:rPr>
        <w:tab/>
        <w:t>Date</w:t>
      </w:r>
      <w:r w:rsidRPr="001A7EAE">
        <w:rPr>
          <w:u w:val="single"/>
        </w:rPr>
        <w:tab/>
        <w:t>Body</w:t>
      </w:r>
      <w:r w:rsidRPr="001A7EAE">
        <w:rPr>
          <w:u w:val="single"/>
        </w:rPr>
        <w:tab/>
        <w:t>Action Description with journal page number</w:t>
      </w:r>
      <w:r w:rsidRPr="001A7EAE">
        <w:rPr>
          <w:u w:val="single"/>
        </w:rPr>
        <w:tab/>
      </w:r>
    </w:p>
    <w:p w:rsidR="00927BC2" w:rsidRDefault="00927BC2" w:rsidP="00927B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927BC2" w:rsidRDefault="00927BC2" w:rsidP="00927B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5354FB">
        <w:rPr>
          <w:b/>
        </w:rPr>
        <w:t>Judiciary</w:t>
      </w:r>
    </w:p>
    <w:p w:rsidR="00927BC2" w:rsidRDefault="00927BC2" w:rsidP="00927B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5354FB">
          <w:rPr>
            <w:rStyle w:val="Hyperlink"/>
          </w:rPr>
          <w:t>House Journal</w:t>
        </w:r>
        <w:r w:rsidRPr="005354FB">
          <w:rPr>
            <w:rStyle w:val="Hyperlink"/>
          </w:rPr>
          <w:noBreakHyphen/>
          <w:t>page 111</w:t>
        </w:r>
      </w:hyperlink>
      <w:r>
        <w:t>)</w:t>
      </w:r>
    </w:p>
    <w:p w:rsidR="00927BC2" w:rsidRDefault="00927BC2" w:rsidP="00927B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5354FB">
        <w:rPr>
          <w:b/>
        </w:rPr>
        <w:t>Judiciary</w:t>
      </w:r>
      <w:r>
        <w:t xml:space="preserve"> (</w:t>
      </w:r>
      <w:hyperlink r:id="rId8" w:history="1">
        <w:r w:rsidRPr="005354FB">
          <w:rPr>
            <w:rStyle w:val="Hyperlink"/>
          </w:rPr>
          <w:t>House Journal</w:t>
        </w:r>
        <w:r w:rsidRPr="005354FB">
          <w:rPr>
            <w:rStyle w:val="Hyperlink"/>
          </w:rPr>
          <w:noBreakHyphen/>
          <w:t>page 111</w:t>
        </w:r>
      </w:hyperlink>
      <w:r>
        <w:t>)</w:t>
      </w:r>
    </w:p>
    <w:p w:rsidR="00927BC2" w:rsidRDefault="00927BC2" w:rsidP="00927B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1/13/2022</w:t>
      </w:r>
      <w:r>
        <w:tab/>
        <w:t>House</w:t>
      </w:r>
      <w:r>
        <w:tab/>
        <w:t>Member(s) request name added as sponsor: Alexander</w:t>
      </w:r>
    </w:p>
    <w:p w:rsidR="00927BC2" w:rsidRDefault="00927BC2" w:rsidP="00927B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Member(s) request name added as sponsor: Daning</w:t>
      </w:r>
    </w:p>
    <w:p w:rsidR="00927BC2" w:rsidRDefault="00927BC2" w:rsidP="00927B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7EAE" w:rsidRDefault="001A7EAE" w:rsidP="001A7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A7EAE">
          <w:rPr>
            <w:rStyle w:val="Hyperlink"/>
          </w:rPr>
          <w:t>legislative information</w:t>
        </w:r>
      </w:hyperlink>
      <w:r>
        <w:t xml:space="preserve"> at the website</w:t>
      </w:r>
    </w:p>
    <w:p w:rsidR="001A7EAE" w:rsidRDefault="001A7EAE" w:rsidP="001A7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7EAE" w:rsidRPr="001A7EAE" w:rsidRDefault="001A7EAE" w:rsidP="001A7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7EAE" w:rsidRDefault="001A7EAE" w:rsidP="001A7EAE">
      <w:pPr>
        <w:widowControl w:val="0"/>
        <w:jc w:val="left"/>
      </w:pPr>
      <w:r w:rsidRPr="001A7EAE">
        <w:rPr>
          <w:b/>
        </w:rPr>
        <w:t>VERSIONS OF THIS BILL</w:t>
      </w:r>
    </w:p>
    <w:p w:rsidR="001A7EAE" w:rsidRDefault="001A7EAE" w:rsidP="001A7EAE">
      <w:pPr>
        <w:widowControl w:val="0"/>
        <w:jc w:val="left"/>
      </w:pPr>
    </w:p>
    <w:p w:rsidR="001A7EAE" w:rsidRDefault="00FF4A8A" w:rsidP="001A7EAE">
      <w:pPr>
        <w:widowControl w:val="0"/>
        <w:jc w:val="left"/>
      </w:pPr>
      <w:hyperlink r:id="rId10" w:history="1">
        <w:r w:rsidR="001A7EAE">
          <w:rPr>
            <w:rStyle w:val="Hyperlink"/>
          </w:rPr>
          <w:t>12/9/2020</w:t>
        </w:r>
      </w:hyperlink>
    </w:p>
    <w:p w:rsidR="001A7EAE" w:rsidRDefault="001A7EAE" w:rsidP="001A7EAE"/>
    <w:p w:rsidR="001A7EAE" w:rsidRDefault="001A7EAE" w:rsidP="001A7EAE">
      <w:pPr>
        <w:sectPr w:rsidR="001A7EAE" w:rsidSect="001A7E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07AE" w:rsidRDefault="002407AE" w:rsidP="007A38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818" w:rsidRDefault="007A3818" w:rsidP="007A38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818" w:rsidRDefault="007A3818" w:rsidP="007A38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818" w:rsidRDefault="007A3818" w:rsidP="007A38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818" w:rsidRDefault="007A3818" w:rsidP="007A38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818" w:rsidRDefault="007A3818" w:rsidP="007A38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818" w:rsidRDefault="007A3818" w:rsidP="007A38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0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51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56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33DC1">
        <w:rPr>
          <w:color w:val="000000" w:themeColor="text1"/>
          <w:u w:color="000000" w:themeColor="text1"/>
        </w:rPr>
        <w:t>TO AMEND THE CODE OF LAWS OF SOUTH CAROLINA, 1976, BY ADDING SECTION 5</w:t>
      </w:r>
      <w:r w:rsidR="00886B48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3</w:t>
      </w:r>
      <w:r w:rsidR="00886B48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105 SO AS TO ENACT THE “LOCAL GOVERNMENT EFFICIENCY ACT” TO AUTHORIZE THE GOVERNING BODY OF A MUNICIPALITY TO ANNEX AN AREA BY ORDINANCE IF THE AREA DOES NOT EXCEED TWENTY</w:t>
      </w:r>
      <w:r w:rsidR="00886B48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FIVE ACRES AND IS COMPLETELY SURROUNDED BY THE MUNICIPALITY, AND TO PROVIDE EXCEPTIONS AND PRO</w:t>
      </w:r>
      <w:r>
        <w:rPr>
          <w:color w:val="000000" w:themeColor="text1"/>
          <w:u w:color="000000" w:themeColor="text1"/>
        </w:rPr>
        <w:t>C</w:t>
      </w:r>
      <w:r w:rsidRPr="00333DC1">
        <w:rPr>
          <w:color w:val="000000" w:themeColor="text1"/>
          <w:u w:color="000000" w:themeColor="text1"/>
        </w:rPr>
        <w:t>EDURES.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515E" w:rsidRDefault="00775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7515E" w:rsidRDefault="00775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6FD" w:rsidRPr="00333DC1" w:rsidRDefault="0077515E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356FD" w:rsidRPr="00333DC1">
        <w:rPr>
          <w:color w:val="000000" w:themeColor="text1"/>
          <w:u w:color="000000" w:themeColor="text1"/>
        </w:rPr>
        <w:t>This act may be cited as the “Local Government Efficiency Act”</w:t>
      </w:r>
      <w:r w:rsidR="00C356FD">
        <w:rPr>
          <w:color w:val="000000" w:themeColor="text1"/>
          <w:u w:color="000000" w:themeColor="text1"/>
        </w:rPr>
        <w:t>.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>SECTION</w:t>
      </w:r>
      <w:r w:rsidRPr="00333DC1">
        <w:rPr>
          <w:color w:val="000000" w:themeColor="text1"/>
          <w:u w:color="000000" w:themeColor="text1"/>
        </w:rPr>
        <w:tab/>
        <w:t>2.</w:t>
      </w:r>
      <w:r w:rsidRPr="00333DC1">
        <w:rPr>
          <w:color w:val="000000" w:themeColor="text1"/>
          <w:u w:color="000000" w:themeColor="text1"/>
        </w:rPr>
        <w:tab/>
        <w:t>Chapter 3, Title 5 of the 1976 Code is amended by adding: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  <w:t>“Section 5</w:t>
      </w:r>
      <w:r w:rsidR="00886B48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3</w:t>
      </w:r>
      <w:r w:rsidR="00886B48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105.</w:t>
      </w:r>
      <w:r w:rsidRPr="00333DC1">
        <w:rPr>
          <w:color w:val="000000" w:themeColor="text1"/>
          <w:u w:color="000000" w:themeColor="text1"/>
        </w:rPr>
        <w:tab/>
        <w:t>(A)</w:t>
      </w:r>
      <w:r w:rsidRPr="00333DC1">
        <w:rPr>
          <w:color w:val="000000" w:themeColor="text1"/>
          <w:u w:color="000000" w:themeColor="text1"/>
        </w:rPr>
        <w:tab/>
        <w:t>The governing body of a municipality may annex by ordinance an area not exceeding twenty</w:t>
      </w:r>
      <w:r w:rsidR="00886B48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five acres in size, provided that for a period of not less than five years, the area has been either: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(1)</w:t>
      </w:r>
      <w:r w:rsidRPr="00333DC1">
        <w:rPr>
          <w:color w:val="000000" w:themeColor="text1"/>
          <w:u w:color="000000" w:themeColor="text1"/>
        </w:rPr>
        <w:tab/>
        <w:t>completely surrounded by the municipality; or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(2)</w:t>
      </w:r>
      <w:r w:rsidRPr="00333DC1">
        <w:rPr>
          <w:color w:val="000000" w:themeColor="text1"/>
          <w:u w:color="000000" w:themeColor="text1"/>
        </w:rPr>
        <w:tab/>
        <w:t>completely surrounded by the municipality except for the area</w:t>
      </w:r>
      <w:r w:rsidR="00886B48" w:rsidRPr="00886B48">
        <w:rPr>
          <w:color w:val="000000" w:themeColor="text1"/>
          <w:u w:color="000000" w:themeColor="text1"/>
        </w:rPr>
        <w:t>’</w:t>
      </w:r>
      <w:r w:rsidRPr="00333DC1">
        <w:rPr>
          <w:color w:val="000000" w:themeColor="text1"/>
          <w:u w:color="000000" w:themeColor="text1"/>
        </w:rPr>
        <w:t xml:space="preserve">s border with one or more of the following: 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(a)</w:t>
      </w:r>
      <w:r w:rsidRPr="00333DC1">
        <w:rPr>
          <w:color w:val="000000" w:themeColor="text1"/>
          <w:u w:color="000000" w:themeColor="text1"/>
        </w:rPr>
        <w:tab/>
        <w:t>a state line;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(b)</w:t>
      </w:r>
      <w:r w:rsidRPr="00333DC1">
        <w:rPr>
          <w:color w:val="000000" w:themeColor="text1"/>
          <w:u w:color="000000" w:themeColor="text1"/>
        </w:rPr>
        <w:tab/>
        <w:t>a military installation;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(c)</w:t>
      </w:r>
      <w:r w:rsidRPr="00333DC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 </w:t>
      </w:r>
      <w:r w:rsidRPr="00333DC1">
        <w:rPr>
          <w:color w:val="000000" w:themeColor="text1"/>
          <w:u w:color="000000" w:themeColor="text1"/>
        </w:rPr>
        <w:t xml:space="preserve">state or national park or forest; or 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(d)</w:t>
      </w:r>
      <w:r w:rsidRPr="00333DC1">
        <w:rPr>
          <w:color w:val="000000" w:themeColor="text1"/>
          <w:u w:color="000000" w:themeColor="text1"/>
        </w:rPr>
        <w:tab/>
        <w:t>a lake or river.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  <w:t>(B)</w:t>
      </w:r>
      <w:r w:rsidRPr="00333DC1">
        <w:rPr>
          <w:color w:val="000000" w:themeColor="text1"/>
          <w:u w:color="000000" w:themeColor="text1"/>
        </w:rPr>
        <w:tab/>
        <w:t xml:space="preserve">Not less than thirty days before the first reading of an ordinance to annex an area as defined in subsection (A), the municipality shall give notice of a public hearing by publication in </w:t>
      </w:r>
      <w:r w:rsidRPr="00333DC1">
        <w:rPr>
          <w:color w:val="000000" w:themeColor="text1"/>
          <w:u w:color="000000" w:themeColor="text1"/>
        </w:rPr>
        <w:lastRenderedPageBreak/>
        <w:t>a newspaper of general circulation in the community, and by written notification to the taxpayer of record for all properties within the area proposed to be annexed.</w:t>
      </w:r>
      <w:r>
        <w:rPr>
          <w:color w:val="000000" w:themeColor="text1"/>
          <w:u w:color="000000" w:themeColor="text1"/>
        </w:rPr>
        <w:t xml:space="preserve"> </w:t>
      </w:r>
      <w:r w:rsidRPr="00333DC1">
        <w:rPr>
          <w:color w:val="000000" w:themeColor="text1"/>
          <w:u w:color="000000" w:themeColor="text1"/>
        </w:rPr>
        <w:t xml:space="preserve"> The public hearing must include: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(1)</w:t>
      </w:r>
      <w:r w:rsidRPr="00333DC1">
        <w:rPr>
          <w:color w:val="000000" w:themeColor="text1"/>
          <w:u w:color="000000" w:themeColor="text1"/>
        </w:rPr>
        <w:tab/>
        <w:t>a map of the proposed annexation area;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(2)</w:t>
      </w:r>
      <w:r w:rsidRPr="00333DC1">
        <w:rPr>
          <w:color w:val="000000" w:themeColor="text1"/>
          <w:u w:color="000000" w:themeColor="text1"/>
        </w:rPr>
        <w:tab/>
        <w:t>a complete legal description of the proposed annexation area;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(3)</w:t>
      </w:r>
      <w:r w:rsidRPr="00333DC1">
        <w:rPr>
          <w:color w:val="000000" w:themeColor="text1"/>
          <w:u w:color="000000" w:themeColor="text1"/>
        </w:rPr>
        <w:tab/>
        <w:t xml:space="preserve">a statement </w:t>
      </w:r>
      <w:r>
        <w:rPr>
          <w:color w:val="000000" w:themeColor="text1"/>
          <w:u w:color="000000" w:themeColor="text1"/>
        </w:rPr>
        <w:t>detailing the</w:t>
      </w:r>
      <w:r w:rsidRPr="00333DC1">
        <w:rPr>
          <w:color w:val="000000" w:themeColor="text1"/>
          <w:u w:color="000000" w:themeColor="text1"/>
        </w:rPr>
        <w:t xml:space="preserve"> public services to be assumed or provided by the municipality;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(4)</w:t>
      </w:r>
      <w:r w:rsidRPr="00333DC1">
        <w:rPr>
          <w:color w:val="000000" w:themeColor="text1"/>
          <w:u w:color="000000" w:themeColor="text1"/>
        </w:rPr>
        <w:tab/>
        <w:t>the taxes and fees required for these services; and</w:t>
      </w:r>
    </w:p>
    <w:p w:rsidR="0077515E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(5)</w:t>
      </w:r>
      <w:r w:rsidRPr="00333DC1">
        <w:rPr>
          <w:color w:val="000000" w:themeColor="text1"/>
          <w:u w:color="000000" w:themeColor="text1"/>
        </w:rPr>
        <w:tab/>
        <w:t>the projected timetable for the provision or assumption of these services.”</w:t>
      </w:r>
    </w:p>
    <w:p w:rsidR="0077515E" w:rsidRDefault="00775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15E" w:rsidRDefault="00775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356FD">
        <w:t>3</w:t>
      </w:r>
      <w:r>
        <w:t>.</w:t>
      </w:r>
      <w:r>
        <w:tab/>
        <w:t>This act takes effect upon approval by the Governor.</w:t>
      </w:r>
    </w:p>
    <w:p w:rsidR="00AA452D" w:rsidRDefault="00886B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7EAE" w:rsidRDefault="001A7EAE" w:rsidP="001A7EAE">
      <w:pPr>
        <w:suppressAutoHyphens/>
      </w:pPr>
    </w:p>
    <w:sectPr w:rsidR="001A7EAE" w:rsidSect="001A7EA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15E" w:rsidRDefault="0077515E" w:rsidP="009F0C77">
      <w:r>
        <w:separator/>
      </w:r>
    </w:p>
  </w:endnote>
  <w:endnote w:type="continuationSeparator" w:id="0">
    <w:p w:rsidR="0077515E" w:rsidRDefault="007751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0600F8-AC8F-46C9-BE49-38D90AA435BD}"/>
    <w:embedBold r:id="rId2" w:fontKey="{6927AB5A-ADAA-4AB7-8841-F6C04D23A7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E573919-3D81-4547-B094-D7663B5E70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3583616-EAB8-4571-8BAA-E04738CD14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EAE" w:rsidRPr="002407AE" w:rsidRDefault="001A7EAE" w:rsidP="002407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704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15E" w:rsidRDefault="0077515E" w:rsidP="009F0C77">
      <w:r>
        <w:separator/>
      </w:r>
    </w:p>
  </w:footnote>
  <w:footnote w:type="continuationSeparator" w:id="0">
    <w:p w:rsidR="0077515E" w:rsidRDefault="007751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49ZW21"/>
    <w:docVar w:name="CoverBillType" w:val="b"/>
    <w:docVar w:name="DocPath" w:val="L:\Council\bills\CC\15849ZW21.DOCX"/>
    <w:docVar w:name="dvBillNumber" w:val="319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77515E"/>
    <w:rsid w:val="00011869"/>
    <w:rsid w:val="00015CD6"/>
    <w:rsid w:val="000349C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1BA"/>
    <w:rsid w:val="001A7EAE"/>
    <w:rsid w:val="001D08F2"/>
    <w:rsid w:val="001D3A58"/>
    <w:rsid w:val="001D525B"/>
    <w:rsid w:val="001D7F4F"/>
    <w:rsid w:val="00205238"/>
    <w:rsid w:val="002321B6"/>
    <w:rsid w:val="00232912"/>
    <w:rsid w:val="002407A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EA7"/>
    <w:rsid w:val="004E7D54"/>
    <w:rsid w:val="005076D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5424"/>
    <w:rsid w:val="006D58AA"/>
    <w:rsid w:val="00734F00"/>
    <w:rsid w:val="00736959"/>
    <w:rsid w:val="0077515E"/>
    <w:rsid w:val="007A3818"/>
    <w:rsid w:val="007A70AE"/>
    <w:rsid w:val="007D7EA1"/>
    <w:rsid w:val="008362E8"/>
    <w:rsid w:val="0085786E"/>
    <w:rsid w:val="00886B48"/>
    <w:rsid w:val="008A1768"/>
    <w:rsid w:val="008A489F"/>
    <w:rsid w:val="008F0F33"/>
    <w:rsid w:val="008F4429"/>
    <w:rsid w:val="00927BC2"/>
    <w:rsid w:val="0094021A"/>
    <w:rsid w:val="009B44AF"/>
    <w:rsid w:val="009C6A0B"/>
    <w:rsid w:val="009F0C77"/>
    <w:rsid w:val="009F4DD1"/>
    <w:rsid w:val="00A02543"/>
    <w:rsid w:val="00A41684"/>
    <w:rsid w:val="00A56A33"/>
    <w:rsid w:val="00A64E80"/>
    <w:rsid w:val="00A704EF"/>
    <w:rsid w:val="00A72BCD"/>
    <w:rsid w:val="00A741D9"/>
    <w:rsid w:val="00A833AB"/>
    <w:rsid w:val="00A9741D"/>
    <w:rsid w:val="00AA452D"/>
    <w:rsid w:val="00AC34A2"/>
    <w:rsid w:val="00AD1C9A"/>
    <w:rsid w:val="00AD4B17"/>
    <w:rsid w:val="00B412D4"/>
    <w:rsid w:val="00B609C7"/>
    <w:rsid w:val="00B64FFF"/>
    <w:rsid w:val="00BE3C22"/>
    <w:rsid w:val="00C0345E"/>
    <w:rsid w:val="00C21ABE"/>
    <w:rsid w:val="00C31C95"/>
    <w:rsid w:val="00C3483A"/>
    <w:rsid w:val="00C356F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435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0C7477-8A6A-4568-B394-07E9CB9AD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A7E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98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9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A31C5-6974-4A8D-85B0-07EB6B186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483</Words>
  <Characters>2589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3198: Subject not yet available - South Carolina Legislature Online</dc:title>
  <dc:creator>Chris Charlton</dc:creator>
  <cp:lastModifiedBy>S Wilson</cp:lastModifiedBy>
  <cp:revision>2</cp:revision>
  <cp:lastPrinted>2020-12-04T16:23:00Z</cp:lastPrinted>
  <dcterms:created xsi:type="dcterms:W3CDTF">2022-04-05T19:38:00Z</dcterms:created>
  <dcterms:modified xsi:type="dcterms:W3CDTF">2022-04-05T19:38:00Z</dcterms:modified>
</cp:coreProperties>
</file>