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BDE" w:rsidRDefault="00F56BDE" w:rsidP="00F56BDE">
      <w:pPr>
        <w:widowControl w:val="0"/>
        <w:jc w:val="center"/>
      </w:pPr>
      <w:r w:rsidRPr="00F56BDE">
        <w:rPr>
          <w:b/>
        </w:rPr>
        <w:t>South Carolina General Assembly</w:t>
      </w:r>
    </w:p>
    <w:p w:rsidR="00F56BDE" w:rsidRDefault="00F56BDE" w:rsidP="00F56BDE">
      <w:pPr>
        <w:widowControl w:val="0"/>
        <w:jc w:val="center"/>
      </w:pPr>
      <w:r>
        <w:t>124th Session, 2021-2022</w:t>
      </w:r>
    </w:p>
    <w:p w:rsidR="00F56BDE" w:rsidRDefault="00F56BDE" w:rsidP="00F56BDE">
      <w:pPr>
        <w:widowControl w:val="0"/>
        <w:jc w:val="left"/>
      </w:pPr>
    </w:p>
    <w:p w:rsidR="00F56BDE" w:rsidRDefault="00F56BDE" w:rsidP="00F56BDE">
      <w:pPr>
        <w:widowControl w:val="0"/>
        <w:jc w:val="left"/>
        <w:rPr>
          <w:b/>
        </w:rPr>
      </w:pPr>
      <w:r w:rsidRPr="00F56BDE">
        <w:rPr>
          <w:b/>
        </w:rPr>
        <w:t>H. 3216</w:t>
      </w:r>
    </w:p>
    <w:p w:rsidR="00F56BDE" w:rsidRDefault="00F56BDE" w:rsidP="00F56BDE">
      <w:pPr>
        <w:widowControl w:val="0"/>
        <w:jc w:val="left"/>
        <w:rPr>
          <w:b/>
        </w:rPr>
      </w:pPr>
    </w:p>
    <w:p w:rsidR="00F56BDE" w:rsidRDefault="00F56BDE" w:rsidP="00F56BDE">
      <w:pPr>
        <w:widowControl w:val="0"/>
        <w:jc w:val="left"/>
      </w:pPr>
      <w:r w:rsidRPr="00F56BDE">
        <w:rPr>
          <w:b/>
        </w:rPr>
        <w:t>STATUS INFORMATION</w:t>
      </w:r>
    </w:p>
    <w:p w:rsidR="00F56BDE" w:rsidRDefault="00F56BDE" w:rsidP="00F56BDE">
      <w:pPr>
        <w:widowControl w:val="0"/>
        <w:jc w:val="left"/>
      </w:pPr>
    </w:p>
    <w:p w:rsidR="00F56BDE" w:rsidRDefault="00F56BDE" w:rsidP="00F56BDE">
      <w:pPr>
        <w:widowControl w:val="0"/>
        <w:jc w:val="left"/>
      </w:pPr>
      <w:r>
        <w:t>General Bill</w:t>
      </w:r>
    </w:p>
    <w:p w:rsidR="00F56BDE" w:rsidRDefault="004E206B" w:rsidP="00F56BDE">
      <w:pPr>
        <w:widowControl w:val="0"/>
        <w:jc w:val="left"/>
      </w:pPr>
      <w:r>
        <w:t>Sponsors: Reps. Calhoon, Wooten and McDaniel</w:t>
      </w:r>
    </w:p>
    <w:p w:rsidR="00F56BDE" w:rsidRDefault="00F56BDE" w:rsidP="00F56BDE">
      <w:pPr>
        <w:widowControl w:val="0"/>
        <w:jc w:val="left"/>
      </w:pPr>
      <w:r>
        <w:t>Document Path: l:\council\bills\jn\3235vr21.docx</w:t>
      </w:r>
    </w:p>
    <w:p w:rsidR="00F56BDE" w:rsidRDefault="00F56BDE" w:rsidP="00F56BDE">
      <w:pPr>
        <w:widowControl w:val="0"/>
        <w:jc w:val="left"/>
      </w:pPr>
    </w:p>
    <w:p w:rsidR="00B75537" w:rsidRDefault="00B75537" w:rsidP="00F56BDE">
      <w:pPr>
        <w:widowControl w:val="0"/>
        <w:jc w:val="left"/>
      </w:pPr>
      <w:r>
        <w:t>Introduced in the House on January 12, 2021</w:t>
      </w:r>
    </w:p>
    <w:p w:rsidR="00B75537" w:rsidRPr="00B75537" w:rsidRDefault="00B75537" w:rsidP="00F56BDE">
      <w:pPr>
        <w:widowControl w:val="0"/>
        <w:jc w:val="left"/>
      </w:pPr>
      <w:r>
        <w:t xml:space="preserve">Currently residing in the House Committee on </w:t>
      </w:r>
      <w:r w:rsidRPr="00B75537">
        <w:rPr>
          <w:b/>
        </w:rPr>
        <w:t>Medical, Military, Public and Municipal Affairs</w:t>
      </w:r>
    </w:p>
    <w:p w:rsidR="00B75537" w:rsidRDefault="00B75537" w:rsidP="00F56BDE">
      <w:pPr>
        <w:widowControl w:val="0"/>
        <w:jc w:val="left"/>
      </w:pPr>
    </w:p>
    <w:p w:rsidR="00F56BDE" w:rsidRDefault="005F44D8" w:rsidP="00F56BDE">
      <w:pPr>
        <w:widowControl w:val="0"/>
        <w:jc w:val="left"/>
      </w:pPr>
      <w:r>
        <w:t>Summary: Nursing homes, residential care and care facilities for persons with intellectual disabilities</w:t>
      </w:r>
    </w:p>
    <w:p w:rsidR="00F56BDE" w:rsidRDefault="00F56BDE" w:rsidP="00F56BDE">
      <w:pPr>
        <w:widowControl w:val="0"/>
        <w:jc w:val="left"/>
      </w:pPr>
    </w:p>
    <w:p w:rsidR="00F56BDE" w:rsidRDefault="00F56BDE" w:rsidP="00F56BDE">
      <w:pPr>
        <w:widowControl w:val="0"/>
        <w:jc w:val="left"/>
      </w:pPr>
    </w:p>
    <w:p w:rsidR="00F56BDE" w:rsidRDefault="00F56BDE" w:rsidP="00F56BDE">
      <w:pPr>
        <w:widowControl w:val="0"/>
        <w:tabs>
          <w:tab w:val="center" w:pos="590"/>
          <w:tab w:val="center" w:pos="1440"/>
          <w:tab w:val="left" w:pos="1872"/>
          <w:tab w:val="left" w:pos="9187"/>
        </w:tabs>
        <w:jc w:val="left"/>
      </w:pPr>
      <w:r w:rsidRPr="00F56BDE">
        <w:rPr>
          <w:b/>
        </w:rPr>
        <w:t>HISTORY OF LEGISLATIVE ACTIONS</w:t>
      </w:r>
    </w:p>
    <w:p w:rsidR="00F56BDE" w:rsidRDefault="00F56BDE" w:rsidP="00F56BDE">
      <w:pPr>
        <w:widowControl w:val="0"/>
        <w:tabs>
          <w:tab w:val="center" w:pos="590"/>
          <w:tab w:val="center" w:pos="1440"/>
          <w:tab w:val="left" w:pos="1872"/>
          <w:tab w:val="left" w:pos="9187"/>
        </w:tabs>
        <w:jc w:val="left"/>
      </w:pPr>
    </w:p>
    <w:p w:rsidR="00F56BDE" w:rsidRPr="00F56BDE" w:rsidRDefault="00F56BDE" w:rsidP="00F56BDE">
      <w:pPr>
        <w:widowControl w:val="0"/>
        <w:tabs>
          <w:tab w:val="center" w:pos="590"/>
          <w:tab w:val="center" w:pos="1440"/>
          <w:tab w:val="left" w:pos="1872"/>
          <w:tab w:val="left" w:pos="9187"/>
        </w:tabs>
        <w:jc w:val="left"/>
      </w:pPr>
      <w:r w:rsidRPr="00F56BDE">
        <w:rPr>
          <w:u w:val="single"/>
        </w:rPr>
        <w:tab/>
        <w:t>Date</w:t>
      </w:r>
      <w:r w:rsidRPr="00F56BDE">
        <w:rPr>
          <w:u w:val="single"/>
        </w:rPr>
        <w:tab/>
        <w:t>Body</w:t>
      </w:r>
      <w:r w:rsidRPr="00F56BDE">
        <w:rPr>
          <w:u w:val="single"/>
        </w:rPr>
        <w:tab/>
        <w:t>Action Description with journal page number</w:t>
      </w:r>
      <w:r w:rsidRPr="00F56BDE">
        <w:rPr>
          <w:u w:val="single"/>
        </w:rPr>
        <w:tab/>
      </w:r>
    </w:p>
    <w:p w:rsidR="004E206B" w:rsidRDefault="004E206B" w:rsidP="004E206B">
      <w:pPr>
        <w:widowControl w:val="0"/>
        <w:tabs>
          <w:tab w:val="right" w:pos="1008"/>
          <w:tab w:val="left" w:pos="1152"/>
          <w:tab w:val="left" w:pos="1872"/>
          <w:tab w:val="left" w:pos="9187"/>
        </w:tabs>
        <w:ind w:left="2088" w:hanging="2088"/>
      </w:pPr>
      <w:r>
        <w:tab/>
        <w:t>12/9/2020</w:t>
      </w:r>
      <w:r>
        <w:tab/>
        <w:t>House</w:t>
      </w:r>
      <w:r>
        <w:tab/>
        <w:t>Prefiled</w:t>
      </w:r>
    </w:p>
    <w:p w:rsidR="004E206B" w:rsidRDefault="004E206B" w:rsidP="004E206B">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36E16">
        <w:rPr>
          <w:b/>
        </w:rPr>
        <w:t>Medical, Military, Public and Municipal Affairs</w:t>
      </w:r>
    </w:p>
    <w:p w:rsidR="004E206B" w:rsidRDefault="004E206B" w:rsidP="004E206B">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36E16">
          <w:rPr>
            <w:rStyle w:val="Hyperlink"/>
          </w:rPr>
          <w:t>House Journal</w:t>
        </w:r>
        <w:r w:rsidRPr="00B36E16">
          <w:rPr>
            <w:rStyle w:val="Hyperlink"/>
          </w:rPr>
          <w:noBreakHyphen/>
          <w:t>page 118</w:t>
        </w:r>
      </w:hyperlink>
      <w:r>
        <w:t>)</w:t>
      </w:r>
    </w:p>
    <w:p w:rsidR="004E206B" w:rsidRDefault="004E206B" w:rsidP="004E206B">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36E16">
        <w:rPr>
          <w:b/>
        </w:rPr>
        <w:t>Medical, Military, Public and Municipal Affairs</w:t>
      </w:r>
      <w:r>
        <w:t xml:space="preserve"> (</w:t>
      </w:r>
      <w:hyperlink r:id="rId8" w:history="1">
        <w:r w:rsidRPr="00B36E16">
          <w:rPr>
            <w:rStyle w:val="Hyperlink"/>
          </w:rPr>
          <w:t>House Journal</w:t>
        </w:r>
        <w:r w:rsidRPr="00B36E16">
          <w:rPr>
            <w:rStyle w:val="Hyperlink"/>
          </w:rPr>
          <w:noBreakHyphen/>
          <w:t>page 118</w:t>
        </w:r>
      </w:hyperlink>
      <w:r>
        <w:t>)</w:t>
      </w:r>
    </w:p>
    <w:p w:rsidR="004E206B" w:rsidRDefault="004E206B" w:rsidP="004E206B">
      <w:pPr>
        <w:widowControl w:val="0"/>
        <w:tabs>
          <w:tab w:val="right" w:pos="1008"/>
          <w:tab w:val="left" w:pos="1152"/>
          <w:tab w:val="left" w:pos="1872"/>
          <w:tab w:val="left" w:pos="9187"/>
        </w:tabs>
        <w:ind w:left="2088" w:hanging="2088"/>
      </w:pPr>
      <w:r>
        <w:tab/>
        <w:t>3/9/2021</w:t>
      </w:r>
      <w:r>
        <w:tab/>
        <w:t>House</w:t>
      </w:r>
      <w:r>
        <w:tab/>
        <w:t>Member(s) request name added as sponsor: McDaniel</w:t>
      </w:r>
    </w:p>
    <w:p w:rsidR="004E206B" w:rsidRDefault="004E206B" w:rsidP="004E206B">
      <w:pPr>
        <w:widowControl w:val="0"/>
        <w:tabs>
          <w:tab w:val="right" w:pos="1008"/>
          <w:tab w:val="left" w:pos="1152"/>
          <w:tab w:val="left" w:pos="1872"/>
          <w:tab w:val="left" w:pos="9187"/>
        </w:tabs>
        <w:ind w:left="2088" w:hanging="2088"/>
      </w:pPr>
    </w:p>
    <w:p w:rsidR="00F56BDE" w:rsidRDefault="00F56BDE" w:rsidP="00F56BD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56BDE">
          <w:rPr>
            <w:rStyle w:val="Hyperlink"/>
          </w:rPr>
          <w:t>legislative information</w:t>
        </w:r>
      </w:hyperlink>
      <w:r>
        <w:t xml:space="preserve"> at the website</w:t>
      </w:r>
    </w:p>
    <w:p w:rsidR="00F56BDE" w:rsidRDefault="00F56BDE" w:rsidP="00F56BDE">
      <w:pPr>
        <w:widowControl w:val="0"/>
        <w:tabs>
          <w:tab w:val="right" w:pos="1008"/>
          <w:tab w:val="left" w:pos="1152"/>
          <w:tab w:val="left" w:pos="1872"/>
          <w:tab w:val="left" w:pos="9187"/>
        </w:tabs>
        <w:ind w:left="2088" w:hanging="2088"/>
        <w:jc w:val="left"/>
      </w:pPr>
    </w:p>
    <w:p w:rsidR="00F56BDE" w:rsidRPr="00F56BDE" w:rsidRDefault="00F56BDE" w:rsidP="00F56BDE">
      <w:pPr>
        <w:widowControl w:val="0"/>
        <w:tabs>
          <w:tab w:val="right" w:pos="1008"/>
          <w:tab w:val="left" w:pos="1152"/>
          <w:tab w:val="left" w:pos="1872"/>
          <w:tab w:val="left" w:pos="9187"/>
        </w:tabs>
        <w:ind w:left="2088" w:hanging="2088"/>
        <w:jc w:val="left"/>
      </w:pPr>
    </w:p>
    <w:p w:rsidR="00F56BDE" w:rsidRDefault="00F56BDE" w:rsidP="00F56BDE">
      <w:pPr>
        <w:widowControl w:val="0"/>
        <w:jc w:val="left"/>
      </w:pPr>
      <w:r w:rsidRPr="00F56BDE">
        <w:rPr>
          <w:b/>
        </w:rPr>
        <w:t>VERSIONS OF THIS BILL</w:t>
      </w:r>
    </w:p>
    <w:p w:rsidR="00F56BDE" w:rsidRDefault="00F56BDE" w:rsidP="00F56BDE">
      <w:pPr>
        <w:widowControl w:val="0"/>
        <w:jc w:val="left"/>
      </w:pPr>
    </w:p>
    <w:p w:rsidR="00F56BDE" w:rsidRDefault="00DF3B17" w:rsidP="00F56BDE">
      <w:pPr>
        <w:widowControl w:val="0"/>
        <w:jc w:val="left"/>
      </w:pPr>
      <w:hyperlink r:id="rId10" w:history="1">
        <w:r w:rsidR="00F56BDE">
          <w:rPr>
            <w:rStyle w:val="Hyperlink"/>
          </w:rPr>
          <w:t>12/9/2020</w:t>
        </w:r>
      </w:hyperlink>
    </w:p>
    <w:p w:rsidR="00F56BDE" w:rsidRDefault="00F56BDE" w:rsidP="00F56BDE"/>
    <w:p w:rsidR="00F56BDE" w:rsidRDefault="00F56BDE" w:rsidP="00F56BDE">
      <w:pPr>
        <w:sectPr w:rsidR="00F56BDE" w:rsidSect="00F56BDE">
          <w:pgSz w:w="12240" w:h="15840" w:code="1"/>
          <w:pgMar w:top="1080" w:right="1440" w:bottom="1080" w:left="1440" w:header="720" w:footer="720" w:gutter="0"/>
          <w:cols w:space="720"/>
          <w:noEndnote/>
          <w:docGrid w:linePitch="360"/>
        </w:sectPr>
      </w:pPr>
    </w:p>
    <w:p w:rsidR="00290499" w:rsidRDefault="00290499" w:rsidP="00A35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8D" w:rsidRDefault="00A3598D" w:rsidP="00A35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8D" w:rsidRDefault="00A3598D" w:rsidP="00A35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8D" w:rsidRDefault="00A3598D" w:rsidP="00A35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8D" w:rsidRDefault="00A3598D" w:rsidP="00A35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8D" w:rsidRDefault="00A3598D" w:rsidP="00A35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8D" w:rsidRDefault="00A3598D" w:rsidP="00A35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5D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527D" w:rsidP="007E5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83E0A">
        <w:rPr>
          <w:color w:val="000000" w:themeColor="text1"/>
          <w:u w:color="000000" w:themeColor="text1"/>
        </w:rPr>
        <w:t>TO AMEND THE CODE OF LAWS OF SOUTH CAROLINA, 1976, BY ADDING SECTION 44</w:t>
      </w:r>
      <w:r w:rsidR="002C3737">
        <w:rPr>
          <w:color w:val="000000" w:themeColor="text1"/>
          <w:u w:color="000000" w:themeColor="text1"/>
        </w:rPr>
        <w:noBreakHyphen/>
      </w:r>
      <w:r w:rsidRPr="00183E0A">
        <w:rPr>
          <w:color w:val="000000" w:themeColor="text1"/>
          <w:u w:color="000000" w:themeColor="text1"/>
        </w:rPr>
        <w:t>7</w:t>
      </w:r>
      <w:r w:rsidR="002C3737">
        <w:rPr>
          <w:color w:val="000000" w:themeColor="text1"/>
          <w:u w:color="000000" w:themeColor="text1"/>
        </w:rPr>
        <w:noBreakHyphen/>
      </w:r>
      <w:r w:rsidRPr="00183E0A">
        <w:rPr>
          <w:color w:val="000000" w:themeColor="text1"/>
          <w:u w:color="000000" w:themeColor="text1"/>
        </w:rPr>
        <w:t>305 SO AS TO REQUIRE NURSING HOMES, COMMUNITY RESIDENTIAL CARE FACILITIES, AND INTERMEDIATE CARE FACILITIES FOR PERSONS WITH INTELLECTUAL DISABILITY TO INSTALL, OPERATE, AND MAINTAIN AN ELECTRONIC VIDEO MONITORING SYSTEM AT EVERY FACILITY EXIT</w:t>
      </w:r>
      <w:r w:rsidR="00BD7836">
        <w:rPr>
          <w:color w:val="000000" w:themeColor="text1"/>
          <w:u w:color="000000" w:themeColor="text1"/>
        </w:rPr>
        <w:t>,</w:t>
      </w:r>
      <w:r w:rsidRPr="00183E0A">
        <w:rPr>
          <w:color w:val="000000" w:themeColor="text1"/>
          <w:u w:color="000000" w:themeColor="text1"/>
        </w:rPr>
        <w:t xml:space="preserve"> WHICH CONTINUALLY MONITORS AND MAKES VIDEO RECORDINGS, TO REQUIRE THE FACILITY TO MAINTAIN COPIES OF RECORDINGS FOR AT LEAST THIRTY DAYS, TO</w:t>
      </w:r>
      <w:r>
        <w:rPr>
          <w:color w:val="000000" w:themeColor="text1"/>
          <w:u w:color="000000" w:themeColor="text1"/>
        </w:rPr>
        <w:t xml:space="preserve"> PROHIBIT TAMPERING WIT</w:t>
      </w:r>
      <w:r w:rsidR="0044510B">
        <w:rPr>
          <w:color w:val="000000" w:themeColor="text1"/>
          <w:u w:color="000000" w:themeColor="text1"/>
        </w:rPr>
        <w:t>H SUCH SYSTEM</w:t>
      </w:r>
      <w:r w:rsidRPr="00183E0A">
        <w:rPr>
          <w:color w:val="000000" w:themeColor="text1"/>
          <w:u w:color="000000" w:themeColor="text1"/>
        </w:rPr>
        <w:t>S</w:t>
      </w:r>
      <w:r w:rsidR="0044510B">
        <w:rPr>
          <w:color w:val="000000" w:themeColor="text1"/>
          <w:u w:color="000000" w:themeColor="text1"/>
        </w:rPr>
        <w:t xml:space="preserve"> AND RECORDINGS</w:t>
      </w:r>
      <w:r w:rsidRPr="00183E0A">
        <w:rPr>
          <w:color w:val="000000" w:themeColor="text1"/>
          <w:u w:color="000000" w:themeColor="text1"/>
        </w:rPr>
        <w:t>, AND TO ESTABLISH ASSOCIATED PENALTIES.</w:t>
      </w:r>
      <w:bookmarkStart w:id="4" w:name="titleend"/>
      <w:bookmarkEnd w:id="4"/>
    </w:p>
    <w:p w:rsidR="007E527D" w:rsidRDefault="007E5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D1A" w:rsidRDefault="00EE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5D1A" w:rsidRDefault="00EE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C35" w:rsidRPr="00183E0A" w:rsidRDefault="007F1C35" w:rsidP="007F1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183E0A">
        <w:rPr>
          <w:color w:val="000000" w:themeColor="text1"/>
          <w:u w:color="000000" w:themeColor="text1"/>
        </w:rPr>
        <w:t xml:space="preserve">Article 3, Chapter 7, Title 44 </w:t>
      </w:r>
      <w:r>
        <w:rPr>
          <w:color w:val="000000" w:themeColor="text1"/>
          <w:u w:color="000000" w:themeColor="text1"/>
        </w:rPr>
        <w:t xml:space="preserve">of the 1976 Code </w:t>
      </w:r>
      <w:r w:rsidRPr="00183E0A">
        <w:rPr>
          <w:color w:val="000000" w:themeColor="text1"/>
          <w:u w:color="000000" w:themeColor="text1"/>
        </w:rPr>
        <w:t>is amended by adding:</w:t>
      </w:r>
    </w:p>
    <w:p w:rsidR="007F1C35" w:rsidRPr="00183E0A" w:rsidRDefault="007F1C35" w:rsidP="007F1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C35" w:rsidRPr="00183E0A" w:rsidRDefault="007F1C35" w:rsidP="007F1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83E0A">
        <w:rPr>
          <w:color w:val="000000" w:themeColor="text1"/>
          <w:u w:color="000000" w:themeColor="text1"/>
        </w:rPr>
        <w:t>“Section 44</w:t>
      </w:r>
      <w:r w:rsidR="002C3737">
        <w:rPr>
          <w:color w:val="000000" w:themeColor="text1"/>
          <w:u w:color="000000" w:themeColor="text1"/>
        </w:rPr>
        <w:noBreakHyphen/>
      </w:r>
      <w:r w:rsidRPr="00183E0A">
        <w:rPr>
          <w:color w:val="000000" w:themeColor="text1"/>
          <w:u w:color="000000" w:themeColor="text1"/>
        </w:rPr>
        <w:t>7</w:t>
      </w:r>
      <w:r w:rsidR="002C3737">
        <w:rPr>
          <w:color w:val="000000" w:themeColor="text1"/>
          <w:u w:color="000000" w:themeColor="text1"/>
        </w:rPr>
        <w:noBreakHyphen/>
      </w:r>
      <w:r>
        <w:rPr>
          <w:color w:val="000000" w:themeColor="text1"/>
          <w:u w:color="000000" w:themeColor="text1"/>
        </w:rPr>
        <w:t>305.</w:t>
      </w:r>
      <w:r>
        <w:rPr>
          <w:color w:val="000000" w:themeColor="text1"/>
          <w:u w:color="000000" w:themeColor="text1"/>
        </w:rPr>
        <w:tab/>
      </w:r>
      <w:r w:rsidRPr="00183E0A">
        <w:rPr>
          <w:color w:val="000000" w:themeColor="text1"/>
          <w:u w:color="000000" w:themeColor="text1"/>
        </w:rPr>
        <w:t>(A)</w:t>
      </w:r>
      <w:r>
        <w:rPr>
          <w:color w:val="000000" w:themeColor="text1"/>
          <w:u w:color="000000" w:themeColor="text1"/>
        </w:rPr>
        <w:tab/>
      </w:r>
      <w:r w:rsidRPr="00183E0A">
        <w:rPr>
          <w:color w:val="000000" w:themeColor="text1"/>
          <w:u w:color="000000" w:themeColor="text1"/>
        </w:rPr>
        <w:t xml:space="preserve">Every nursing home, community residential care facility, and intermediate care facility for persons with intellectual disability subject to licensing and regulation by the department shall, as a condition of licensing or relicensing, install, operate, and maintain at every facility exit an electronic video monitoring system, which continually monitors and makes video recordings, and shall maintain copies of the video recordings for at least thirty days. The failure of a facility to comply with the requirements of this subsection </w:t>
      </w:r>
      <w:r w:rsidR="008068EF">
        <w:rPr>
          <w:color w:val="000000" w:themeColor="text1"/>
          <w:u w:color="000000" w:themeColor="text1"/>
        </w:rPr>
        <w:t xml:space="preserve">may be </w:t>
      </w:r>
      <w:r w:rsidRPr="00183E0A">
        <w:rPr>
          <w:color w:val="000000" w:themeColor="text1"/>
          <w:u w:color="000000" w:themeColor="text1"/>
        </w:rPr>
        <w:t xml:space="preserve">grounds for </w:t>
      </w:r>
      <w:r w:rsidR="008068EF">
        <w:rPr>
          <w:color w:val="000000" w:themeColor="text1"/>
          <w:u w:color="000000" w:themeColor="text1"/>
        </w:rPr>
        <w:t xml:space="preserve">denial, </w:t>
      </w:r>
      <w:r w:rsidRPr="00183E0A">
        <w:rPr>
          <w:color w:val="000000" w:themeColor="text1"/>
          <w:u w:color="000000" w:themeColor="text1"/>
        </w:rPr>
        <w:t>suspension</w:t>
      </w:r>
      <w:r w:rsidR="008068EF">
        <w:rPr>
          <w:color w:val="000000" w:themeColor="text1"/>
          <w:u w:color="000000" w:themeColor="text1"/>
        </w:rPr>
        <w:t>,</w:t>
      </w:r>
      <w:r w:rsidRPr="00183E0A">
        <w:rPr>
          <w:color w:val="000000" w:themeColor="text1"/>
          <w:u w:color="000000" w:themeColor="text1"/>
        </w:rPr>
        <w:t xml:space="preserve"> or revocation of the facility</w:t>
      </w:r>
      <w:r w:rsidR="002C3737" w:rsidRPr="002C3737">
        <w:rPr>
          <w:color w:val="000000" w:themeColor="text1"/>
          <w:u w:color="000000" w:themeColor="text1"/>
        </w:rPr>
        <w:t>’</w:t>
      </w:r>
      <w:r w:rsidRPr="00183E0A">
        <w:rPr>
          <w:color w:val="000000" w:themeColor="text1"/>
          <w:u w:color="000000" w:themeColor="text1"/>
        </w:rPr>
        <w:t>s license</w:t>
      </w:r>
      <w:r w:rsidR="008068EF">
        <w:rPr>
          <w:color w:val="000000" w:themeColor="text1"/>
          <w:u w:color="000000" w:themeColor="text1"/>
        </w:rPr>
        <w:t xml:space="preserve"> or for a civil penalty in accordance with departmental regulations</w:t>
      </w:r>
      <w:r w:rsidRPr="00183E0A">
        <w:rPr>
          <w:color w:val="000000" w:themeColor="text1"/>
          <w:u w:color="000000" w:themeColor="text1"/>
        </w:rPr>
        <w:t>.</w:t>
      </w:r>
    </w:p>
    <w:p w:rsidR="007F1C35" w:rsidRPr="00183E0A" w:rsidRDefault="007F1C35" w:rsidP="007F1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(B)</w:t>
      </w:r>
      <w:r>
        <w:rPr>
          <w:color w:val="000000" w:themeColor="text1"/>
          <w:u w:color="000000" w:themeColor="text1"/>
        </w:rPr>
        <w:tab/>
      </w:r>
      <w:r w:rsidRPr="00183E0A">
        <w:rPr>
          <w:color w:val="000000" w:themeColor="text1"/>
          <w:u w:color="000000" w:themeColor="text1"/>
        </w:rPr>
        <w:t xml:space="preserve">Any person who intentionally hampers, obstructs, tampers with, or destroys an electronic video monitoring system or any recording thereof is guilty of a misdemeanor and, upon conviction, </w:t>
      </w:r>
      <w:r w:rsidR="00FD6CC6">
        <w:rPr>
          <w:color w:val="000000" w:themeColor="text1"/>
          <w:u w:color="000000" w:themeColor="text1"/>
        </w:rPr>
        <w:t>must be fined</w:t>
      </w:r>
      <w:r w:rsidRPr="00183E0A">
        <w:rPr>
          <w:color w:val="000000" w:themeColor="text1"/>
          <w:u w:color="000000" w:themeColor="text1"/>
        </w:rPr>
        <w:t xml:space="preserve"> five thousand dollars or imprison</w:t>
      </w:r>
      <w:r w:rsidR="00FD6CC6">
        <w:rPr>
          <w:color w:val="000000" w:themeColor="text1"/>
          <w:u w:color="000000" w:themeColor="text1"/>
        </w:rPr>
        <w:t xml:space="preserve">ed </w:t>
      </w:r>
      <w:r w:rsidRPr="00183E0A">
        <w:rPr>
          <w:color w:val="000000" w:themeColor="text1"/>
          <w:u w:color="000000" w:themeColor="text1"/>
        </w:rPr>
        <w:t>for not more than one year, or both.</w:t>
      </w:r>
      <w:r w:rsidR="00BD7836">
        <w:rPr>
          <w:color w:val="000000" w:themeColor="text1"/>
          <w:u w:color="000000" w:themeColor="text1"/>
        </w:rPr>
        <w:t>”</w:t>
      </w:r>
    </w:p>
    <w:p w:rsidR="00EE5D1A" w:rsidRDefault="00EE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D1A" w:rsidRDefault="00EE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1C35">
        <w:t>2</w:t>
      </w:r>
      <w:r>
        <w:t>.</w:t>
      </w:r>
      <w:r>
        <w:tab/>
        <w:t>This act takes effect upon approval by the Governor.</w:t>
      </w:r>
    </w:p>
    <w:p w:rsidR="00115CC7" w:rsidRDefault="002C37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6BDE" w:rsidRDefault="00F56BDE" w:rsidP="00F56BDE">
      <w:pPr>
        <w:suppressAutoHyphens/>
      </w:pPr>
    </w:p>
    <w:sectPr w:rsidR="00F56BDE" w:rsidSect="00F56BD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D1A" w:rsidRDefault="00EE5D1A" w:rsidP="009F0C77">
      <w:r>
        <w:separator/>
      </w:r>
    </w:p>
  </w:endnote>
  <w:endnote w:type="continuationSeparator" w:id="0">
    <w:p w:rsidR="00EE5D1A" w:rsidRDefault="00EE5D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623C6F-D720-4BBA-A3A7-9A31722A63C3}"/>
    <w:embedBold r:id="rId2" w:fontKey="{DA35ADC8-F09D-4E32-9CA6-4D56A2A7D555}"/>
  </w:font>
  <w:font w:name="Calibri">
    <w:panose1 w:val="020F0502020204030204"/>
    <w:charset w:val="00"/>
    <w:family w:val="swiss"/>
    <w:pitch w:val="variable"/>
    <w:sig w:usb0="E0002EFF" w:usb1="C000247B" w:usb2="00000009" w:usb3="00000000" w:csb0="000001FF" w:csb1="00000000"/>
    <w:embedRegular r:id="rId3" w:fontKey="{1C7AFB7C-642F-4CF4-8E3B-56D5BE751E4B}"/>
  </w:font>
  <w:font w:name="Segoe UI">
    <w:panose1 w:val="020B0502040204020203"/>
    <w:charset w:val="00"/>
    <w:family w:val="swiss"/>
    <w:pitch w:val="variable"/>
    <w:sig w:usb0="E4002EFF" w:usb1="C000E47F" w:usb2="00000009" w:usb3="00000000" w:csb0="000001FF" w:csb1="00000000"/>
    <w:embedRegular r:id="rId4" w:fontKey="{467756E8-00E6-41D7-9CD9-4BBD95A1EE6C}"/>
  </w:font>
  <w:font w:name="Cambria">
    <w:panose1 w:val="02040503050406030204"/>
    <w:charset w:val="00"/>
    <w:family w:val="roman"/>
    <w:pitch w:val="variable"/>
    <w:sig w:usb0="E00006FF" w:usb1="420024FF" w:usb2="02000000" w:usb3="00000000" w:csb0="0000019F" w:csb1="00000000"/>
    <w:embedRegular r:id="rId5" w:fontKey="{6537B866-4E2A-4E7F-8CF8-CEDF33F30E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BDE" w:rsidRPr="00290499" w:rsidRDefault="00F56BDE" w:rsidP="00290499">
    <w:pPr>
      <w:pStyle w:val="Footer"/>
      <w:tabs>
        <w:tab w:val="clear" w:pos="4680"/>
        <w:tab w:val="clear" w:pos="9360"/>
        <w:tab w:val="center" w:pos="2995"/>
      </w:tabs>
      <w:spacing w:before="120"/>
    </w:pPr>
    <w:r>
      <w:t>[3216]</w:t>
    </w:r>
    <w:r>
      <w:tab/>
    </w:r>
    <w:r>
      <w:fldChar w:fldCharType="begin"/>
    </w:r>
    <w:r>
      <w:instrText xml:space="preserve"> PAGE  \* MERGEFORMAT </w:instrText>
    </w:r>
    <w:r>
      <w:fldChar w:fldCharType="separate"/>
    </w:r>
    <w:r w:rsidR="004E206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D1A" w:rsidRDefault="00EE5D1A" w:rsidP="009F0C77">
      <w:r>
        <w:separator/>
      </w:r>
    </w:p>
  </w:footnote>
  <w:footnote w:type="continuationSeparator" w:id="0">
    <w:p w:rsidR="00EE5D1A" w:rsidRDefault="00EE5D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35VR21"/>
    <w:docVar w:name="CoverBillType" w:val="b"/>
    <w:docVar w:name="DocPath" w:val="L:\Council\bills\JN\3235VR21.DOCX"/>
    <w:docVar w:name="dvBillNumber" w:val="3216"/>
    <w:docVar w:name="dvBillNumberPrefix" w:val="H. "/>
    <w:docVar w:name="dvOriginalBody" w:val="House"/>
    <w:docVar w:name="dvSteno" w:val="JN"/>
    <w:docVar w:name="NameofBody" w:val="h"/>
    <w:docVar w:name="vGroup2" w:val="Council"/>
  </w:docVars>
  <w:rsids>
    <w:rsidRoot w:val="00EE5D1A"/>
    <w:rsid w:val="00011869"/>
    <w:rsid w:val="00015CD6"/>
    <w:rsid w:val="000E0100"/>
    <w:rsid w:val="000E1785"/>
    <w:rsid w:val="000F40FA"/>
    <w:rsid w:val="001035F1"/>
    <w:rsid w:val="0010776B"/>
    <w:rsid w:val="00115CC7"/>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0499"/>
    <w:rsid w:val="002C3737"/>
    <w:rsid w:val="002E5912"/>
    <w:rsid w:val="00301B21"/>
    <w:rsid w:val="00325348"/>
    <w:rsid w:val="0032732C"/>
    <w:rsid w:val="00336AD0"/>
    <w:rsid w:val="0037079A"/>
    <w:rsid w:val="003C4DAB"/>
    <w:rsid w:val="003D01E8"/>
    <w:rsid w:val="003E5288"/>
    <w:rsid w:val="003F6D79"/>
    <w:rsid w:val="0041760A"/>
    <w:rsid w:val="00417C01"/>
    <w:rsid w:val="004403BD"/>
    <w:rsid w:val="0044510B"/>
    <w:rsid w:val="00461441"/>
    <w:rsid w:val="004809EE"/>
    <w:rsid w:val="004E206B"/>
    <w:rsid w:val="004E7D54"/>
    <w:rsid w:val="005273C6"/>
    <w:rsid w:val="00530A69"/>
    <w:rsid w:val="00545593"/>
    <w:rsid w:val="00556EBF"/>
    <w:rsid w:val="00577C6C"/>
    <w:rsid w:val="005A62FE"/>
    <w:rsid w:val="005C2FE2"/>
    <w:rsid w:val="005E2BC9"/>
    <w:rsid w:val="005F44D8"/>
    <w:rsid w:val="00605102"/>
    <w:rsid w:val="006215AA"/>
    <w:rsid w:val="006913C9"/>
    <w:rsid w:val="0069470D"/>
    <w:rsid w:val="006D58AA"/>
    <w:rsid w:val="00734F00"/>
    <w:rsid w:val="00736959"/>
    <w:rsid w:val="007A70AE"/>
    <w:rsid w:val="007E527D"/>
    <w:rsid w:val="007F1C35"/>
    <w:rsid w:val="008068EF"/>
    <w:rsid w:val="008362E8"/>
    <w:rsid w:val="0085786E"/>
    <w:rsid w:val="008A1768"/>
    <w:rsid w:val="008A489F"/>
    <w:rsid w:val="008F0F33"/>
    <w:rsid w:val="008F4429"/>
    <w:rsid w:val="0094021A"/>
    <w:rsid w:val="009B44AF"/>
    <w:rsid w:val="009C6A0B"/>
    <w:rsid w:val="009F0C77"/>
    <w:rsid w:val="009F4DD1"/>
    <w:rsid w:val="00A02543"/>
    <w:rsid w:val="00A066F3"/>
    <w:rsid w:val="00A3598D"/>
    <w:rsid w:val="00A41684"/>
    <w:rsid w:val="00A64E80"/>
    <w:rsid w:val="00A72BCD"/>
    <w:rsid w:val="00A741D9"/>
    <w:rsid w:val="00A833AB"/>
    <w:rsid w:val="00A9741D"/>
    <w:rsid w:val="00AC34A2"/>
    <w:rsid w:val="00AD1C9A"/>
    <w:rsid w:val="00AD4B17"/>
    <w:rsid w:val="00B412D4"/>
    <w:rsid w:val="00B64FFF"/>
    <w:rsid w:val="00B75537"/>
    <w:rsid w:val="00BD7836"/>
    <w:rsid w:val="00BE3C22"/>
    <w:rsid w:val="00C0345E"/>
    <w:rsid w:val="00C21ABE"/>
    <w:rsid w:val="00C31C95"/>
    <w:rsid w:val="00C3483A"/>
    <w:rsid w:val="00C74E9D"/>
    <w:rsid w:val="00C80FF8"/>
    <w:rsid w:val="00C826DD"/>
    <w:rsid w:val="00C82FD3"/>
    <w:rsid w:val="00C92819"/>
    <w:rsid w:val="00CC6B7B"/>
    <w:rsid w:val="00CD2089"/>
    <w:rsid w:val="00D54934"/>
    <w:rsid w:val="00D73A67"/>
    <w:rsid w:val="00D970A9"/>
    <w:rsid w:val="00DF3845"/>
    <w:rsid w:val="00E312C2"/>
    <w:rsid w:val="00E41911"/>
    <w:rsid w:val="00E44B57"/>
    <w:rsid w:val="00E92EEF"/>
    <w:rsid w:val="00EE5D1A"/>
    <w:rsid w:val="00EF2368"/>
    <w:rsid w:val="00F24442"/>
    <w:rsid w:val="00F50AE3"/>
    <w:rsid w:val="00F56BDE"/>
    <w:rsid w:val="00F655B7"/>
    <w:rsid w:val="00F656BA"/>
    <w:rsid w:val="00F67CF1"/>
    <w:rsid w:val="00F728AA"/>
    <w:rsid w:val="00F840F0"/>
    <w:rsid w:val="00FB0D0D"/>
    <w:rsid w:val="00FB43B4"/>
    <w:rsid w:val="00FB6B0B"/>
    <w:rsid w:val="00FD6CC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2838AB-3FE6-451E-8AA0-8425F9A27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37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737"/>
    <w:rPr>
      <w:rFonts w:ascii="Segoe UI" w:eastAsia="Times New Roman" w:hAnsi="Segoe UI" w:cs="Segoe UI"/>
      <w:sz w:val="18"/>
      <w:szCs w:val="18"/>
    </w:rPr>
  </w:style>
  <w:style w:type="character" w:styleId="Hyperlink">
    <w:name w:val="Hyperlink"/>
    <w:basedOn w:val="DefaultParagraphFont"/>
    <w:uiPriority w:val="99"/>
    <w:unhideWhenUsed/>
    <w:rsid w:val="00F56B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1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1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6857D-CD51-424A-A081-B5DA50B51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453</Words>
  <Characters>2564</Characters>
  <Application>Microsoft Office Word</Application>
  <DocSecurity>0</DocSecurity>
  <Lines>88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3216: Subject not yet available - South Carolina Legislature Online</dc:title>
  <dc:creator>Julie Newboult</dc:creator>
  <cp:lastModifiedBy>S Wilson</cp:lastModifiedBy>
  <cp:revision>2</cp:revision>
  <cp:lastPrinted>2020-08-12T17:58:00Z</cp:lastPrinted>
  <dcterms:created xsi:type="dcterms:W3CDTF">2021-03-09T18:45:00Z</dcterms:created>
  <dcterms:modified xsi:type="dcterms:W3CDTF">2021-03-09T18:45:00Z</dcterms:modified>
</cp:coreProperties>
</file>