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262" w:rsidRDefault="00BE3262" w:rsidP="00BE3262">
      <w:pPr>
        <w:widowControl w:val="0"/>
        <w:jc w:val="center"/>
      </w:pPr>
      <w:r w:rsidRPr="00BE3262">
        <w:rPr>
          <w:b/>
        </w:rPr>
        <w:t>South Carolina General Assembly</w:t>
      </w:r>
    </w:p>
    <w:p w:rsidR="00BE3262" w:rsidRDefault="00BE3262" w:rsidP="00BE3262">
      <w:pPr>
        <w:widowControl w:val="0"/>
        <w:jc w:val="center"/>
      </w:pPr>
      <w:r>
        <w:t>124th Session, 2021-2022</w:t>
      </w:r>
    </w:p>
    <w:p w:rsidR="00BE3262" w:rsidRDefault="00BE3262" w:rsidP="00BE3262">
      <w:pPr>
        <w:widowControl w:val="0"/>
        <w:jc w:val="left"/>
      </w:pPr>
    </w:p>
    <w:p w:rsidR="00BE3262" w:rsidRDefault="00BE3262" w:rsidP="00BE3262">
      <w:pPr>
        <w:widowControl w:val="0"/>
        <w:jc w:val="left"/>
        <w:rPr>
          <w:b/>
        </w:rPr>
      </w:pPr>
      <w:r w:rsidRPr="00BE3262">
        <w:rPr>
          <w:b/>
        </w:rPr>
        <w:t>H. 3219</w:t>
      </w:r>
    </w:p>
    <w:p w:rsidR="00BE3262" w:rsidRDefault="00BE3262" w:rsidP="00BE3262">
      <w:pPr>
        <w:widowControl w:val="0"/>
        <w:jc w:val="left"/>
        <w:rPr>
          <w:b/>
        </w:rPr>
      </w:pPr>
    </w:p>
    <w:p w:rsidR="00BE3262" w:rsidRDefault="00BE3262" w:rsidP="00BE3262">
      <w:pPr>
        <w:widowControl w:val="0"/>
        <w:jc w:val="left"/>
      </w:pPr>
      <w:r w:rsidRPr="00BE3262">
        <w:rPr>
          <w:b/>
        </w:rPr>
        <w:t>STATUS INFORMATION</w:t>
      </w:r>
    </w:p>
    <w:p w:rsidR="00BE3262" w:rsidRDefault="00BE3262" w:rsidP="00BE3262">
      <w:pPr>
        <w:widowControl w:val="0"/>
        <w:jc w:val="left"/>
      </w:pPr>
    </w:p>
    <w:p w:rsidR="00BE3262" w:rsidRDefault="00BE3262" w:rsidP="00BE3262">
      <w:pPr>
        <w:widowControl w:val="0"/>
        <w:jc w:val="left"/>
      </w:pPr>
      <w:r>
        <w:t>General Bill</w:t>
      </w:r>
    </w:p>
    <w:p w:rsidR="00BE3262" w:rsidRDefault="00CB3B49" w:rsidP="00BE3262">
      <w:pPr>
        <w:widowControl w:val="0"/>
        <w:jc w:val="left"/>
      </w:pPr>
      <w:r>
        <w:t>Sponsors: Reps. Collins, Allison, Henderson</w:t>
      </w:r>
      <w:r>
        <w:noBreakHyphen/>
        <w:t>Myers, Erickson, Bradley and Govan</w:t>
      </w:r>
    </w:p>
    <w:p w:rsidR="00BE3262" w:rsidRDefault="00BE3262" w:rsidP="00BE3262">
      <w:pPr>
        <w:widowControl w:val="0"/>
        <w:jc w:val="left"/>
      </w:pPr>
      <w:r>
        <w:t>Document Path: l:\council\bills\cc\15855vr21.docx</w:t>
      </w:r>
    </w:p>
    <w:p w:rsidR="00BE3262" w:rsidRDefault="00BE3262" w:rsidP="00BE3262">
      <w:pPr>
        <w:widowControl w:val="0"/>
        <w:jc w:val="left"/>
      </w:pPr>
    </w:p>
    <w:p w:rsidR="00957CD8" w:rsidRDefault="00957CD8" w:rsidP="00BE3262">
      <w:pPr>
        <w:widowControl w:val="0"/>
        <w:jc w:val="left"/>
      </w:pPr>
      <w:r>
        <w:t>Introduced in the House on January 12, 2021</w:t>
      </w:r>
    </w:p>
    <w:p w:rsidR="00957CD8" w:rsidRDefault="00957CD8" w:rsidP="00BE3262">
      <w:pPr>
        <w:widowControl w:val="0"/>
        <w:jc w:val="left"/>
      </w:pPr>
      <w:r>
        <w:t>Introduced in the Senate on April 29, 2021</w:t>
      </w:r>
    </w:p>
    <w:p w:rsidR="00957CD8" w:rsidRDefault="00957CD8" w:rsidP="00BE3262">
      <w:pPr>
        <w:widowControl w:val="0"/>
        <w:jc w:val="left"/>
      </w:pPr>
      <w:r>
        <w:t>Last Amended on April 28, 2021</w:t>
      </w:r>
    </w:p>
    <w:p w:rsidR="00957CD8" w:rsidRPr="00957CD8" w:rsidRDefault="00957CD8" w:rsidP="00BE3262">
      <w:pPr>
        <w:widowControl w:val="0"/>
        <w:jc w:val="left"/>
      </w:pPr>
      <w:r>
        <w:t xml:space="preserve">Currently residing in the Senate Committee on </w:t>
      </w:r>
      <w:r w:rsidRPr="00957CD8">
        <w:rPr>
          <w:b/>
        </w:rPr>
        <w:t>Family and Veterans' Services</w:t>
      </w:r>
    </w:p>
    <w:p w:rsidR="00957CD8" w:rsidRDefault="00957CD8" w:rsidP="00BE3262">
      <w:pPr>
        <w:widowControl w:val="0"/>
        <w:jc w:val="left"/>
      </w:pPr>
    </w:p>
    <w:p w:rsidR="00BE3262" w:rsidRDefault="001E312F" w:rsidP="00BE3262">
      <w:pPr>
        <w:widowControl w:val="0"/>
        <w:jc w:val="left"/>
      </w:pPr>
      <w:r>
        <w:t>Summary: DSS</w:t>
      </w:r>
    </w:p>
    <w:p w:rsidR="00BE3262" w:rsidRDefault="00BE3262" w:rsidP="00BE3262">
      <w:pPr>
        <w:widowControl w:val="0"/>
        <w:jc w:val="left"/>
      </w:pPr>
    </w:p>
    <w:p w:rsidR="00BE3262" w:rsidRDefault="00BE3262" w:rsidP="00BE3262">
      <w:pPr>
        <w:widowControl w:val="0"/>
        <w:jc w:val="left"/>
      </w:pPr>
    </w:p>
    <w:p w:rsidR="00BE3262" w:rsidRDefault="00BE3262" w:rsidP="00BE3262">
      <w:pPr>
        <w:widowControl w:val="0"/>
        <w:tabs>
          <w:tab w:val="center" w:pos="590"/>
          <w:tab w:val="center" w:pos="1440"/>
          <w:tab w:val="left" w:pos="1872"/>
          <w:tab w:val="left" w:pos="9187"/>
        </w:tabs>
        <w:jc w:val="left"/>
      </w:pPr>
      <w:r w:rsidRPr="00BE3262">
        <w:rPr>
          <w:b/>
        </w:rPr>
        <w:t>HISTORY OF LEGISLATIVE ACTIONS</w:t>
      </w:r>
    </w:p>
    <w:p w:rsidR="00BE3262" w:rsidRDefault="00BE3262" w:rsidP="00BE3262">
      <w:pPr>
        <w:widowControl w:val="0"/>
        <w:tabs>
          <w:tab w:val="center" w:pos="590"/>
          <w:tab w:val="center" w:pos="1440"/>
          <w:tab w:val="left" w:pos="1872"/>
          <w:tab w:val="left" w:pos="9187"/>
        </w:tabs>
        <w:jc w:val="left"/>
      </w:pPr>
    </w:p>
    <w:p w:rsidR="00BE3262" w:rsidRPr="00BE3262" w:rsidRDefault="00BE3262" w:rsidP="00BE3262">
      <w:pPr>
        <w:widowControl w:val="0"/>
        <w:tabs>
          <w:tab w:val="center" w:pos="590"/>
          <w:tab w:val="center" w:pos="1440"/>
          <w:tab w:val="left" w:pos="1872"/>
          <w:tab w:val="left" w:pos="9187"/>
        </w:tabs>
        <w:jc w:val="left"/>
      </w:pPr>
      <w:r w:rsidRPr="00BE3262">
        <w:rPr>
          <w:u w:val="single"/>
        </w:rPr>
        <w:tab/>
        <w:t>Date</w:t>
      </w:r>
      <w:r w:rsidRPr="00BE3262">
        <w:rPr>
          <w:u w:val="single"/>
        </w:rPr>
        <w:tab/>
        <w:t>Body</w:t>
      </w:r>
      <w:r w:rsidRPr="00BE3262">
        <w:rPr>
          <w:u w:val="single"/>
        </w:rPr>
        <w:tab/>
        <w:t>Action Description with journal page number</w:t>
      </w:r>
      <w:r w:rsidRPr="00BE3262">
        <w:rPr>
          <w:u w:val="single"/>
        </w:rPr>
        <w:tab/>
      </w:r>
    </w:p>
    <w:p w:rsidR="005A162C" w:rsidRDefault="005A162C" w:rsidP="005A162C">
      <w:pPr>
        <w:widowControl w:val="0"/>
        <w:tabs>
          <w:tab w:val="right" w:pos="1008"/>
          <w:tab w:val="left" w:pos="1152"/>
          <w:tab w:val="left" w:pos="1872"/>
          <w:tab w:val="left" w:pos="9187"/>
        </w:tabs>
        <w:ind w:left="2088" w:hanging="2088"/>
      </w:pPr>
      <w:r>
        <w:tab/>
        <w:t>12/9/2020</w:t>
      </w:r>
      <w:r>
        <w:tab/>
        <w:t>House</w:t>
      </w:r>
      <w:r>
        <w:tab/>
        <w:t>Prefiled</w:t>
      </w:r>
    </w:p>
    <w:p w:rsidR="005A162C" w:rsidRDefault="005A162C" w:rsidP="005A162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A6A8A">
        <w:rPr>
          <w:b/>
        </w:rPr>
        <w:t>Education and Public Works</w:t>
      </w:r>
    </w:p>
    <w:p w:rsidR="005A162C" w:rsidRDefault="005A162C" w:rsidP="005A162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A6A8A">
          <w:rPr>
            <w:rStyle w:val="Hyperlink"/>
          </w:rPr>
          <w:t>House Journal</w:t>
        </w:r>
        <w:r w:rsidRPr="004A6A8A">
          <w:rPr>
            <w:rStyle w:val="Hyperlink"/>
          </w:rPr>
          <w:noBreakHyphen/>
          <w:t>page 119</w:t>
        </w:r>
      </w:hyperlink>
      <w:r>
        <w:t>)</w:t>
      </w:r>
    </w:p>
    <w:p w:rsidR="005A162C" w:rsidRDefault="005A162C" w:rsidP="005A162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A6A8A">
        <w:rPr>
          <w:b/>
        </w:rPr>
        <w:t>Education and Public Works</w:t>
      </w:r>
      <w:r>
        <w:t xml:space="preserve"> (</w:t>
      </w:r>
      <w:hyperlink r:id="rId8" w:history="1">
        <w:r w:rsidRPr="004A6A8A">
          <w:rPr>
            <w:rStyle w:val="Hyperlink"/>
          </w:rPr>
          <w:t>House Journal</w:t>
        </w:r>
        <w:r w:rsidRPr="004A6A8A">
          <w:rPr>
            <w:rStyle w:val="Hyperlink"/>
          </w:rPr>
          <w:noBreakHyphen/>
          <w:t>page 119</w:t>
        </w:r>
      </w:hyperlink>
      <w:r>
        <w:t>)</w:t>
      </w:r>
    </w:p>
    <w:p w:rsidR="005A162C" w:rsidRDefault="005A162C" w:rsidP="005A162C">
      <w:pPr>
        <w:widowControl w:val="0"/>
        <w:tabs>
          <w:tab w:val="right" w:pos="1008"/>
          <w:tab w:val="left" w:pos="1152"/>
          <w:tab w:val="left" w:pos="1872"/>
          <w:tab w:val="left" w:pos="9187"/>
        </w:tabs>
        <w:ind w:left="2088" w:hanging="2088"/>
      </w:pPr>
      <w:r>
        <w:tab/>
        <w:t>4/22/2021</w:t>
      </w:r>
      <w:r>
        <w:tab/>
        <w:t>House</w:t>
      </w:r>
      <w:r>
        <w:tab/>
        <w:t>Member(s) request name added as sponsor: Henderson</w:t>
      </w:r>
      <w:r>
        <w:noBreakHyphen/>
        <w:t>Myers</w:t>
      </w:r>
    </w:p>
    <w:p w:rsidR="005A162C" w:rsidRDefault="005A162C" w:rsidP="005A162C">
      <w:pPr>
        <w:widowControl w:val="0"/>
        <w:tabs>
          <w:tab w:val="right" w:pos="1008"/>
          <w:tab w:val="left" w:pos="1152"/>
          <w:tab w:val="left" w:pos="1872"/>
          <w:tab w:val="left" w:pos="9187"/>
        </w:tabs>
        <w:ind w:left="2088" w:hanging="2088"/>
      </w:pPr>
      <w:r>
        <w:tab/>
        <w:t>4/22/2021</w:t>
      </w:r>
      <w:r>
        <w:tab/>
        <w:t>House</w:t>
      </w:r>
      <w:r>
        <w:tab/>
        <w:t xml:space="preserve">Committee report: Favorable with amendment </w:t>
      </w:r>
      <w:r w:rsidRPr="004A6A8A">
        <w:rPr>
          <w:b/>
        </w:rPr>
        <w:t>Education and Public Works</w:t>
      </w:r>
      <w:r>
        <w:t xml:space="preserve"> (</w:t>
      </w:r>
      <w:hyperlink r:id="rId9" w:history="1">
        <w:r w:rsidRPr="004A6A8A">
          <w:rPr>
            <w:rStyle w:val="Hyperlink"/>
          </w:rPr>
          <w:t>House Journal</w:t>
        </w:r>
        <w:r w:rsidRPr="004A6A8A">
          <w:rPr>
            <w:rStyle w:val="Hyperlink"/>
          </w:rPr>
          <w:noBreakHyphen/>
          <w:t>page 26</w:t>
        </w:r>
      </w:hyperlink>
      <w:r>
        <w:t>)</w:t>
      </w:r>
    </w:p>
    <w:p w:rsidR="005A162C" w:rsidRDefault="005A162C" w:rsidP="005A162C">
      <w:pPr>
        <w:widowControl w:val="0"/>
        <w:tabs>
          <w:tab w:val="right" w:pos="1008"/>
          <w:tab w:val="left" w:pos="1152"/>
          <w:tab w:val="left" w:pos="1872"/>
          <w:tab w:val="left" w:pos="9187"/>
        </w:tabs>
        <w:ind w:left="2088" w:hanging="2088"/>
      </w:pPr>
      <w:r>
        <w:tab/>
        <w:t>4/27/2021</w:t>
      </w:r>
      <w:r>
        <w:tab/>
        <w:t>House</w:t>
      </w:r>
      <w:r>
        <w:tab/>
        <w:t>Member(s) request name added as sponsor: Erickson, Bradley</w:t>
      </w:r>
    </w:p>
    <w:p w:rsidR="005A162C" w:rsidRDefault="005A162C" w:rsidP="005A162C">
      <w:pPr>
        <w:widowControl w:val="0"/>
        <w:tabs>
          <w:tab w:val="right" w:pos="1008"/>
          <w:tab w:val="left" w:pos="1152"/>
          <w:tab w:val="left" w:pos="1872"/>
          <w:tab w:val="left" w:pos="9187"/>
        </w:tabs>
        <w:ind w:left="2088" w:hanging="2088"/>
      </w:pPr>
      <w:r>
        <w:tab/>
        <w:t>4/28/2021</w:t>
      </w:r>
      <w:r>
        <w:tab/>
        <w:t>House</w:t>
      </w:r>
      <w:r>
        <w:tab/>
        <w:t>Member(s) request name added as sponsor: Govan</w:t>
      </w:r>
    </w:p>
    <w:p w:rsidR="005A162C" w:rsidRDefault="005A162C" w:rsidP="005A162C">
      <w:pPr>
        <w:widowControl w:val="0"/>
        <w:tabs>
          <w:tab w:val="right" w:pos="1008"/>
          <w:tab w:val="left" w:pos="1152"/>
          <w:tab w:val="left" w:pos="1872"/>
          <w:tab w:val="left" w:pos="9187"/>
        </w:tabs>
        <w:ind w:left="2088" w:hanging="2088"/>
      </w:pPr>
      <w:r>
        <w:tab/>
        <w:t>4/28/2021</w:t>
      </w:r>
      <w:r>
        <w:tab/>
        <w:t>House</w:t>
      </w:r>
      <w:r>
        <w:tab/>
        <w:t>Amended (</w:t>
      </w:r>
      <w:hyperlink r:id="rId10" w:history="1">
        <w:r w:rsidRPr="004A6A8A">
          <w:rPr>
            <w:rStyle w:val="Hyperlink"/>
          </w:rPr>
          <w:t>House Journal</w:t>
        </w:r>
        <w:r w:rsidRPr="004A6A8A">
          <w:rPr>
            <w:rStyle w:val="Hyperlink"/>
          </w:rPr>
          <w:noBreakHyphen/>
          <w:t>page 37</w:t>
        </w:r>
      </w:hyperlink>
      <w:r>
        <w:t>)</w:t>
      </w:r>
    </w:p>
    <w:p w:rsidR="005A162C" w:rsidRDefault="005A162C" w:rsidP="005A162C">
      <w:pPr>
        <w:widowControl w:val="0"/>
        <w:tabs>
          <w:tab w:val="right" w:pos="1008"/>
          <w:tab w:val="left" w:pos="1152"/>
          <w:tab w:val="left" w:pos="1872"/>
          <w:tab w:val="left" w:pos="9187"/>
        </w:tabs>
        <w:ind w:left="2088" w:hanging="2088"/>
      </w:pPr>
      <w:r>
        <w:tab/>
        <w:t>4/28/2021</w:t>
      </w:r>
      <w:r>
        <w:tab/>
        <w:t>House</w:t>
      </w:r>
      <w:r>
        <w:tab/>
        <w:t>Read second time (</w:t>
      </w:r>
      <w:hyperlink r:id="rId11" w:history="1">
        <w:r w:rsidRPr="004A6A8A">
          <w:rPr>
            <w:rStyle w:val="Hyperlink"/>
          </w:rPr>
          <w:t>House Journal</w:t>
        </w:r>
        <w:r w:rsidRPr="004A6A8A">
          <w:rPr>
            <w:rStyle w:val="Hyperlink"/>
          </w:rPr>
          <w:noBreakHyphen/>
          <w:t>page 37</w:t>
        </w:r>
      </w:hyperlink>
      <w:r>
        <w:t>)</w:t>
      </w:r>
    </w:p>
    <w:p w:rsidR="005A162C" w:rsidRDefault="005A162C" w:rsidP="005A162C">
      <w:pPr>
        <w:widowControl w:val="0"/>
        <w:tabs>
          <w:tab w:val="right" w:pos="1008"/>
          <w:tab w:val="left" w:pos="1152"/>
          <w:tab w:val="left" w:pos="1872"/>
          <w:tab w:val="left" w:pos="9187"/>
        </w:tabs>
        <w:ind w:left="2088" w:hanging="2088"/>
      </w:pPr>
      <w:r>
        <w:tab/>
        <w:t>4/28/2021</w:t>
      </w:r>
      <w:r>
        <w:tab/>
        <w:t>House</w:t>
      </w:r>
      <w:r>
        <w:tab/>
        <w:t>Roll call Yeas</w:t>
      </w:r>
      <w:r>
        <w:noBreakHyphen/>
        <w:t>114  Nays</w:t>
      </w:r>
      <w:r>
        <w:noBreakHyphen/>
        <w:t>0 (</w:t>
      </w:r>
      <w:hyperlink r:id="rId12" w:history="1">
        <w:r w:rsidRPr="004A6A8A">
          <w:rPr>
            <w:rStyle w:val="Hyperlink"/>
          </w:rPr>
          <w:t>House Journal</w:t>
        </w:r>
        <w:r w:rsidRPr="004A6A8A">
          <w:rPr>
            <w:rStyle w:val="Hyperlink"/>
          </w:rPr>
          <w:noBreakHyphen/>
          <w:t>page 37</w:t>
        </w:r>
      </w:hyperlink>
      <w:r>
        <w:t>)</w:t>
      </w:r>
    </w:p>
    <w:p w:rsidR="005A162C" w:rsidRDefault="005A162C" w:rsidP="005A162C">
      <w:pPr>
        <w:widowControl w:val="0"/>
        <w:tabs>
          <w:tab w:val="right" w:pos="1008"/>
          <w:tab w:val="left" w:pos="1152"/>
          <w:tab w:val="left" w:pos="1872"/>
          <w:tab w:val="left" w:pos="9187"/>
        </w:tabs>
        <w:ind w:left="2088" w:hanging="2088"/>
      </w:pPr>
      <w:r>
        <w:tab/>
        <w:t>4/29/2021</w:t>
      </w:r>
      <w:r>
        <w:tab/>
        <w:t>House</w:t>
      </w:r>
      <w:r>
        <w:tab/>
        <w:t>Read third time and sent to Senate (</w:t>
      </w:r>
      <w:hyperlink r:id="rId13" w:history="1">
        <w:r w:rsidRPr="004A6A8A">
          <w:rPr>
            <w:rStyle w:val="Hyperlink"/>
          </w:rPr>
          <w:t>House Journal</w:t>
        </w:r>
        <w:r w:rsidRPr="004A6A8A">
          <w:rPr>
            <w:rStyle w:val="Hyperlink"/>
          </w:rPr>
          <w:noBreakHyphen/>
          <w:t>page 6</w:t>
        </w:r>
      </w:hyperlink>
      <w:r>
        <w:t>)</w:t>
      </w:r>
    </w:p>
    <w:p w:rsidR="005A162C" w:rsidRDefault="005A162C" w:rsidP="005A162C">
      <w:pPr>
        <w:widowControl w:val="0"/>
        <w:tabs>
          <w:tab w:val="right" w:pos="1008"/>
          <w:tab w:val="left" w:pos="1152"/>
          <w:tab w:val="left" w:pos="1872"/>
          <w:tab w:val="left" w:pos="9187"/>
        </w:tabs>
        <w:ind w:left="2088" w:hanging="2088"/>
      </w:pPr>
      <w:r>
        <w:tab/>
        <w:t>4/29/2021</w:t>
      </w:r>
      <w:r>
        <w:tab/>
      </w:r>
      <w:r>
        <w:tab/>
        <w:t>Scrivener's error corrected</w:t>
      </w:r>
    </w:p>
    <w:p w:rsidR="005A162C" w:rsidRDefault="005A162C" w:rsidP="005A162C">
      <w:pPr>
        <w:widowControl w:val="0"/>
        <w:tabs>
          <w:tab w:val="right" w:pos="1008"/>
          <w:tab w:val="left" w:pos="1152"/>
          <w:tab w:val="left" w:pos="1872"/>
          <w:tab w:val="left" w:pos="9187"/>
        </w:tabs>
        <w:ind w:left="2088" w:hanging="2088"/>
      </w:pPr>
      <w:r>
        <w:tab/>
        <w:t>4/29/2021</w:t>
      </w:r>
      <w:r>
        <w:tab/>
        <w:t>Senate</w:t>
      </w:r>
      <w:r>
        <w:tab/>
        <w:t>Introduced and read first time (</w:t>
      </w:r>
      <w:hyperlink r:id="rId14" w:history="1">
        <w:r w:rsidRPr="004A6A8A">
          <w:rPr>
            <w:rStyle w:val="Hyperlink"/>
          </w:rPr>
          <w:t>Senate Journal</w:t>
        </w:r>
        <w:r w:rsidRPr="004A6A8A">
          <w:rPr>
            <w:rStyle w:val="Hyperlink"/>
          </w:rPr>
          <w:noBreakHyphen/>
          <w:t>page 4</w:t>
        </w:r>
      </w:hyperlink>
      <w:r>
        <w:t>)</w:t>
      </w:r>
    </w:p>
    <w:p w:rsidR="005A162C" w:rsidRDefault="005A162C" w:rsidP="005A162C">
      <w:pPr>
        <w:widowControl w:val="0"/>
        <w:tabs>
          <w:tab w:val="right" w:pos="1008"/>
          <w:tab w:val="left" w:pos="1152"/>
          <w:tab w:val="left" w:pos="1872"/>
          <w:tab w:val="left" w:pos="9187"/>
        </w:tabs>
        <w:ind w:left="2088" w:hanging="2088"/>
      </w:pPr>
      <w:r>
        <w:tab/>
        <w:t>4/29/2021</w:t>
      </w:r>
      <w:r>
        <w:tab/>
        <w:t>Senate</w:t>
      </w:r>
      <w:r>
        <w:tab/>
        <w:t xml:space="preserve">Referred to Committee on </w:t>
      </w:r>
      <w:r w:rsidRPr="004A6A8A">
        <w:rPr>
          <w:b/>
        </w:rPr>
        <w:t>Family and Veterans' Services</w:t>
      </w:r>
      <w:r>
        <w:t xml:space="preserve"> (</w:t>
      </w:r>
      <w:hyperlink r:id="rId15" w:history="1">
        <w:r w:rsidRPr="004A6A8A">
          <w:rPr>
            <w:rStyle w:val="Hyperlink"/>
          </w:rPr>
          <w:t>Senate Journal</w:t>
        </w:r>
        <w:r w:rsidRPr="004A6A8A">
          <w:rPr>
            <w:rStyle w:val="Hyperlink"/>
          </w:rPr>
          <w:noBreakHyphen/>
          <w:t>page 4</w:t>
        </w:r>
      </w:hyperlink>
      <w:r>
        <w:t>)</w:t>
      </w:r>
    </w:p>
    <w:p w:rsidR="005A162C" w:rsidRDefault="005A162C" w:rsidP="005A162C">
      <w:pPr>
        <w:widowControl w:val="0"/>
        <w:tabs>
          <w:tab w:val="right" w:pos="1008"/>
          <w:tab w:val="left" w:pos="1152"/>
          <w:tab w:val="left" w:pos="1872"/>
          <w:tab w:val="left" w:pos="9187"/>
        </w:tabs>
        <w:ind w:left="2088" w:hanging="2088"/>
      </w:pPr>
    </w:p>
    <w:p w:rsidR="00BE3262" w:rsidRDefault="00BE3262" w:rsidP="00BE32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E3262">
          <w:rPr>
            <w:rStyle w:val="Hyperlink"/>
          </w:rPr>
          <w:t>legislative information</w:t>
        </w:r>
      </w:hyperlink>
      <w:r>
        <w:t xml:space="preserve"> at the website</w:t>
      </w:r>
    </w:p>
    <w:p w:rsidR="00BE3262" w:rsidRDefault="00BE3262" w:rsidP="00BE3262">
      <w:pPr>
        <w:widowControl w:val="0"/>
        <w:tabs>
          <w:tab w:val="right" w:pos="1008"/>
          <w:tab w:val="left" w:pos="1152"/>
          <w:tab w:val="left" w:pos="1872"/>
          <w:tab w:val="left" w:pos="9187"/>
        </w:tabs>
        <w:ind w:left="2088" w:hanging="2088"/>
        <w:jc w:val="left"/>
      </w:pPr>
    </w:p>
    <w:p w:rsidR="00BE3262" w:rsidRPr="00BE3262" w:rsidRDefault="00BE3262" w:rsidP="00BE3262">
      <w:pPr>
        <w:widowControl w:val="0"/>
        <w:tabs>
          <w:tab w:val="right" w:pos="1008"/>
          <w:tab w:val="left" w:pos="1152"/>
          <w:tab w:val="left" w:pos="1872"/>
          <w:tab w:val="left" w:pos="9187"/>
        </w:tabs>
        <w:ind w:left="2088" w:hanging="2088"/>
        <w:jc w:val="left"/>
      </w:pPr>
    </w:p>
    <w:p w:rsidR="00BE3262" w:rsidRDefault="00BE3262" w:rsidP="00BE3262">
      <w:pPr>
        <w:widowControl w:val="0"/>
        <w:jc w:val="left"/>
      </w:pPr>
      <w:r w:rsidRPr="00BE3262">
        <w:rPr>
          <w:b/>
        </w:rPr>
        <w:t>VERSIONS OF THIS BILL</w:t>
      </w:r>
    </w:p>
    <w:p w:rsidR="00BE3262" w:rsidRDefault="00BE3262" w:rsidP="00BE3262">
      <w:pPr>
        <w:widowControl w:val="0"/>
        <w:jc w:val="left"/>
      </w:pPr>
    </w:p>
    <w:p w:rsidR="00BE3262" w:rsidRDefault="00F61885" w:rsidP="00BE3262">
      <w:pPr>
        <w:widowControl w:val="0"/>
        <w:jc w:val="left"/>
      </w:pPr>
      <w:hyperlink r:id="rId17" w:history="1">
        <w:r w:rsidR="00BE3262">
          <w:rPr>
            <w:rStyle w:val="Hyperlink"/>
          </w:rPr>
          <w:t>12/9/2020</w:t>
        </w:r>
      </w:hyperlink>
    </w:p>
    <w:p w:rsidR="00BE3262" w:rsidRDefault="00F61885" w:rsidP="00BE3262">
      <w:hyperlink r:id="rId18" w:history="1">
        <w:r w:rsidR="00AB12CD" w:rsidRPr="00AB12CD">
          <w:rPr>
            <w:rStyle w:val="Hyperlink"/>
          </w:rPr>
          <w:t>4/22/2021</w:t>
        </w:r>
      </w:hyperlink>
    </w:p>
    <w:p w:rsidR="00AB12CD" w:rsidRDefault="00F61885" w:rsidP="00BE3262">
      <w:hyperlink r:id="rId19" w:history="1">
        <w:r w:rsidR="0068388B" w:rsidRPr="0068388B">
          <w:rPr>
            <w:rStyle w:val="Hyperlink"/>
          </w:rPr>
          <w:t>4/28/2021</w:t>
        </w:r>
      </w:hyperlink>
    </w:p>
    <w:p w:rsidR="0068388B" w:rsidRDefault="00F61885" w:rsidP="00BE3262">
      <w:hyperlink r:id="rId20" w:history="1">
        <w:r w:rsidR="00E97B5A" w:rsidRPr="00E97B5A">
          <w:rPr>
            <w:rStyle w:val="Hyperlink"/>
          </w:rPr>
          <w:t>4/29/2021</w:t>
        </w:r>
      </w:hyperlink>
    </w:p>
    <w:p w:rsidR="00E97B5A" w:rsidRDefault="00E97B5A" w:rsidP="00BE3262"/>
    <w:p w:rsidR="00BE3262" w:rsidRDefault="00BE3262" w:rsidP="00BE3262">
      <w:pPr>
        <w:sectPr w:rsidR="00BE3262" w:rsidSect="00BE3262">
          <w:pgSz w:w="12240" w:h="15840" w:code="1"/>
          <w:pgMar w:top="1080" w:right="1440" w:bottom="1080" w:left="1440" w:header="720" w:footer="720" w:gutter="0"/>
          <w:cols w:space="720"/>
          <w:noEndnote/>
          <w:docGrid w:linePitch="360"/>
        </w:sectPr>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97B5A" w:rsidRPr="004A4719"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Pr="004A4719" w:rsidRDefault="00E97B5A" w:rsidP="004A4719">
      <w:pPr>
        <w:tabs>
          <w:tab w:val="right" w:pos="5933"/>
        </w:tabs>
        <w:suppressAutoHyphens/>
      </w:pPr>
      <w:r>
        <w:tab/>
      </w:r>
      <w:r>
        <w:rPr>
          <w:b/>
          <w:sz w:val="36"/>
        </w:rPr>
        <w:t>H. 3219</w:t>
      </w: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Henderson</w:t>
      </w:r>
      <w:r>
        <w:noBreakHyphen/>
        <w:t>Myers, Erickson, Bradley and Govan</w:t>
      </w: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0F40CA">
      <w:pPr>
        <w:tabs>
          <w:tab w:val="right" w:pos="5933"/>
        </w:tabs>
        <w:suppressAutoHyphens/>
      </w:pPr>
      <w:r>
        <w:t>S. Printed 4/28/21--H.</w:t>
      </w:r>
      <w:r>
        <w:tab/>
        <w:t>[SEC 4/29/21 2:59 PM]</w:t>
      </w: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97B5A" w:rsidRPr="004A4719" w:rsidRDefault="00E97B5A"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7B5A" w:rsidSect="004A471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E3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Pr="00325348" w:rsidRDefault="00E97B5A" w:rsidP="00937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97B5A" w:rsidRDefault="00E97B5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3882">
        <w:rPr>
          <w:color w:val="000000" w:themeColor="text1"/>
          <w:u w:color="000000" w:themeColor="text1"/>
        </w:rPr>
        <w:t>TO AMEND THE CODE OF LAWS OF SOUTH CAROLINA, 1976, BY ADDING SECTION 63</w:t>
      </w:r>
      <w:r>
        <w:rPr>
          <w:color w:val="000000" w:themeColor="text1"/>
          <w:u w:color="000000" w:themeColor="text1"/>
        </w:rPr>
        <w:noBreakHyphen/>
      </w:r>
      <w:r w:rsidRPr="007C3882">
        <w:rPr>
          <w:color w:val="000000" w:themeColor="text1"/>
          <w:u w:color="000000" w:themeColor="text1"/>
        </w:rPr>
        <w:t>7</w:t>
      </w:r>
      <w:r>
        <w:rPr>
          <w:color w:val="000000" w:themeColor="text1"/>
          <w:u w:color="000000" w:themeColor="text1"/>
        </w:rPr>
        <w:noBreakHyphen/>
      </w:r>
      <w:r w:rsidRPr="007C3882">
        <w:rPr>
          <w:color w:val="000000" w:themeColor="text1"/>
          <w:u w:color="000000" w:themeColor="text1"/>
        </w:rPr>
        <w:t>35 SO AS TO REQUIRE THE DEPARTMENT OF SOCIAL SERVICES TO ESTABLISH A PROGRAM TO PAY FOR CERTAIN EXPENSES INCIDENTAL TO BECOMING LEGALLY AUTHORIZED TO DRIVE FOR CHILDREN FIFTEEN YEARS OF AGE OR OLDER WHO RESIDE IN OUT</w:t>
      </w:r>
      <w:r>
        <w:rPr>
          <w:color w:val="000000" w:themeColor="text1"/>
          <w:u w:color="000000" w:themeColor="text1"/>
        </w:rPr>
        <w:noBreakHyphen/>
      </w:r>
      <w:r w:rsidRPr="007C3882">
        <w:rPr>
          <w:color w:val="000000" w:themeColor="text1"/>
          <w:u w:color="000000" w:themeColor="text1"/>
        </w:rPr>
        <w:t>OF</w:t>
      </w:r>
      <w:r>
        <w:rPr>
          <w:color w:val="000000" w:themeColor="text1"/>
          <w:u w:color="000000" w:themeColor="text1"/>
        </w:rPr>
        <w:noBreakHyphen/>
      </w:r>
      <w:r w:rsidRPr="007C3882">
        <w:rPr>
          <w:color w:val="000000" w:themeColor="text1"/>
          <w:u w:color="000000" w:themeColor="text1"/>
        </w:rPr>
        <w:t>HOME CARE, WITH EXCEPTIONS;</w:t>
      </w:r>
      <w:r>
        <w:rPr>
          <w:color w:val="000000" w:themeColor="text1"/>
          <w:u w:color="000000" w:themeColor="text1"/>
        </w:rPr>
        <w:t xml:space="preserve"> </w:t>
      </w:r>
      <w:r w:rsidRPr="007C3882">
        <w:rPr>
          <w:color w:val="000000" w:themeColor="text1"/>
          <w:u w:color="000000" w:themeColor="text1"/>
        </w:rPr>
        <w:t>TO AMEND SECTION 56</w:t>
      </w:r>
      <w:r>
        <w:rPr>
          <w:color w:val="000000" w:themeColor="text1"/>
          <w:u w:color="000000" w:themeColor="text1"/>
        </w:rPr>
        <w:noBreakHyphen/>
      </w:r>
      <w:r w:rsidRPr="007C3882">
        <w:rPr>
          <w:color w:val="000000" w:themeColor="text1"/>
          <w:u w:color="000000" w:themeColor="text1"/>
        </w:rPr>
        <w:t>1</w:t>
      </w:r>
      <w:r>
        <w:rPr>
          <w:color w:val="000000" w:themeColor="text1"/>
          <w:u w:color="000000" w:themeColor="text1"/>
        </w:rPr>
        <w:noBreakHyphen/>
      </w:r>
      <w:r w:rsidRPr="007C3882">
        <w:rPr>
          <w:color w:val="000000" w:themeColor="text1"/>
          <w:u w:color="000000" w:themeColor="text1"/>
        </w:rPr>
        <w:t>110, RELATING TO IMPUTED LIABILITY OF A PERSON SIGNING A DRIVER</w:t>
      </w:r>
      <w:r w:rsidRPr="002710EE">
        <w:rPr>
          <w:color w:val="000000" w:themeColor="text1"/>
          <w:u w:color="000000" w:themeColor="text1"/>
        </w:rPr>
        <w:t>’</w:t>
      </w:r>
      <w:r w:rsidRPr="007C3882">
        <w:rPr>
          <w:color w:val="000000" w:themeColor="text1"/>
          <w:u w:color="000000" w:themeColor="text1"/>
        </w:rPr>
        <w:t>S LICENSE APPLICATION FOR AN UNEMANCIPATED MINOR, SO AS TO PROVIDE AN EXCEPTION TO LIABILITY FOR, AMONG OTHERS, FOSTER PARENTS; AND</w:t>
      </w:r>
      <w:r>
        <w:rPr>
          <w:color w:val="000000" w:themeColor="text1"/>
          <w:u w:color="000000" w:themeColor="text1"/>
        </w:rPr>
        <w:t xml:space="preserve"> </w:t>
      </w:r>
      <w:r w:rsidRPr="007C3882">
        <w:rPr>
          <w:color w:val="000000" w:themeColor="text1"/>
          <w:u w:color="000000" w:themeColor="text1"/>
        </w:rPr>
        <w:t>TO AMEND SECTION 63</w:t>
      </w:r>
      <w:r>
        <w:rPr>
          <w:color w:val="000000" w:themeColor="text1"/>
          <w:u w:color="000000" w:themeColor="text1"/>
        </w:rPr>
        <w:noBreakHyphen/>
      </w:r>
      <w:r w:rsidRPr="007C3882">
        <w:rPr>
          <w:color w:val="000000" w:themeColor="text1"/>
          <w:u w:color="000000" w:themeColor="text1"/>
        </w:rPr>
        <w:t>7</w:t>
      </w:r>
      <w:r>
        <w:rPr>
          <w:color w:val="000000" w:themeColor="text1"/>
          <w:u w:color="000000" w:themeColor="text1"/>
        </w:rPr>
        <w:noBreakHyphen/>
      </w:r>
      <w:r w:rsidRPr="007C3882">
        <w:rPr>
          <w:color w:val="000000" w:themeColor="text1"/>
          <w:u w:color="000000" w:themeColor="text1"/>
        </w:rPr>
        <w:t>2310, RELATING TO FOSTER CARE, SO AS TO PROVIDE IMMUNITY FROM LIABILITY FOR FOSTER PARENTS WITH EXCEPTIONS.</w:t>
      </w:r>
    </w:p>
    <w:p w:rsidR="00E97B5A" w:rsidRDefault="00E9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97B5A" w:rsidRDefault="00E9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Pr="00B80C6D" w:rsidRDefault="00E97B5A"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it is the policy of this State that children living in out</w:t>
      </w:r>
      <w:r>
        <w:rPr>
          <w:color w:val="000000" w:themeColor="text1"/>
          <w:u w:color="000000" w:themeColor="text1"/>
        </w:rPr>
        <w:noBreakHyphen/>
      </w:r>
      <w:r w:rsidRPr="00B80C6D">
        <w:rPr>
          <w:color w:val="000000" w:themeColor="text1"/>
          <w:u w:color="000000" w:themeColor="text1"/>
        </w:rPr>
        <w:t>of</w:t>
      </w:r>
      <w:r>
        <w:rPr>
          <w:color w:val="000000" w:themeColor="text1"/>
          <w:u w:color="000000" w:themeColor="text1"/>
        </w:rPr>
        <w:noBreakHyphen/>
      </w:r>
      <w:r w:rsidRPr="00B80C6D">
        <w:rPr>
          <w:color w:val="000000" w:themeColor="text1"/>
          <w:u w:color="000000" w:themeColor="text1"/>
        </w:rPr>
        <w:t xml:space="preserve">home care should be able to participate in age or developmentally appropriate activities and that caregivers for these children should use a reasonable prudent standard to determine age or developmentally appropriate activities; and </w:t>
      </w:r>
    </w:p>
    <w:p w:rsidR="00E97B5A" w:rsidRPr="00B80C6D" w:rsidRDefault="00E97B5A"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B5A" w:rsidRPr="00B80C6D" w:rsidRDefault="00E97B5A"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 driving a</w:t>
      </w:r>
      <w:r>
        <w:rPr>
          <w:color w:val="000000" w:themeColor="text1"/>
          <w:u w:color="000000" w:themeColor="text1"/>
        </w:rPr>
        <w:t xml:space="preserve"> motor vehicle</w:t>
      </w:r>
      <w:r w:rsidRPr="00B80C6D">
        <w:rPr>
          <w:color w:val="000000" w:themeColor="text1"/>
          <w:u w:color="000000" w:themeColor="text1"/>
        </w:rPr>
        <w:t xml:space="preserve"> is an age</w:t>
      </w:r>
      <w:r>
        <w:rPr>
          <w:color w:val="000000" w:themeColor="text1"/>
          <w:u w:color="000000" w:themeColor="text1"/>
        </w:rPr>
        <w:noBreakHyphen/>
      </w:r>
      <w:r w:rsidRPr="00B80C6D">
        <w:rPr>
          <w:color w:val="000000" w:themeColor="text1"/>
          <w:u w:color="000000" w:themeColor="text1"/>
        </w:rPr>
        <w:t>appropriate activity for a child fifteen years of age or older; and</w:t>
      </w:r>
    </w:p>
    <w:p w:rsidR="00E97B5A" w:rsidRPr="00B80C6D" w:rsidRDefault="00E97B5A"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B5A" w:rsidRPr="00B80C6D" w:rsidRDefault="00E97B5A" w:rsidP="004A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0C6D">
        <w:rPr>
          <w:color w:val="000000" w:themeColor="text1"/>
          <w:u w:color="000000" w:themeColor="text1"/>
        </w:rPr>
        <w:t>Whereas</w:t>
      </w:r>
      <w:r>
        <w:rPr>
          <w:color w:val="000000" w:themeColor="text1"/>
          <w:u w:color="000000" w:themeColor="text1"/>
        </w:rPr>
        <w:t>,</w:t>
      </w:r>
      <w:r w:rsidRPr="00B80C6D">
        <w:rPr>
          <w:color w:val="000000" w:themeColor="text1"/>
          <w:u w:color="000000" w:themeColor="text1"/>
        </w:rPr>
        <w:t xml:space="preserve"> the expenses associated with driving a motor vehicle, including driver</w:t>
      </w:r>
      <w:r w:rsidRPr="002710EE">
        <w:rPr>
          <w:color w:val="000000" w:themeColor="text1"/>
          <w:u w:color="000000" w:themeColor="text1"/>
        </w:rPr>
        <w:t>’</w:t>
      </w:r>
      <w:r w:rsidRPr="00B80C6D">
        <w:rPr>
          <w:color w:val="000000" w:themeColor="text1"/>
          <w:u w:color="000000" w:themeColor="text1"/>
        </w:rPr>
        <w:t>s education programs, licensure</w:t>
      </w:r>
      <w:r>
        <w:rPr>
          <w:color w:val="000000" w:themeColor="text1"/>
          <w:u w:color="000000" w:themeColor="text1"/>
        </w:rPr>
        <w:t>,</w:t>
      </w:r>
      <w:r w:rsidRPr="00B80C6D">
        <w:rPr>
          <w:color w:val="000000" w:themeColor="text1"/>
          <w:u w:color="000000" w:themeColor="text1"/>
        </w:rPr>
        <w:t xml:space="preserve"> costs incidental to licensure, and motor vehicle insurance, can create a barrier to a child being able to engage in this age appropriate activity; </w:t>
      </w:r>
      <w:r>
        <w:rPr>
          <w:color w:val="000000" w:themeColor="text1"/>
          <w:u w:color="000000" w:themeColor="text1"/>
        </w:rPr>
        <w:t>and</w:t>
      </w:r>
    </w:p>
    <w:p w:rsidR="00E97B5A" w:rsidRPr="00B80C6D" w:rsidRDefault="00E97B5A" w:rsidP="004A471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80C6D">
        <w:rPr>
          <w:color w:val="000000" w:themeColor="text1"/>
          <w:u w:color="000000" w:themeColor="text1"/>
        </w:rPr>
        <w:t>it may be cost</w:t>
      </w:r>
      <w:r>
        <w:rPr>
          <w:color w:val="000000" w:themeColor="text1"/>
          <w:u w:color="000000" w:themeColor="text1"/>
        </w:rPr>
        <w:noBreakHyphen/>
      </w:r>
      <w:r w:rsidRPr="00B80C6D">
        <w:rPr>
          <w:color w:val="000000" w:themeColor="text1"/>
          <w:u w:color="000000" w:themeColor="text1"/>
        </w:rPr>
        <w:t xml:space="preserve">prohibitive for a caregiver of </w:t>
      </w:r>
      <w:r>
        <w:rPr>
          <w:color w:val="000000" w:themeColor="text1"/>
          <w:u w:color="000000" w:themeColor="text1"/>
        </w:rPr>
        <w:t xml:space="preserve">a </w:t>
      </w:r>
      <w:r w:rsidRPr="00B80C6D">
        <w:rPr>
          <w:color w:val="000000" w:themeColor="text1"/>
          <w:u w:color="000000" w:themeColor="text1"/>
        </w:rPr>
        <w:t>child in out</w:t>
      </w:r>
      <w:r>
        <w:rPr>
          <w:color w:val="000000" w:themeColor="text1"/>
          <w:u w:color="000000" w:themeColor="text1"/>
        </w:rPr>
        <w:noBreakHyphen/>
      </w:r>
      <w:r w:rsidRPr="00B80C6D">
        <w:rPr>
          <w:color w:val="000000" w:themeColor="text1"/>
          <w:u w:color="000000" w:themeColor="text1"/>
        </w:rPr>
        <w:t>of</w:t>
      </w:r>
      <w:r>
        <w:rPr>
          <w:color w:val="000000" w:themeColor="text1"/>
          <w:u w:color="000000" w:themeColor="text1"/>
        </w:rPr>
        <w:noBreakHyphen/>
      </w:r>
      <w:r w:rsidRPr="00B80C6D">
        <w:rPr>
          <w:color w:val="000000" w:themeColor="text1"/>
          <w:u w:color="000000" w:themeColor="text1"/>
        </w:rPr>
        <w:t xml:space="preserve">home care to pay for the expenses associated with </w:t>
      </w:r>
      <w:r>
        <w:rPr>
          <w:color w:val="000000" w:themeColor="text1"/>
          <w:u w:color="000000" w:themeColor="text1"/>
        </w:rPr>
        <w:t>the</w:t>
      </w:r>
      <w:r w:rsidRPr="00B80C6D">
        <w:rPr>
          <w:color w:val="000000" w:themeColor="text1"/>
          <w:u w:color="000000" w:themeColor="text1"/>
        </w:rPr>
        <w:t xml:space="preserve"> child becoming legally authorized to drive a motor vehicle; and </w:t>
      </w:r>
    </w:p>
    <w:p w:rsidR="00E97B5A" w:rsidRPr="00B80C6D" w:rsidRDefault="00E97B5A"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B5A" w:rsidRDefault="00E97B5A" w:rsidP="00E2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C6D">
        <w:rPr>
          <w:color w:val="000000" w:themeColor="text1"/>
          <w:u w:color="000000" w:themeColor="text1"/>
        </w:rPr>
        <w:t xml:space="preserve">Whereas, the expenses associated with being able to drive legally also </w:t>
      </w:r>
      <w:r>
        <w:rPr>
          <w:color w:val="000000" w:themeColor="text1"/>
          <w:u w:color="000000" w:themeColor="text1"/>
        </w:rPr>
        <w:t xml:space="preserve">may create </w:t>
      </w:r>
      <w:r w:rsidRPr="00B80C6D">
        <w:rPr>
          <w:color w:val="000000" w:themeColor="text1"/>
          <w:u w:color="000000" w:themeColor="text1"/>
        </w:rPr>
        <w:t>a barrier to gaining independence, obtaining employment, or completing educational goals. Now, therefore</w:t>
      </w:r>
      <w:r>
        <w:rPr>
          <w:color w:val="000000" w:themeColor="text1"/>
          <w:u w:color="000000" w:themeColor="text1"/>
        </w:rPr>
        <w:t>,</w:t>
      </w:r>
    </w:p>
    <w:p w:rsidR="00E97B5A" w:rsidRDefault="00E9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Default="00E9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B5A" w:rsidRDefault="00E97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1</w:t>
      </w:r>
      <w:r w:rsidRPr="00E8724D">
        <w:rPr>
          <w:u w:color="000000"/>
        </w:rPr>
        <w:t>.</w:t>
      </w:r>
      <w:r w:rsidRPr="00E8724D">
        <w:rPr>
          <w:u w:color="000000"/>
        </w:rPr>
        <w:tab/>
        <w:t>Section 56</w:t>
      </w:r>
      <w:r w:rsidRPr="00E8724D">
        <w:rPr>
          <w:u w:color="000000"/>
        </w:rPr>
        <w:noBreakHyphen/>
        <w:t>1</w:t>
      </w:r>
      <w:r w:rsidRPr="00E8724D">
        <w:rPr>
          <w:u w:color="000000"/>
        </w:rPr>
        <w:noBreakHyphen/>
        <w:t>110 of the 1976 Code is amended to read:</w:t>
      </w: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tab/>
        <w:t>“Section 56</w:t>
      </w:r>
      <w:r w:rsidRPr="00E8724D">
        <w:noBreakHyphen/>
        <w:t>1</w:t>
      </w:r>
      <w:r w:rsidRPr="00E8724D">
        <w:noBreakHyphen/>
        <w:t>110.</w:t>
      </w:r>
      <w:r w:rsidRPr="00E8724D">
        <w:tab/>
        <w:t xml:space="preserve">Any negligence or wilful misconduct of a minor when driving a motor vehicle upon a highway must be imputed to the person who has signed the application of </w:t>
      </w:r>
      <w:r w:rsidRPr="00E8724D">
        <w:rPr>
          <w:strike/>
        </w:rPr>
        <w:t>such</w:t>
      </w:r>
      <w:r w:rsidRPr="00E8724D">
        <w:t xml:space="preserve"> </w:t>
      </w:r>
      <w:r w:rsidRPr="00E8724D">
        <w:rPr>
          <w:u w:val="single"/>
        </w:rPr>
        <w:t>the</w:t>
      </w:r>
      <w:r w:rsidRPr="00E8724D">
        <w:t xml:space="preserve"> minor for a beginner’s permit, instruction permit, or driver’s license, </w:t>
      </w:r>
      <w:r w:rsidRPr="00E8724D">
        <w:rPr>
          <w:strike/>
        </w:rPr>
        <w:t>which</w:t>
      </w:r>
      <w:r w:rsidRPr="00E8724D">
        <w:t xml:space="preserve"> </w:t>
      </w:r>
      <w:r w:rsidRPr="00E8724D">
        <w:rPr>
          <w:u w:val="single"/>
        </w:rPr>
        <w:t>and the</w:t>
      </w:r>
      <w:r w:rsidRPr="00E8724D">
        <w:t xml:space="preserve"> person is jointly and severally liable with </w:t>
      </w:r>
      <w:r w:rsidRPr="00E8724D">
        <w:rPr>
          <w:strike/>
        </w:rPr>
        <w:t>such</w:t>
      </w:r>
      <w:r w:rsidRPr="00E8724D">
        <w:t xml:space="preserve"> </w:t>
      </w:r>
      <w:r w:rsidRPr="00E8724D">
        <w:rPr>
          <w:u w:val="single"/>
        </w:rPr>
        <w:t>the</w:t>
      </w:r>
      <w:r w:rsidRPr="00E8724D">
        <w:t xml:space="preserve"> minor for any damage caused by </w:t>
      </w:r>
      <w:r w:rsidRPr="00E8724D">
        <w:rPr>
          <w:strike/>
        </w:rPr>
        <w:t>such</w:t>
      </w:r>
      <w:r w:rsidRPr="00E8724D">
        <w:t xml:space="preserve"> </w:t>
      </w:r>
      <w:r w:rsidRPr="00E8724D">
        <w:rPr>
          <w:u w:val="single"/>
        </w:rPr>
        <w:t>the</w:t>
      </w:r>
      <w:r w:rsidRPr="00E8724D">
        <w:t xml:space="preserve"> negligence or wilful misconduct, except that if </w:t>
      </w:r>
      <w:r w:rsidRPr="00E8724D">
        <w:rPr>
          <w:strike/>
        </w:rPr>
        <w:t>such</w:t>
      </w:r>
      <w:r w:rsidRPr="00E8724D">
        <w:t xml:space="preserve"> </w:t>
      </w:r>
      <w:r w:rsidRPr="00E8724D">
        <w:rPr>
          <w:u w:val="single"/>
        </w:rPr>
        <w:t>the</w:t>
      </w:r>
      <w:r w:rsidRPr="00E8724D">
        <w:t xml:space="preserve"> minor is protected by a policy of liability insurance in the form and in the amounts as required under Chapter 9 of this title and Sections 38</w:t>
      </w:r>
      <w:r w:rsidRPr="00E8724D">
        <w:noBreakHyphen/>
        <w:t>77</w:t>
      </w:r>
      <w:r w:rsidRPr="00E8724D">
        <w:noBreakHyphen/>
        <w:t>140 through 38</w:t>
      </w:r>
      <w:r w:rsidRPr="00E8724D">
        <w:noBreakHyphen/>
        <w:t>77</w:t>
      </w:r>
      <w:r w:rsidRPr="00E8724D">
        <w:noBreakHyphen/>
        <w:t xml:space="preserve">310, then </w:t>
      </w:r>
      <w:r w:rsidRPr="00E8724D">
        <w:rPr>
          <w:strike/>
        </w:rPr>
        <w:t>such parent or guardian or other responsible adult</w:t>
      </w:r>
      <w:r w:rsidRPr="00E8724D">
        <w:t xml:space="preserve"> </w:t>
      </w:r>
      <w:r w:rsidRPr="00E8724D">
        <w:rPr>
          <w:u w:val="single"/>
        </w:rPr>
        <w:t xml:space="preserve">the </w:t>
      </w:r>
      <w:r w:rsidRPr="00E8724D">
        <w:rPr>
          <w:u w:val="single" w:color="000000"/>
        </w:rPr>
        <w:t>person responsible for the unemancipated</w:t>
      </w:r>
      <w:bookmarkStart w:id="5" w:name="temp"/>
      <w:bookmarkEnd w:id="5"/>
      <w:r w:rsidRPr="00E8724D">
        <w:rPr>
          <w:u w:val="single" w:color="000000"/>
        </w:rPr>
        <w:t xml:space="preserve"> minor’s welfare</w:t>
      </w:r>
      <w:r w:rsidRPr="00E8724D">
        <w:t xml:space="preserve"> is not subject to the liability otherwise imposed </w:t>
      </w:r>
      <w:r w:rsidRPr="00E8724D">
        <w:rPr>
          <w:strike/>
        </w:rPr>
        <w:t>under</w:t>
      </w:r>
      <w:r w:rsidRPr="00E8724D">
        <w:t xml:space="preserve"> </w:t>
      </w:r>
      <w:r w:rsidRPr="00E8724D">
        <w:rPr>
          <w:u w:val="single"/>
        </w:rPr>
        <w:t>pursuant to</w:t>
      </w:r>
      <w:r w:rsidRPr="00E8724D">
        <w:t xml:space="preserve"> this section. </w:t>
      </w:r>
      <w:r w:rsidRPr="00E8724D">
        <w:rPr>
          <w:u w:val="single" w:color="000000"/>
        </w:rPr>
        <w:t>In addition, if the person who signed the application is a caregiver, as that term is defined in Section 63</w:t>
      </w:r>
      <w:r w:rsidRPr="00E8724D">
        <w:rPr>
          <w:u w:val="single" w:color="000000"/>
        </w:rPr>
        <w:noBreakHyphen/>
        <w:t>7</w:t>
      </w:r>
      <w:r w:rsidRPr="00E8724D">
        <w:rPr>
          <w:u w:val="single" w:color="000000"/>
        </w:rPr>
        <w:noBreakHyphen/>
        <w:t>20, the person is immune from and not subject to liability otherwise imposed pursuant to this section to the extent provided in Section 63</w:t>
      </w:r>
      <w:r w:rsidRPr="00E8724D">
        <w:rPr>
          <w:u w:val="single" w:color="000000"/>
        </w:rPr>
        <w:noBreakHyphen/>
        <w:t>7</w:t>
      </w:r>
      <w:r w:rsidRPr="00E8724D">
        <w:rPr>
          <w:u w:val="single" w:color="000000"/>
        </w:rPr>
        <w:noBreakHyphen/>
        <w:t>2310(I).</w:t>
      </w:r>
      <w:r w:rsidRPr="00E8724D">
        <w:rPr>
          <w:u w:color="000000"/>
        </w:rPr>
        <w:t>”</w:t>
      </w: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2</w:t>
      </w:r>
      <w:r w:rsidRPr="00E8724D">
        <w:rPr>
          <w:u w:color="000000"/>
        </w:rPr>
        <w:t>.</w:t>
      </w:r>
      <w:r w:rsidRPr="00E8724D">
        <w:rPr>
          <w:u w:color="000000"/>
        </w:rPr>
        <w:tab/>
        <w:t>Section 63</w:t>
      </w:r>
      <w:r w:rsidRPr="00E8724D">
        <w:rPr>
          <w:u w:color="000000"/>
        </w:rPr>
        <w:noBreakHyphen/>
        <w:t>7</w:t>
      </w:r>
      <w:r w:rsidRPr="00E8724D">
        <w:rPr>
          <w:u w:color="000000"/>
        </w:rPr>
        <w:noBreakHyphen/>
        <w:t>2310 of the 1976 Code is amended by adding:</w:t>
      </w: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rPr>
          <w:u w:color="000000"/>
        </w:rPr>
        <w:tab/>
        <w:t>“(I)</w:t>
      </w:r>
      <w:r w:rsidRPr="00E8724D">
        <w:rPr>
          <w:u w:color="000000"/>
        </w:rPr>
        <w:tab/>
        <w:t>A caregiver is not liable for harm caused to or by a child in foster care who participates in an activity insofar as the caregiver acted in accordance with the reasonable and prudent parent standard pursuant to Sections 63</w:t>
      </w:r>
      <w:r w:rsidRPr="00E8724D">
        <w:rPr>
          <w:u w:color="000000"/>
        </w:rPr>
        <w:noBreakHyphen/>
        <w:t>7</w:t>
      </w:r>
      <w:r w:rsidRPr="00E8724D">
        <w:rPr>
          <w:u w:color="000000"/>
        </w:rPr>
        <w:noBreakHyphen/>
        <w:t>20 and 63</w:t>
      </w:r>
      <w:r w:rsidRPr="00E8724D">
        <w:rPr>
          <w:u w:color="000000"/>
        </w:rPr>
        <w:noBreakHyphen/>
        <w:t>7</w:t>
      </w:r>
      <w:r w:rsidRPr="00E8724D">
        <w:rPr>
          <w:u w:color="000000"/>
        </w:rPr>
        <w:noBreakHyphen/>
        <w:t>25.”</w:t>
      </w: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3</w:t>
      </w:r>
      <w:r w:rsidRPr="00E8724D">
        <w:rPr>
          <w:u w:color="000000"/>
        </w:rPr>
        <w:t>.</w:t>
      </w:r>
      <w:r w:rsidRPr="00E8724D">
        <w:rPr>
          <w:u w:color="000000"/>
        </w:rPr>
        <w:tab/>
        <w:t>Article 1, Chapter 1, Title 56 of the 1976 Code is amended by adding:</w:t>
      </w: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u w:color="000000"/>
        </w:rPr>
        <w:tab/>
        <w:t>“Section 56</w:t>
      </w:r>
      <w:r w:rsidRPr="00E8724D">
        <w:rPr>
          <w:u w:color="000000"/>
        </w:rPr>
        <w:noBreakHyphen/>
        <w:t>1</w:t>
      </w:r>
      <w:r w:rsidRPr="00E8724D">
        <w:rPr>
          <w:u w:color="000000"/>
        </w:rPr>
        <w:noBreakHyphen/>
        <w:t>142.</w:t>
      </w:r>
      <w:r w:rsidRPr="00E8724D">
        <w:rPr>
          <w:u w:color="000000"/>
        </w:rPr>
        <w:tab/>
        <w:t>In accordance with Section 63-7-25, t</w:t>
      </w:r>
      <w:r w:rsidRPr="00E8724D">
        <w:rPr>
          <w:rFonts w:eastAsia="Calibri"/>
          <w:szCs w:val="22"/>
          <w:u w:color="000000"/>
        </w:rPr>
        <w:t>he Department of Motor Vehicles must waive the following fees for applicants who are at least fifteen years of age and less than nineteen years of age if those applicants present proof from the Department of Social Services that they are in the care, custody, or guardianship of the department pursuant to Chapter 7, Title 63:</w:t>
      </w: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(1)</w:t>
      </w:r>
      <w:r w:rsidRPr="00E8724D">
        <w:rPr>
          <w:rFonts w:eastAsia="Calibri"/>
          <w:szCs w:val="22"/>
          <w:u w:color="000000"/>
        </w:rPr>
        <w:tab/>
        <w:t>the beginner’s permit fee referenced in Section 56</w:t>
      </w:r>
      <w:r w:rsidRPr="00E8724D">
        <w:rPr>
          <w:rFonts w:eastAsia="Calibri"/>
          <w:szCs w:val="22"/>
          <w:u w:color="000000"/>
        </w:rPr>
        <w:noBreakHyphen/>
        <w:t>1</w:t>
      </w:r>
      <w:r w:rsidRPr="00E8724D">
        <w:rPr>
          <w:rFonts w:eastAsia="Calibri"/>
          <w:szCs w:val="22"/>
          <w:u w:color="000000"/>
        </w:rPr>
        <w:noBreakHyphen/>
        <w:t>50(D);</w:t>
      </w: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(2)</w:t>
      </w:r>
      <w:r w:rsidRPr="00E8724D">
        <w:rPr>
          <w:rFonts w:eastAsia="Calibri"/>
          <w:szCs w:val="22"/>
          <w:u w:color="000000"/>
        </w:rPr>
        <w:tab/>
        <w:t>the fee for a knowledge examination referenced in Section 56</w:t>
      </w:r>
      <w:r w:rsidRPr="00E8724D">
        <w:rPr>
          <w:rFonts w:eastAsia="Calibri"/>
          <w:szCs w:val="22"/>
          <w:u w:color="000000"/>
        </w:rPr>
        <w:noBreakHyphen/>
        <w:t>1</w:t>
      </w:r>
      <w:r w:rsidRPr="00E8724D">
        <w:rPr>
          <w:rFonts w:eastAsia="Calibri"/>
          <w:szCs w:val="22"/>
          <w:u w:color="000000"/>
        </w:rPr>
        <w:noBreakHyphen/>
        <w:t>130(A);</w:t>
      </w: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8724D">
        <w:rPr>
          <w:rFonts w:eastAsia="Calibri"/>
          <w:szCs w:val="22"/>
          <w:u w:color="000000"/>
        </w:rPr>
        <w:tab/>
        <w:t>(3)</w:t>
      </w:r>
      <w:r w:rsidRPr="00E8724D">
        <w:rPr>
          <w:rFonts w:eastAsia="Calibri"/>
          <w:szCs w:val="22"/>
          <w:u w:color="000000"/>
        </w:rPr>
        <w:tab/>
        <w:t>the fee for the first eight</w:t>
      </w:r>
      <w:r w:rsidRPr="00E8724D">
        <w:rPr>
          <w:rFonts w:eastAsia="Calibri"/>
          <w:szCs w:val="22"/>
          <w:u w:color="000000"/>
        </w:rPr>
        <w:noBreakHyphen/>
        <w:t>year driver’s license referenced in Section 56</w:t>
      </w:r>
      <w:r w:rsidRPr="00E8724D">
        <w:rPr>
          <w:rFonts w:eastAsia="Calibri"/>
          <w:szCs w:val="22"/>
          <w:u w:color="000000"/>
        </w:rPr>
        <w:noBreakHyphen/>
        <w:t>1</w:t>
      </w:r>
      <w:r w:rsidRPr="00E8724D">
        <w:rPr>
          <w:rFonts w:eastAsia="Calibri"/>
          <w:szCs w:val="22"/>
          <w:u w:color="000000"/>
        </w:rPr>
        <w:noBreakHyphen/>
        <w:t>140(A); and</w:t>
      </w:r>
    </w:p>
    <w:p w:rsidR="00E97B5A" w:rsidRPr="00E8724D"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724D">
        <w:rPr>
          <w:rFonts w:eastAsia="Calibri"/>
          <w:szCs w:val="22"/>
          <w:u w:color="000000"/>
        </w:rPr>
        <w:tab/>
        <w:t>(4)</w:t>
      </w:r>
      <w:r w:rsidRPr="00E8724D">
        <w:rPr>
          <w:rFonts w:eastAsia="Calibri"/>
          <w:szCs w:val="22"/>
          <w:u w:color="000000"/>
        </w:rPr>
        <w:tab/>
        <w:t>the fee for the first identification card referenced in Section 56</w:t>
      </w:r>
      <w:r w:rsidRPr="00E8724D">
        <w:rPr>
          <w:rFonts w:eastAsia="Calibri"/>
          <w:szCs w:val="22"/>
          <w:u w:color="000000"/>
        </w:rPr>
        <w:noBreakHyphen/>
        <w:t>1</w:t>
      </w:r>
      <w:r w:rsidRPr="00E8724D">
        <w:rPr>
          <w:rFonts w:eastAsia="Calibri"/>
          <w:szCs w:val="22"/>
          <w:u w:color="000000"/>
        </w:rPr>
        <w:noBreakHyphen/>
        <w:t>3350(C)(1).”</w:t>
      </w: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rPr>
      </w:pP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24D">
        <w:rPr>
          <w:u w:color="000000"/>
        </w:rPr>
        <w:t>SECTION</w:t>
      </w:r>
      <w:r w:rsidRPr="00E8724D">
        <w:rPr>
          <w:u w:color="000000"/>
        </w:rPr>
        <w:tab/>
      </w:r>
      <w:r>
        <w:rPr>
          <w:u w:color="000000"/>
        </w:rPr>
        <w:t>4</w:t>
      </w:r>
      <w:r w:rsidRPr="00E8724D">
        <w:rPr>
          <w:u w:color="000000"/>
        </w:rPr>
        <w:t>.</w:t>
      </w:r>
      <w:r w:rsidRPr="00E8724D">
        <w:tab/>
        <w:t>This act takes effect one hundred and eighty days after approval by the Governor.</w:t>
      </w:r>
    </w:p>
    <w:p w:rsidR="00E97B5A" w:rsidRDefault="00E97B5A" w:rsidP="00E8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262" w:rsidRDefault="00BE3262" w:rsidP="00E9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E3262" w:rsidSect="004A471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906" w:rsidRDefault="00D16906" w:rsidP="009F0C77">
      <w:r>
        <w:separator/>
      </w:r>
    </w:p>
  </w:endnote>
  <w:endnote w:type="continuationSeparator" w:id="0">
    <w:p w:rsidR="00D16906" w:rsidRDefault="00D16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6F1AE0-1551-4851-B272-71C6FC9106B9}"/>
    <w:embedBold r:id="rId2" w:fontKey="{20936276-46FA-461E-82A4-7FBF484AECCE}"/>
  </w:font>
  <w:font w:name="Calibri">
    <w:panose1 w:val="020F0502020204030204"/>
    <w:charset w:val="00"/>
    <w:family w:val="swiss"/>
    <w:pitch w:val="variable"/>
    <w:sig w:usb0="E4002EFF" w:usb1="C000247B" w:usb2="00000009" w:usb3="00000000" w:csb0="000001FF" w:csb1="00000000"/>
    <w:embedRegular r:id="rId3" w:fontKey="{9A9C5E16-A89D-40BA-B0AC-944BA85FA87F}"/>
  </w:font>
  <w:font w:name="Cambria">
    <w:panose1 w:val="02040503050406030204"/>
    <w:charset w:val="00"/>
    <w:family w:val="roman"/>
    <w:pitch w:val="variable"/>
    <w:sig w:usb0="E00006FF" w:usb1="420024FF" w:usb2="02000000" w:usb3="00000000" w:csb0="0000019F" w:csb1="00000000"/>
    <w:embedRegular r:id="rId4" w:fontKey="{777EDAAF-CB86-4AFD-ADC5-55A726E794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B5A" w:rsidRPr="00937BE4" w:rsidRDefault="00E97B5A" w:rsidP="00937BE4">
    <w:pPr>
      <w:pStyle w:val="Footer"/>
      <w:tabs>
        <w:tab w:val="clear" w:pos="4680"/>
        <w:tab w:val="clear" w:pos="9360"/>
        <w:tab w:val="center" w:pos="2995"/>
      </w:tabs>
      <w:spacing w:before="120"/>
    </w:pPr>
    <w:r>
      <w:t>[3219-</w:t>
    </w:r>
    <w:r>
      <w:fldChar w:fldCharType="begin"/>
    </w:r>
    <w:r>
      <w:instrText xml:space="preserve"> PAGE  \* MERGEFORMAT </w:instrText>
    </w:r>
    <w:r>
      <w:fldChar w:fldCharType="separate"/>
    </w:r>
    <w:r w:rsidR="005A162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719" w:rsidRPr="00937BE4" w:rsidRDefault="00E97B5A" w:rsidP="00937BE4">
    <w:pPr>
      <w:pStyle w:val="Footer"/>
      <w:tabs>
        <w:tab w:val="clear" w:pos="4680"/>
        <w:tab w:val="clear" w:pos="9360"/>
        <w:tab w:val="center" w:pos="2995"/>
      </w:tabs>
      <w:spacing w:before="120"/>
    </w:pPr>
    <w:r>
      <w:t>[3219]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906" w:rsidRDefault="00D16906" w:rsidP="009F0C77">
      <w:r>
        <w:separator/>
      </w:r>
    </w:p>
  </w:footnote>
  <w:footnote w:type="continuationSeparator" w:id="0">
    <w:p w:rsidR="00D16906" w:rsidRDefault="00D16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5VR21"/>
    <w:docVar w:name="CoverBillType" w:val="b"/>
    <w:docVar w:name="DocPath" w:val="L:\Council\bills\CC\15855VR21.DOCX"/>
    <w:docVar w:name="dvBillNumber" w:val="3219"/>
    <w:docVar w:name="dvBillNumberPrefix" w:val="H. "/>
    <w:docVar w:name="dvOriginalBody" w:val="House"/>
    <w:docVar w:name="dvSteno" w:val="CC"/>
    <w:docVar w:name="NameofBody" w:val="h"/>
    <w:docVar w:name="vGroup2" w:val="Council"/>
  </w:docVars>
  <w:rsids>
    <w:rsidRoot w:val="00D16906"/>
    <w:rsid w:val="00011869"/>
    <w:rsid w:val="00015CD6"/>
    <w:rsid w:val="00072531"/>
    <w:rsid w:val="000848E4"/>
    <w:rsid w:val="000E0100"/>
    <w:rsid w:val="000E1785"/>
    <w:rsid w:val="000F40FA"/>
    <w:rsid w:val="001035F1"/>
    <w:rsid w:val="0010776B"/>
    <w:rsid w:val="00115002"/>
    <w:rsid w:val="00133E66"/>
    <w:rsid w:val="001435A3"/>
    <w:rsid w:val="00146ED3"/>
    <w:rsid w:val="00151044"/>
    <w:rsid w:val="00152284"/>
    <w:rsid w:val="001D08F2"/>
    <w:rsid w:val="001D3A58"/>
    <w:rsid w:val="001D525B"/>
    <w:rsid w:val="001D7F4F"/>
    <w:rsid w:val="001E312F"/>
    <w:rsid w:val="001F6415"/>
    <w:rsid w:val="00205238"/>
    <w:rsid w:val="002321B6"/>
    <w:rsid w:val="00232715"/>
    <w:rsid w:val="00232912"/>
    <w:rsid w:val="00250967"/>
    <w:rsid w:val="002543C8"/>
    <w:rsid w:val="0025541D"/>
    <w:rsid w:val="002710EE"/>
    <w:rsid w:val="00276182"/>
    <w:rsid w:val="00284AAE"/>
    <w:rsid w:val="002D5295"/>
    <w:rsid w:val="002E5912"/>
    <w:rsid w:val="00301B21"/>
    <w:rsid w:val="00325348"/>
    <w:rsid w:val="0032732C"/>
    <w:rsid w:val="00336AD0"/>
    <w:rsid w:val="0037079A"/>
    <w:rsid w:val="003729EB"/>
    <w:rsid w:val="003C4DAB"/>
    <w:rsid w:val="003D01E8"/>
    <w:rsid w:val="003E5288"/>
    <w:rsid w:val="003F6D79"/>
    <w:rsid w:val="0041760A"/>
    <w:rsid w:val="00417C01"/>
    <w:rsid w:val="004403BD"/>
    <w:rsid w:val="00461441"/>
    <w:rsid w:val="004809EE"/>
    <w:rsid w:val="004E7D54"/>
    <w:rsid w:val="005273C6"/>
    <w:rsid w:val="00530A69"/>
    <w:rsid w:val="00534BA2"/>
    <w:rsid w:val="00545593"/>
    <w:rsid w:val="00556EBF"/>
    <w:rsid w:val="00577C6C"/>
    <w:rsid w:val="005A162C"/>
    <w:rsid w:val="005A62FE"/>
    <w:rsid w:val="005C2FE2"/>
    <w:rsid w:val="005E2BC9"/>
    <w:rsid w:val="00605102"/>
    <w:rsid w:val="006215AA"/>
    <w:rsid w:val="006532BB"/>
    <w:rsid w:val="0068388B"/>
    <w:rsid w:val="006913C9"/>
    <w:rsid w:val="0069470D"/>
    <w:rsid w:val="006D58AA"/>
    <w:rsid w:val="006F097C"/>
    <w:rsid w:val="00734F00"/>
    <w:rsid w:val="00736959"/>
    <w:rsid w:val="007A70AE"/>
    <w:rsid w:val="008362E8"/>
    <w:rsid w:val="0085786E"/>
    <w:rsid w:val="008A1768"/>
    <w:rsid w:val="008A489F"/>
    <w:rsid w:val="008F0F33"/>
    <w:rsid w:val="008F4429"/>
    <w:rsid w:val="00937BE4"/>
    <w:rsid w:val="0094021A"/>
    <w:rsid w:val="00957CD8"/>
    <w:rsid w:val="009B44AF"/>
    <w:rsid w:val="009C6A0B"/>
    <w:rsid w:val="009F0C77"/>
    <w:rsid w:val="009F4DD1"/>
    <w:rsid w:val="009F724D"/>
    <w:rsid w:val="00A02543"/>
    <w:rsid w:val="00A41684"/>
    <w:rsid w:val="00A64E80"/>
    <w:rsid w:val="00A65DA8"/>
    <w:rsid w:val="00A72BCD"/>
    <w:rsid w:val="00A741D9"/>
    <w:rsid w:val="00A833AB"/>
    <w:rsid w:val="00A9741D"/>
    <w:rsid w:val="00AB12CD"/>
    <w:rsid w:val="00AC34A2"/>
    <w:rsid w:val="00AD1C9A"/>
    <w:rsid w:val="00AD34D5"/>
    <w:rsid w:val="00AD4B17"/>
    <w:rsid w:val="00B34D55"/>
    <w:rsid w:val="00B412D4"/>
    <w:rsid w:val="00B64FFF"/>
    <w:rsid w:val="00BE3262"/>
    <w:rsid w:val="00BE3C22"/>
    <w:rsid w:val="00C0345E"/>
    <w:rsid w:val="00C21ABE"/>
    <w:rsid w:val="00C248CE"/>
    <w:rsid w:val="00C31C95"/>
    <w:rsid w:val="00C3483A"/>
    <w:rsid w:val="00C74E9D"/>
    <w:rsid w:val="00C826DD"/>
    <w:rsid w:val="00C82FD3"/>
    <w:rsid w:val="00C92819"/>
    <w:rsid w:val="00CA00B1"/>
    <w:rsid w:val="00CB3B49"/>
    <w:rsid w:val="00CC6B7B"/>
    <w:rsid w:val="00CD2089"/>
    <w:rsid w:val="00D16906"/>
    <w:rsid w:val="00D73A67"/>
    <w:rsid w:val="00D923BA"/>
    <w:rsid w:val="00D970A9"/>
    <w:rsid w:val="00DF3845"/>
    <w:rsid w:val="00E26CD1"/>
    <w:rsid w:val="00E315CD"/>
    <w:rsid w:val="00E41911"/>
    <w:rsid w:val="00E44B57"/>
    <w:rsid w:val="00E92EEF"/>
    <w:rsid w:val="00E97B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CEF49-26AB-4F8B-8324-B3CFD314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3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29.docx" TargetMode="External"/><Relationship Id="rId18" Type="http://schemas.openxmlformats.org/officeDocument/2006/relationships/hyperlink" Target="file:///p:\pprever\2021-22\3219_202104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112.docx" TargetMode="External"/><Relationship Id="rId12" Type="http://schemas.openxmlformats.org/officeDocument/2006/relationships/hyperlink" Target="file:///h:\hj\20210428.docx" TargetMode="External"/><Relationship Id="rId17" Type="http://schemas.openxmlformats.org/officeDocument/2006/relationships/hyperlink" Target="file:///p:\pprever\2021-22\3219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3219&amp;session=124&amp;summary=B" TargetMode="External"/><Relationship Id="rId20" Type="http://schemas.openxmlformats.org/officeDocument/2006/relationships/hyperlink" Target="file:///p:\pprever\2021-22\3219_202104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8.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10429.docx" TargetMode="External"/><Relationship Id="rId23" Type="http://schemas.openxmlformats.org/officeDocument/2006/relationships/fontTable" Target="fontTable.xml"/><Relationship Id="rId10" Type="http://schemas.openxmlformats.org/officeDocument/2006/relationships/hyperlink" Target="file:///h:\hj\20210428.docx" TargetMode="External"/><Relationship Id="rId19" Type="http://schemas.openxmlformats.org/officeDocument/2006/relationships/hyperlink" Target="file:///p:\pprever\2021-22\3219_20210428.docx" TargetMode="External"/><Relationship Id="rId4" Type="http://schemas.openxmlformats.org/officeDocument/2006/relationships/webSettings" Target="webSettings.xml"/><Relationship Id="rId9" Type="http://schemas.openxmlformats.org/officeDocument/2006/relationships/hyperlink" Target="file:///h:\hj\20210422.docx" TargetMode="External"/><Relationship Id="rId14" Type="http://schemas.openxmlformats.org/officeDocument/2006/relationships/hyperlink" Target="file:///h:\sj\2021042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05B28-DDD7-4359-A360-3BA8D1BC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3219: Subject not yet available - South Carolina Legislature Online</dc:title>
  <dc:creator>Chris Charlton</dc:creator>
  <cp:lastModifiedBy>Sade Wilson</cp:lastModifiedBy>
  <cp:revision>2</cp:revision>
  <cp:lastPrinted>2020-12-04T16:26:00Z</cp:lastPrinted>
  <dcterms:created xsi:type="dcterms:W3CDTF">2021-07-20T15:08:00Z</dcterms:created>
  <dcterms:modified xsi:type="dcterms:W3CDTF">2021-07-20T15:08:00Z</dcterms:modified>
</cp:coreProperties>
</file>