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C00" w:rsidRDefault="001A1C00" w:rsidP="001A1C00">
      <w:pPr>
        <w:widowControl w:val="0"/>
        <w:jc w:val="center"/>
      </w:pPr>
      <w:r w:rsidRPr="001A1C00">
        <w:rPr>
          <w:b/>
        </w:rPr>
        <w:t>South Carolina General Assembly</w:t>
      </w:r>
    </w:p>
    <w:p w:rsidR="001A1C00" w:rsidRDefault="001A1C00" w:rsidP="001A1C00">
      <w:pPr>
        <w:widowControl w:val="0"/>
        <w:jc w:val="center"/>
      </w:pPr>
      <w:r>
        <w:t>124th Session, 2021-2022</w:t>
      </w:r>
    </w:p>
    <w:p w:rsidR="001A1C00" w:rsidRDefault="001A1C00" w:rsidP="001A1C00">
      <w:pPr>
        <w:widowControl w:val="0"/>
        <w:jc w:val="left"/>
      </w:pPr>
    </w:p>
    <w:p w:rsidR="001A1C00" w:rsidRDefault="001A1C00" w:rsidP="001A1C00">
      <w:pPr>
        <w:widowControl w:val="0"/>
        <w:jc w:val="left"/>
        <w:rPr>
          <w:b/>
        </w:rPr>
      </w:pPr>
      <w:r w:rsidRPr="001A1C00">
        <w:rPr>
          <w:b/>
        </w:rPr>
        <w:t>H. 3220</w:t>
      </w:r>
    </w:p>
    <w:p w:rsidR="001A1C00" w:rsidRDefault="001A1C00" w:rsidP="001A1C00">
      <w:pPr>
        <w:widowControl w:val="0"/>
        <w:jc w:val="left"/>
        <w:rPr>
          <w:b/>
        </w:rPr>
      </w:pPr>
    </w:p>
    <w:p w:rsidR="001A1C00" w:rsidRDefault="001A1C00" w:rsidP="001A1C00">
      <w:pPr>
        <w:widowControl w:val="0"/>
        <w:jc w:val="left"/>
      </w:pPr>
      <w:r w:rsidRPr="001A1C00">
        <w:rPr>
          <w:b/>
        </w:rPr>
        <w:t>STATUS INFORMATION</w:t>
      </w:r>
    </w:p>
    <w:p w:rsidR="001A1C00" w:rsidRDefault="001A1C00" w:rsidP="001A1C00">
      <w:pPr>
        <w:widowControl w:val="0"/>
        <w:jc w:val="left"/>
      </w:pPr>
    </w:p>
    <w:p w:rsidR="001A1C00" w:rsidRDefault="001A1C00" w:rsidP="001A1C00">
      <w:pPr>
        <w:widowControl w:val="0"/>
        <w:jc w:val="left"/>
      </w:pPr>
      <w:r>
        <w:t>General Bill</w:t>
      </w:r>
    </w:p>
    <w:p w:rsidR="001A1C00" w:rsidRDefault="00064F11" w:rsidP="001A1C00">
      <w:pPr>
        <w:widowControl w:val="0"/>
        <w:jc w:val="left"/>
      </w:pPr>
      <w:r>
        <w:t>Sponsors: Reps. Collins, Henegan and Kirby</w:t>
      </w:r>
    </w:p>
    <w:p w:rsidR="001A1C00" w:rsidRDefault="001A1C00" w:rsidP="001A1C00">
      <w:pPr>
        <w:widowControl w:val="0"/>
        <w:jc w:val="left"/>
      </w:pPr>
      <w:r>
        <w:t>Document Path: l:\council\bills\cc\15843vr21.docx</w:t>
      </w:r>
    </w:p>
    <w:p w:rsidR="001A1C00" w:rsidRDefault="001A1C00" w:rsidP="001A1C00">
      <w:pPr>
        <w:widowControl w:val="0"/>
        <w:jc w:val="left"/>
      </w:pPr>
    </w:p>
    <w:p w:rsidR="000B47E7" w:rsidRDefault="000B47E7" w:rsidP="001A1C00">
      <w:pPr>
        <w:widowControl w:val="0"/>
        <w:jc w:val="left"/>
      </w:pPr>
      <w:r>
        <w:t>Introduced in the House on January 12, 2021</w:t>
      </w:r>
    </w:p>
    <w:p w:rsidR="000B47E7" w:rsidRPr="000B47E7" w:rsidRDefault="000B47E7" w:rsidP="001A1C00">
      <w:pPr>
        <w:widowControl w:val="0"/>
        <w:jc w:val="left"/>
      </w:pPr>
      <w:r>
        <w:t xml:space="preserve">Currently residing in the House Committee on </w:t>
      </w:r>
      <w:r w:rsidRPr="000B47E7">
        <w:rPr>
          <w:b/>
        </w:rPr>
        <w:t>Judiciary</w:t>
      </w:r>
    </w:p>
    <w:p w:rsidR="000B47E7" w:rsidRDefault="000B47E7" w:rsidP="001A1C00">
      <w:pPr>
        <w:widowControl w:val="0"/>
        <w:jc w:val="left"/>
      </w:pPr>
    </w:p>
    <w:p w:rsidR="001A1C00" w:rsidRDefault="005826FF" w:rsidP="001A1C00">
      <w:pPr>
        <w:widowControl w:val="0"/>
        <w:jc w:val="left"/>
      </w:pPr>
      <w:r>
        <w:t>Summary: Divorce</w:t>
      </w:r>
    </w:p>
    <w:p w:rsidR="001A1C00" w:rsidRDefault="001A1C00" w:rsidP="001A1C00">
      <w:pPr>
        <w:widowControl w:val="0"/>
        <w:jc w:val="left"/>
      </w:pPr>
    </w:p>
    <w:p w:rsidR="001A1C00" w:rsidRDefault="001A1C00" w:rsidP="001A1C00">
      <w:pPr>
        <w:widowControl w:val="0"/>
        <w:jc w:val="left"/>
      </w:pPr>
    </w:p>
    <w:p w:rsidR="001A1C00" w:rsidRDefault="001A1C00" w:rsidP="001A1C00">
      <w:pPr>
        <w:widowControl w:val="0"/>
        <w:tabs>
          <w:tab w:val="center" w:pos="590"/>
          <w:tab w:val="center" w:pos="1440"/>
          <w:tab w:val="left" w:pos="1872"/>
          <w:tab w:val="left" w:pos="9187"/>
        </w:tabs>
        <w:jc w:val="left"/>
      </w:pPr>
      <w:r w:rsidRPr="001A1C00">
        <w:rPr>
          <w:b/>
        </w:rPr>
        <w:t>HISTORY OF LEGISLATIVE ACTIONS</w:t>
      </w:r>
    </w:p>
    <w:p w:rsidR="001A1C00" w:rsidRDefault="001A1C00" w:rsidP="001A1C00">
      <w:pPr>
        <w:widowControl w:val="0"/>
        <w:tabs>
          <w:tab w:val="center" w:pos="590"/>
          <w:tab w:val="center" w:pos="1440"/>
          <w:tab w:val="left" w:pos="1872"/>
          <w:tab w:val="left" w:pos="9187"/>
        </w:tabs>
        <w:jc w:val="left"/>
      </w:pPr>
    </w:p>
    <w:p w:rsidR="001A1C00" w:rsidRPr="001A1C00" w:rsidRDefault="001A1C00" w:rsidP="001A1C00">
      <w:pPr>
        <w:widowControl w:val="0"/>
        <w:tabs>
          <w:tab w:val="center" w:pos="590"/>
          <w:tab w:val="center" w:pos="1440"/>
          <w:tab w:val="left" w:pos="1872"/>
          <w:tab w:val="left" w:pos="9187"/>
        </w:tabs>
        <w:jc w:val="left"/>
      </w:pPr>
      <w:r w:rsidRPr="001A1C00">
        <w:rPr>
          <w:u w:val="single"/>
        </w:rPr>
        <w:tab/>
        <w:t>Date</w:t>
      </w:r>
      <w:r w:rsidRPr="001A1C00">
        <w:rPr>
          <w:u w:val="single"/>
        </w:rPr>
        <w:tab/>
        <w:t>Body</w:t>
      </w:r>
      <w:r w:rsidRPr="001A1C00">
        <w:rPr>
          <w:u w:val="single"/>
        </w:rPr>
        <w:tab/>
        <w:t>Action Description with journal page number</w:t>
      </w:r>
      <w:r w:rsidRPr="001A1C00">
        <w:rPr>
          <w:u w:val="single"/>
        </w:rPr>
        <w:tab/>
      </w:r>
    </w:p>
    <w:p w:rsidR="00064F11" w:rsidRDefault="00064F11" w:rsidP="00064F11">
      <w:pPr>
        <w:widowControl w:val="0"/>
        <w:tabs>
          <w:tab w:val="right" w:pos="1008"/>
          <w:tab w:val="left" w:pos="1152"/>
          <w:tab w:val="left" w:pos="1872"/>
          <w:tab w:val="left" w:pos="9187"/>
        </w:tabs>
        <w:ind w:left="2088" w:hanging="2088"/>
      </w:pPr>
      <w:r>
        <w:tab/>
        <w:t>12/9/2020</w:t>
      </w:r>
      <w:r>
        <w:tab/>
        <w:t>House</w:t>
      </w:r>
      <w:r>
        <w:tab/>
        <w:t>Prefiled</w:t>
      </w:r>
    </w:p>
    <w:p w:rsidR="00064F11" w:rsidRDefault="00064F11" w:rsidP="00064F1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06FF9">
        <w:rPr>
          <w:b/>
        </w:rPr>
        <w:t>Judiciary</w:t>
      </w:r>
    </w:p>
    <w:p w:rsidR="00064F11" w:rsidRDefault="00064F11" w:rsidP="00064F1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06FF9">
          <w:rPr>
            <w:rStyle w:val="Hyperlink"/>
          </w:rPr>
          <w:t>House Journal</w:t>
        </w:r>
        <w:r w:rsidRPr="00106FF9">
          <w:rPr>
            <w:rStyle w:val="Hyperlink"/>
          </w:rPr>
          <w:noBreakHyphen/>
          <w:t>page 120</w:t>
        </w:r>
      </w:hyperlink>
      <w:r>
        <w:t>)</w:t>
      </w:r>
    </w:p>
    <w:p w:rsidR="00064F11" w:rsidRDefault="00064F11" w:rsidP="00064F1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06FF9">
        <w:rPr>
          <w:b/>
        </w:rPr>
        <w:t>Judiciary</w:t>
      </w:r>
      <w:r>
        <w:t xml:space="preserve"> (</w:t>
      </w:r>
      <w:hyperlink r:id="rId8" w:history="1">
        <w:r w:rsidRPr="00106FF9">
          <w:rPr>
            <w:rStyle w:val="Hyperlink"/>
          </w:rPr>
          <w:t>House Journal</w:t>
        </w:r>
        <w:r w:rsidRPr="00106FF9">
          <w:rPr>
            <w:rStyle w:val="Hyperlink"/>
          </w:rPr>
          <w:noBreakHyphen/>
          <w:t>page 120</w:t>
        </w:r>
      </w:hyperlink>
      <w:r>
        <w:t>)</w:t>
      </w:r>
    </w:p>
    <w:p w:rsidR="00064F11" w:rsidRDefault="00064F11" w:rsidP="00064F11">
      <w:pPr>
        <w:widowControl w:val="0"/>
        <w:tabs>
          <w:tab w:val="right" w:pos="1008"/>
          <w:tab w:val="left" w:pos="1152"/>
          <w:tab w:val="left" w:pos="1872"/>
          <w:tab w:val="left" w:pos="9187"/>
        </w:tabs>
        <w:ind w:left="2088" w:hanging="2088"/>
      </w:pPr>
      <w:r>
        <w:tab/>
        <w:t>2/25/2021</w:t>
      </w:r>
      <w:r>
        <w:tab/>
        <w:t>House</w:t>
      </w:r>
      <w:r>
        <w:tab/>
        <w:t>Member(s) request name added as sponsor: Henegan, Kirby</w:t>
      </w:r>
    </w:p>
    <w:p w:rsidR="00064F11" w:rsidRDefault="00064F11" w:rsidP="00064F11">
      <w:pPr>
        <w:widowControl w:val="0"/>
        <w:tabs>
          <w:tab w:val="right" w:pos="1008"/>
          <w:tab w:val="left" w:pos="1152"/>
          <w:tab w:val="left" w:pos="1872"/>
          <w:tab w:val="left" w:pos="9187"/>
        </w:tabs>
        <w:ind w:left="2088" w:hanging="2088"/>
      </w:pPr>
    </w:p>
    <w:p w:rsidR="001A1C00" w:rsidRDefault="001A1C00" w:rsidP="001A1C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1C00">
          <w:rPr>
            <w:rStyle w:val="Hyperlink"/>
          </w:rPr>
          <w:t>legislative information</w:t>
        </w:r>
      </w:hyperlink>
      <w:r>
        <w:t xml:space="preserve"> at the website</w:t>
      </w:r>
    </w:p>
    <w:p w:rsidR="001A1C00" w:rsidRDefault="001A1C00" w:rsidP="001A1C00">
      <w:pPr>
        <w:widowControl w:val="0"/>
        <w:tabs>
          <w:tab w:val="right" w:pos="1008"/>
          <w:tab w:val="left" w:pos="1152"/>
          <w:tab w:val="left" w:pos="1872"/>
          <w:tab w:val="left" w:pos="9187"/>
        </w:tabs>
        <w:ind w:left="2088" w:hanging="2088"/>
        <w:jc w:val="left"/>
      </w:pPr>
    </w:p>
    <w:p w:rsidR="001A1C00" w:rsidRPr="001A1C00" w:rsidRDefault="001A1C00" w:rsidP="001A1C00">
      <w:pPr>
        <w:widowControl w:val="0"/>
        <w:tabs>
          <w:tab w:val="right" w:pos="1008"/>
          <w:tab w:val="left" w:pos="1152"/>
          <w:tab w:val="left" w:pos="1872"/>
          <w:tab w:val="left" w:pos="9187"/>
        </w:tabs>
        <w:ind w:left="2088" w:hanging="2088"/>
        <w:jc w:val="left"/>
      </w:pPr>
    </w:p>
    <w:p w:rsidR="001A1C00" w:rsidRDefault="001A1C00" w:rsidP="001A1C00">
      <w:pPr>
        <w:widowControl w:val="0"/>
        <w:jc w:val="left"/>
      </w:pPr>
      <w:r w:rsidRPr="001A1C00">
        <w:rPr>
          <w:b/>
        </w:rPr>
        <w:t>VERSIONS OF THIS BILL</w:t>
      </w:r>
    </w:p>
    <w:p w:rsidR="001A1C00" w:rsidRDefault="001A1C00" w:rsidP="001A1C00">
      <w:pPr>
        <w:widowControl w:val="0"/>
        <w:jc w:val="left"/>
      </w:pPr>
    </w:p>
    <w:p w:rsidR="001A1C00" w:rsidRDefault="00432708" w:rsidP="001A1C00">
      <w:pPr>
        <w:widowControl w:val="0"/>
        <w:jc w:val="left"/>
      </w:pPr>
      <w:hyperlink r:id="rId10" w:history="1">
        <w:r w:rsidR="001A1C00">
          <w:rPr>
            <w:rStyle w:val="Hyperlink"/>
          </w:rPr>
          <w:t>12/9/2020</w:t>
        </w:r>
      </w:hyperlink>
    </w:p>
    <w:p w:rsidR="001A1C00" w:rsidRDefault="001A1C00" w:rsidP="001A1C00"/>
    <w:p w:rsidR="001A1C00" w:rsidRDefault="001A1C00" w:rsidP="001A1C00">
      <w:pPr>
        <w:sectPr w:rsidR="001A1C00" w:rsidSect="001A1C00">
          <w:pgSz w:w="12240" w:h="15840" w:code="1"/>
          <w:pgMar w:top="1080" w:right="1440" w:bottom="1080" w:left="1440" w:header="720" w:footer="720" w:gutter="0"/>
          <w:cols w:space="720"/>
          <w:noEndnote/>
          <w:docGrid w:linePitch="360"/>
        </w:sectPr>
      </w:pPr>
    </w:p>
    <w:p w:rsidR="002220E0" w:rsidRDefault="002220E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E3E">
        <w:rPr>
          <w:color w:val="000000" w:themeColor="text1"/>
          <w:u w:color="000000" w:themeColor="text1"/>
        </w:rPr>
        <w:t>TO AMEND THE CODE OF LAWS OF SOUTH CAROLINA, 1976, BY ADDING SECTION 20</w:t>
      </w:r>
      <w:r w:rsidR="000443A9">
        <w:rPr>
          <w:color w:val="000000" w:themeColor="text1"/>
          <w:u w:color="000000" w:themeColor="text1"/>
        </w:rPr>
        <w:noBreakHyphen/>
      </w:r>
      <w:r w:rsidRPr="00561E3E">
        <w:rPr>
          <w:color w:val="000000" w:themeColor="text1"/>
          <w:u w:color="000000" w:themeColor="text1"/>
        </w:rPr>
        <w:t>3</w:t>
      </w:r>
      <w:r w:rsidR="000443A9">
        <w:rPr>
          <w:color w:val="000000" w:themeColor="text1"/>
          <w:u w:color="000000" w:themeColor="text1"/>
        </w:rPr>
        <w:noBreakHyphen/>
      </w:r>
      <w:r w:rsidRPr="00561E3E">
        <w:rPr>
          <w:color w:val="000000" w:themeColor="text1"/>
          <w:u w:color="000000" w:themeColor="text1"/>
        </w:rPr>
        <w:t>15 SO AS TO ALLOW FOR THE CORROBORATION OF EVIDENCE IN CERTAIN DIVORCE ACTIONS THROUGH AFFIDAVITS.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68" w:rsidRPr="00561E3E" w:rsidRDefault="0086758F" w:rsidP="008B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4968" w:rsidRPr="00561E3E">
        <w:rPr>
          <w:color w:val="000000" w:themeColor="text1"/>
          <w:u w:color="000000" w:themeColor="text1"/>
        </w:rPr>
        <w:t>Article 1, Chapter 3, Title 20 of the 1976 Code is amended by adding:</w:t>
      </w:r>
    </w:p>
    <w:p w:rsidR="008B4968" w:rsidRPr="00561E3E" w:rsidRDefault="008B4968" w:rsidP="008B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58F" w:rsidRDefault="008B4968" w:rsidP="008B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61E3E">
        <w:rPr>
          <w:color w:val="000000" w:themeColor="text1"/>
          <w:u w:color="000000" w:themeColor="text1"/>
        </w:rPr>
        <w:t>“Section 20</w:t>
      </w:r>
      <w:r w:rsidR="000443A9">
        <w:rPr>
          <w:color w:val="000000" w:themeColor="text1"/>
          <w:u w:color="000000" w:themeColor="text1"/>
        </w:rPr>
        <w:noBreakHyphen/>
      </w:r>
      <w:r w:rsidRPr="00561E3E">
        <w:rPr>
          <w:color w:val="000000" w:themeColor="text1"/>
          <w:u w:color="000000" w:themeColor="text1"/>
        </w:rPr>
        <w:t>3</w:t>
      </w:r>
      <w:r w:rsidR="000443A9">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561E3E">
        <w:rPr>
          <w:color w:val="000000" w:themeColor="text1"/>
          <w:u w:color="000000" w:themeColor="text1"/>
        </w:rPr>
        <w:t>A party may provide corroborating evidence by affidavit in support of a divorce on the grounds set forth in Section 20</w:t>
      </w:r>
      <w:r w:rsidR="000443A9">
        <w:rPr>
          <w:color w:val="000000" w:themeColor="text1"/>
          <w:u w:color="000000" w:themeColor="text1"/>
        </w:rPr>
        <w:noBreakHyphen/>
      </w:r>
      <w:r w:rsidRPr="00561E3E">
        <w:rPr>
          <w:color w:val="000000" w:themeColor="text1"/>
          <w:u w:color="000000" w:themeColor="text1"/>
        </w:rPr>
        <w:t>3</w:t>
      </w:r>
      <w:r w:rsidR="000443A9">
        <w:rPr>
          <w:color w:val="000000" w:themeColor="text1"/>
          <w:u w:color="000000" w:themeColor="text1"/>
        </w:rPr>
        <w:noBreakHyphen/>
      </w:r>
      <w:r w:rsidRPr="00561E3E">
        <w:rPr>
          <w:color w:val="000000" w:themeColor="text1"/>
          <w:u w:color="000000" w:themeColor="text1"/>
        </w:rPr>
        <w:t xml:space="preserve">10(5), where (i) the parties have resolved all issues, (ii) there are no issues other than the grounds of the divorce itself to be adjudicated, or (iii) the adverse party has been personally served with the complaint and has failed to file a responsive pleading or to make an appearance as required by law. </w:t>
      </w:r>
      <w:r>
        <w:rPr>
          <w:color w:val="000000" w:themeColor="text1"/>
          <w:u w:color="000000" w:themeColor="text1"/>
        </w:rPr>
        <w:t>The court may accept an affidavit from a witness setting forth facts sufficient to corroborate the grounds for divorce. The affidavit must include all facts necessary for the court to make all necessary findings of fact to conclude that a divorce should be granted</w:t>
      </w:r>
      <w:r w:rsidRPr="00561E3E">
        <w:rPr>
          <w:color w:val="000000" w:themeColor="text1"/>
          <w:u w:color="000000" w:themeColor="text1"/>
        </w:rPr>
        <w:t>.”</w:t>
      </w:r>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4968">
        <w:t>2</w:t>
      </w:r>
      <w:r>
        <w:t>.</w:t>
      </w:r>
      <w:r>
        <w:tab/>
        <w:t>This act takes effect upon approval by the Governor.</w:t>
      </w:r>
    </w:p>
    <w:p w:rsidR="0007319C" w:rsidRDefault="000443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C00" w:rsidRDefault="001A1C00" w:rsidP="001A1C00">
      <w:pPr>
        <w:suppressAutoHyphens/>
      </w:pPr>
    </w:p>
    <w:sectPr w:rsidR="001A1C00" w:rsidSect="001A1C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58F" w:rsidRDefault="0086758F" w:rsidP="009F0C77">
      <w:r>
        <w:separator/>
      </w:r>
    </w:p>
  </w:endnote>
  <w:endnote w:type="continuationSeparator" w:id="0">
    <w:p w:rsidR="0086758F" w:rsidRDefault="00867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3988E7-0F04-4199-AA06-B4AE0C436C52}"/>
    <w:embedBold r:id="rId2" w:fontKey="{D7AB917A-3B32-43A7-9B08-17C821936B30}"/>
  </w:font>
  <w:font w:name="Calibri">
    <w:panose1 w:val="020F0502020204030204"/>
    <w:charset w:val="00"/>
    <w:family w:val="swiss"/>
    <w:pitch w:val="variable"/>
    <w:sig w:usb0="E0002EFF" w:usb1="C000247B" w:usb2="00000009" w:usb3="00000000" w:csb0="000001FF" w:csb1="00000000"/>
    <w:embedRegular r:id="rId3" w:fontKey="{6FF268D7-8B5A-4C05-9424-32462B759B3D}"/>
  </w:font>
  <w:font w:name="Cambria">
    <w:panose1 w:val="02040503050406030204"/>
    <w:charset w:val="00"/>
    <w:family w:val="roman"/>
    <w:pitch w:val="variable"/>
    <w:sig w:usb0="E00006FF" w:usb1="420024FF" w:usb2="02000000" w:usb3="00000000" w:csb0="0000019F" w:csb1="00000000"/>
    <w:embedRegular r:id="rId4" w:fontKey="{1CA50DDA-B154-4B47-BF2A-4E951C041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C00" w:rsidRPr="002220E0" w:rsidRDefault="001A1C00" w:rsidP="002220E0">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064F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58F" w:rsidRDefault="0086758F" w:rsidP="009F0C77">
      <w:r>
        <w:separator/>
      </w:r>
    </w:p>
  </w:footnote>
  <w:footnote w:type="continuationSeparator" w:id="0">
    <w:p w:rsidR="0086758F" w:rsidRDefault="00867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3VR21"/>
    <w:docVar w:name="CoverBillType" w:val="b"/>
    <w:docVar w:name="DocPath" w:val="L:\Council\bills\CC\15843VR21.DOCX"/>
    <w:docVar w:name="dvBillNumber" w:val="3220"/>
    <w:docVar w:name="dvBillNumberPrefix" w:val="H. "/>
    <w:docVar w:name="dvOriginalBody" w:val="House"/>
    <w:docVar w:name="dvSteno" w:val="CC"/>
    <w:docVar w:name="NameofBody" w:val="h"/>
    <w:docVar w:name="vGroup2" w:val="Council"/>
  </w:docVars>
  <w:rsids>
    <w:rsidRoot w:val="0086758F"/>
    <w:rsid w:val="00011869"/>
    <w:rsid w:val="00015CD6"/>
    <w:rsid w:val="000443A9"/>
    <w:rsid w:val="00064F11"/>
    <w:rsid w:val="0007319C"/>
    <w:rsid w:val="00097D49"/>
    <w:rsid w:val="000B47E7"/>
    <w:rsid w:val="000E0100"/>
    <w:rsid w:val="000E1785"/>
    <w:rsid w:val="000F40FA"/>
    <w:rsid w:val="001035F1"/>
    <w:rsid w:val="0010776B"/>
    <w:rsid w:val="00133E66"/>
    <w:rsid w:val="001435A3"/>
    <w:rsid w:val="00146ED3"/>
    <w:rsid w:val="00151044"/>
    <w:rsid w:val="001A1C00"/>
    <w:rsid w:val="001D08F2"/>
    <w:rsid w:val="001D3A58"/>
    <w:rsid w:val="001D525B"/>
    <w:rsid w:val="001D7F4F"/>
    <w:rsid w:val="00205238"/>
    <w:rsid w:val="002220E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ECC"/>
    <w:rsid w:val="005273C6"/>
    <w:rsid w:val="00530A69"/>
    <w:rsid w:val="00545593"/>
    <w:rsid w:val="00556EBF"/>
    <w:rsid w:val="00577C6C"/>
    <w:rsid w:val="005826FF"/>
    <w:rsid w:val="005A62FE"/>
    <w:rsid w:val="005C2FE2"/>
    <w:rsid w:val="005E2BC9"/>
    <w:rsid w:val="00605102"/>
    <w:rsid w:val="006215AA"/>
    <w:rsid w:val="006913C9"/>
    <w:rsid w:val="0069470D"/>
    <w:rsid w:val="006D58AA"/>
    <w:rsid w:val="00734F00"/>
    <w:rsid w:val="00736959"/>
    <w:rsid w:val="007A70AE"/>
    <w:rsid w:val="008362E8"/>
    <w:rsid w:val="0085786E"/>
    <w:rsid w:val="0086758F"/>
    <w:rsid w:val="008A1768"/>
    <w:rsid w:val="008A489F"/>
    <w:rsid w:val="008B496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5DA"/>
    <w:rsid w:val="00D970A9"/>
    <w:rsid w:val="00DF3845"/>
    <w:rsid w:val="00E41911"/>
    <w:rsid w:val="00E44B57"/>
    <w:rsid w:val="00E806C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1DBEF-5D63-483B-932E-8FA47425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1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6CD2E-7E1F-4968-8499-92AA61F52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1795</Characters>
  <Application>Microsoft Office Word</Application>
  <DocSecurity>0</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3220: Subject not yet available - South Carolina Legislature Online</dc:title>
  <dc:creator>Chris Charlton</dc:creator>
  <cp:lastModifiedBy>S Wilson</cp:lastModifiedBy>
  <cp:revision>2</cp:revision>
  <dcterms:created xsi:type="dcterms:W3CDTF">2021-02-25T16:29:00Z</dcterms:created>
  <dcterms:modified xsi:type="dcterms:W3CDTF">2021-02-25T16:29:00Z</dcterms:modified>
</cp:coreProperties>
</file>