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938" w:rsidRDefault="007F2938" w:rsidP="007F2938">
      <w:pPr>
        <w:widowControl w:val="0"/>
        <w:jc w:val="center"/>
      </w:pPr>
      <w:r w:rsidRPr="007F2938">
        <w:rPr>
          <w:b/>
        </w:rPr>
        <w:t>South Carolina General Assembly</w:t>
      </w:r>
    </w:p>
    <w:p w:rsidR="007F2938" w:rsidRDefault="007F2938" w:rsidP="007F2938">
      <w:pPr>
        <w:widowControl w:val="0"/>
        <w:jc w:val="center"/>
      </w:pPr>
      <w:r>
        <w:t>124th Session, 2021-2022</w:t>
      </w:r>
    </w:p>
    <w:p w:rsidR="007F2938" w:rsidRDefault="007F2938" w:rsidP="007F2938">
      <w:pPr>
        <w:widowControl w:val="0"/>
        <w:jc w:val="left"/>
      </w:pPr>
    </w:p>
    <w:p w:rsidR="007F2938" w:rsidRDefault="007F2938" w:rsidP="007F2938">
      <w:pPr>
        <w:widowControl w:val="0"/>
        <w:jc w:val="left"/>
        <w:rPr>
          <w:b/>
        </w:rPr>
      </w:pPr>
      <w:r w:rsidRPr="007F2938">
        <w:rPr>
          <w:b/>
        </w:rPr>
        <w:t>H. 3335</w:t>
      </w:r>
    </w:p>
    <w:p w:rsidR="007F2938" w:rsidRDefault="007F2938" w:rsidP="007F2938">
      <w:pPr>
        <w:widowControl w:val="0"/>
        <w:jc w:val="left"/>
        <w:rPr>
          <w:b/>
        </w:rPr>
      </w:pPr>
    </w:p>
    <w:p w:rsidR="007F2938" w:rsidRDefault="007F2938" w:rsidP="007F2938">
      <w:pPr>
        <w:widowControl w:val="0"/>
        <w:jc w:val="left"/>
      </w:pPr>
      <w:r w:rsidRPr="007F2938">
        <w:rPr>
          <w:b/>
        </w:rPr>
        <w:t>STATUS INFORMATION</w:t>
      </w:r>
    </w:p>
    <w:p w:rsidR="007F2938" w:rsidRDefault="007F2938" w:rsidP="007F2938">
      <w:pPr>
        <w:widowControl w:val="0"/>
        <w:jc w:val="left"/>
      </w:pPr>
    </w:p>
    <w:p w:rsidR="007F2938" w:rsidRDefault="007F2938" w:rsidP="007F2938">
      <w:pPr>
        <w:widowControl w:val="0"/>
        <w:jc w:val="left"/>
      </w:pPr>
      <w:r>
        <w:t>General Bill</w:t>
      </w:r>
    </w:p>
    <w:p w:rsidR="007F2938" w:rsidRDefault="005D3B91" w:rsidP="007F2938">
      <w:pPr>
        <w:widowControl w:val="0"/>
        <w:jc w:val="left"/>
      </w:pPr>
      <w:r>
        <w:t>Sponsors: Reps. Rutherford and Kirby</w:t>
      </w:r>
    </w:p>
    <w:p w:rsidR="007F2938" w:rsidRDefault="007F2938" w:rsidP="007F2938">
      <w:pPr>
        <w:widowControl w:val="0"/>
        <w:jc w:val="left"/>
      </w:pPr>
      <w:r>
        <w:t>Document Path: l:\council\bills\rt\17863wab21.docx</w:t>
      </w:r>
    </w:p>
    <w:p w:rsidR="007F2938" w:rsidRDefault="007F2938" w:rsidP="007F2938">
      <w:pPr>
        <w:widowControl w:val="0"/>
        <w:jc w:val="left"/>
      </w:pPr>
    </w:p>
    <w:p w:rsidR="00054BF6" w:rsidRDefault="00054BF6" w:rsidP="007F2938">
      <w:pPr>
        <w:widowControl w:val="0"/>
        <w:jc w:val="left"/>
      </w:pPr>
      <w:r>
        <w:t>Introduced in the House on January 12, 2021</w:t>
      </w:r>
    </w:p>
    <w:p w:rsidR="00054BF6" w:rsidRPr="00054BF6" w:rsidRDefault="00054BF6" w:rsidP="007F2938">
      <w:pPr>
        <w:widowControl w:val="0"/>
        <w:jc w:val="left"/>
      </w:pPr>
      <w:r>
        <w:t xml:space="preserve">Currently residing in the House Committee on </w:t>
      </w:r>
      <w:r w:rsidRPr="00054BF6">
        <w:rPr>
          <w:b/>
        </w:rPr>
        <w:t>Labor, Commerce and Industry</w:t>
      </w:r>
    </w:p>
    <w:p w:rsidR="00054BF6" w:rsidRDefault="00054BF6" w:rsidP="007F2938">
      <w:pPr>
        <w:widowControl w:val="0"/>
        <w:jc w:val="left"/>
      </w:pPr>
    </w:p>
    <w:p w:rsidR="007F2938" w:rsidRDefault="001754EA" w:rsidP="007F2938">
      <w:pPr>
        <w:widowControl w:val="0"/>
        <w:jc w:val="left"/>
      </w:pPr>
      <w:r>
        <w:t>Summary: Noncompete covenant, nonprofits;</w:t>
      </w:r>
    </w:p>
    <w:p w:rsidR="007F2938" w:rsidRDefault="007F2938" w:rsidP="007F2938">
      <w:pPr>
        <w:widowControl w:val="0"/>
        <w:jc w:val="left"/>
      </w:pPr>
    </w:p>
    <w:p w:rsidR="007F2938" w:rsidRDefault="007F2938" w:rsidP="007F2938">
      <w:pPr>
        <w:widowControl w:val="0"/>
        <w:jc w:val="left"/>
      </w:pPr>
    </w:p>
    <w:p w:rsidR="007F2938" w:rsidRDefault="007F2938" w:rsidP="007F2938">
      <w:pPr>
        <w:widowControl w:val="0"/>
        <w:tabs>
          <w:tab w:val="center" w:pos="590"/>
          <w:tab w:val="center" w:pos="1440"/>
          <w:tab w:val="left" w:pos="1872"/>
          <w:tab w:val="left" w:pos="9187"/>
        </w:tabs>
        <w:jc w:val="left"/>
      </w:pPr>
      <w:r w:rsidRPr="007F2938">
        <w:rPr>
          <w:b/>
        </w:rPr>
        <w:t>HISTORY OF LEGISLATIVE ACTIONS</w:t>
      </w:r>
    </w:p>
    <w:p w:rsidR="007F2938" w:rsidRDefault="007F2938" w:rsidP="007F2938">
      <w:pPr>
        <w:widowControl w:val="0"/>
        <w:tabs>
          <w:tab w:val="center" w:pos="590"/>
          <w:tab w:val="center" w:pos="1440"/>
          <w:tab w:val="left" w:pos="1872"/>
          <w:tab w:val="left" w:pos="9187"/>
        </w:tabs>
        <w:jc w:val="left"/>
      </w:pPr>
    </w:p>
    <w:p w:rsidR="007F2938" w:rsidRPr="007F2938" w:rsidRDefault="007F2938" w:rsidP="007F2938">
      <w:pPr>
        <w:widowControl w:val="0"/>
        <w:tabs>
          <w:tab w:val="center" w:pos="590"/>
          <w:tab w:val="center" w:pos="1440"/>
          <w:tab w:val="left" w:pos="1872"/>
          <w:tab w:val="left" w:pos="9187"/>
        </w:tabs>
        <w:jc w:val="left"/>
      </w:pPr>
      <w:r w:rsidRPr="007F2938">
        <w:rPr>
          <w:u w:val="single"/>
        </w:rPr>
        <w:tab/>
        <w:t>Date</w:t>
      </w:r>
      <w:r w:rsidRPr="007F2938">
        <w:rPr>
          <w:u w:val="single"/>
        </w:rPr>
        <w:tab/>
        <w:t>Body</w:t>
      </w:r>
      <w:r w:rsidRPr="007F2938">
        <w:rPr>
          <w:u w:val="single"/>
        </w:rPr>
        <w:tab/>
        <w:t>Action Description with journal page number</w:t>
      </w:r>
      <w:r w:rsidRPr="007F2938">
        <w:rPr>
          <w:u w:val="single"/>
        </w:rPr>
        <w:tab/>
      </w:r>
    </w:p>
    <w:p w:rsidR="008F04E6" w:rsidRDefault="008F04E6" w:rsidP="008F04E6">
      <w:pPr>
        <w:widowControl w:val="0"/>
        <w:tabs>
          <w:tab w:val="right" w:pos="1008"/>
          <w:tab w:val="left" w:pos="1152"/>
          <w:tab w:val="left" w:pos="1872"/>
          <w:tab w:val="left" w:pos="9187"/>
        </w:tabs>
        <w:ind w:left="2088" w:hanging="2088"/>
      </w:pPr>
      <w:r>
        <w:tab/>
        <w:t>12/9/2020</w:t>
      </w:r>
      <w:r>
        <w:tab/>
        <w:t>House</w:t>
      </w:r>
      <w:r>
        <w:tab/>
        <w:t>Prefiled</w:t>
      </w:r>
    </w:p>
    <w:p w:rsidR="008F04E6" w:rsidRDefault="008F04E6" w:rsidP="008F04E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1775E">
        <w:rPr>
          <w:b/>
        </w:rPr>
        <w:t>Labor, Commerce and Industry</w:t>
      </w:r>
    </w:p>
    <w:p w:rsidR="008F04E6" w:rsidRDefault="008F04E6" w:rsidP="008F04E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1775E">
          <w:rPr>
            <w:rStyle w:val="Hyperlink"/>
          </w:rPr>
          <w:t>House Journal</w:t>
        </w:r>
        <w:r w:rsidRPr="00C1775E">
          <w:rPr>
            <w:rStyle w:val="Hyperlink"/>
          </w:rPr>
          <w:noBreakHyphen/>
          <w:t>page 162</w:t>
        </w:r>
      </w:hyperlink>
      <w:r>
        <w:t>)</w:t>
      </w:r>
    </w:p>
    <w:p w:rsidR="008F04E6" w:rsidRDefault="008F04E6" w:rsidP="008F04E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1775E">
        <w:rPr>
          <w:b/>
        </w:rPr>
        <w:t>Labor, Commerce and Industry</w:t>
      </w:r>
      <w:r>
        <w:t xml:space="preserve"> (</w:t>
      </w:r>
      <w:hyperlink r:id="rId8" w:history="1">
        <w:r w:rsidRPr="00C1775E">
          <w:rPr>
            <w:rStyle w:val="Hyperlink"/>
          </w:rPr>
          <w:t>House Journal</w:t>
        </w:r>
        <w:r w:rsidRPr="00C1775E">
          <w:rPr>
            <w:rStyle w:val="Hyperlink"/>
          </w:rPr>
          <w:noBreakHyphen/>
          <w:t>page 162</w:t>
        </w:r>
      </w:hyperlink>
      <w:r>
        <w:t>)</w:t>
      </w:r>
    </w:p>
    <w:p w:rsidR="008F04E6" w:rsidRDefault="008F04E6" w:rsidP="008F04E6">
      <w:pPr>
        <w:widowControl w:val="0"/>
        <w:tabs>
          <w:tab w:val="right" w:pos="1008"/>
          <w:tab w:val="left" w:pos="1152"/>
          <w:tab w:val="left" w:pos="1872"/>
          <w:tab w:val="left" w:pos="9187"/>
        </w:tabs>
        <w:ind w:left="2088" w:hanging="2088"/>
      </w:pPr>
    </w:p>
    <w:p w:rsidR="007F2938" w:rsidRDefault="007F2938" w:rsidP="007F29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F2938">
          <w:rPr>
            <w:rStyle w:val="Hyperlink"/>
          </w:rPr>
          <w:t>legislative information</w:t>
        </w:r>
      </w:hyperlink>
      <w:r>
        <w:t xml:space="preserve"> at the website</w:t>
      </w:r>
    </w:p>
    <w:p w:rsidR="007F2938" w:rsidRDefault="007F2938" w:rsidP="007F2938">
      <w:pPr>
        <w:widowControl w:val="0"/>
        <w:tabs>
          <w:tab w:val="right" w:pos="1008"/>
          <w:tab w:val="left" w:pos="1152"/>
          <w:tab w:val="left" w:pos="1872"/>
          <w:tab w:val="left" w:pos="9187"/>
        </w:tabs>
        <w:ind w:left="2088" w:hanging="2088"/>
        <w:jc w:val="left"/>
      </w:pPr>
    </w:p>
    <w:p w:rsidR="007F2938" w:rsidRPr="007F2938" w:rsidRDefault="007F2938" w:rsidP="007F2938">
      <w:pPr>
        <w:widowControl w:val="0"/>
        <w:tabs>
          <w:tab w:val="right" w:pos="1008"/>
          <w:tab w:val="left" w:pos="1152"/>
          <w:tab w:val="left" w:pos="1872"/>
          <w:tab w:val="left" w:pos="9187"/>
        </w:tabs>
        <w:ind w:left="2088" w:hanging="2088"/>
        <w:jc w:val="left"/>
      </w:pPr>
    </w:p>
    <w:p w:rsidR="007F2938" w:rsidRDefault="007F2938" w:rsidP="007F2938">
      <w:pPr>
        <w:widowControl w:val="0"/>
        <w:jc w:val="left"/>
      </w:pPr>
      <w:r w:rsidRPr="007F2938">
        <w:rPr>
          <w:b/>
        </w:rPr>
        <w:t>VERSIONS OF THIS BILL</w:t>
      </w:r>
    </w:p>
    <w:p w:rsidR="007F2938" w:rsidRDefault="007F2938" w:rsidP="007F2938">
      <w:pPr>
        <w:widowControl w:val="0"/>
        <w:jc w:val="left"/>
      </w:pPr>
    </w:p>
    <w:p w:rsidR="007F2938" w:rsidRDefault="00C56B89" w:rsidP="007F2938">
      <w:pPr>
        <w:widowControl w:val="0"/>
        <w:jc w:val="left"/>
      </w:pPr>
      <w:hyperlink r:id="rId10" w:history="1">
        <w:r w:rsidR="007F2938">
          <w:rPr>
            <w:rStyle w:val="Hyperlink"/>
          </w:rPr>
          <w:t>12/9/2020</w:t>
        </w:r>
      </w:hyperlink>
    </w:p>
    <w:p w:rsidR="007F2938" w:rsidRDefault="007F2938" w:rsidP="007F2938"/>
    <w:p w:rsidR="007F2938" w:rsidRDefault="007F2938" w:rsidP="007F2938">
      <w:pPr>
        <w:sectPr w:rsidR="007F2938" w:rsidSect="007F2938">
          <w:pgSz w:w="12240" w:h="15840" w:code="1"/>
          <w:pgMar w:top="1080" w:right="1440" w:bottom="1080" w:left="1440" w:header="720" w:footer="720" w:gutter="0"/>
          <w:cols w:space="720"/>
          <w:noEndnote/>
          <w:docGrid w:linePitch="360"/>
        </w:sectPr>
      </w:pPr>
    </w:p>
    <w:p w:rsidR="00C81CCB" w:rsidRDefault="00C81CCB"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2BC" w:rsidRDefault="00D142BC"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2BC" w:rsidRDefault="00D142BC"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2BC" w:rsidRDefault="00D142BC"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2BC" w:rsidRDefault="00D142BC"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2BC" w:rsidRDefault="00D142BC"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2BC" w:rsidRDefault="00D142BC"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79B1">
        <w:rPr>
          <w:color w:val="000000" w:themeColor="text1"/>
          <w:u w:color="000000" w:themeColor="text1"/>
        </w:rPr>
        <w:t>TO AMEND THE CODE OF LAWS OF SOUTH CAROLINA, 1976, BY ADDING SECTION 41</w:t>
      </w:r>
      <w:r>
        <w:rPr>
          <w:color w:val="000000" w:themeColor="text1"/>
          <w:u w:color="000000" w:themeColor="text1"/>
        </w:rPr>
        <w:noBreakHyphen/>
      </w:r>
      <w:r w:rsidRPr="00C079B1">
        <w:rPr>
          <w:color w:val="000000" w:themeColor="text1"/>
          <w:u w:color="000000" w:themeColor="text1"/>
        </w:rPr>
        <w:t>1</w:t>
      </w:r>
      <w:r>
        <w:rPr>
          <w:color w:val="000000" w:themeColor="text1"/>
          <w:u w:color="000000" w:themeColor="text1"/>
        </w:rPr>
        <w:noBreakHyphen/>
        <w:t>14</w:t>
      </w:r>
      <w:r w:rsidRPr="00C079B1">
        <w:rPr>
          <w:color w:val="000000" w:themeColor="text1"/>
          <w:u w:color="000000" w:themeColor="text1"/>
        </w:rPr>
        <w:t>0 SO AS TO PROVIDE THAT ANY COVENANT NOT TO COMPETE</w:t>
      </w:r>
      <w:r>
        <w:rPr>
          <w:color w:val="000000" w:themeColor="text1"/>
          <w:u w:color="000000" w:themeColor="text1"/>
        </w:rPr>
        <w:t xml:space="preserve"> THAT</w:t>
      </w:r>
      <w:r w:rsidRPr="00C079B1">
        <w:rPr>
          <w:color w:val="000000" w:themeColor="text1"/>
          <w:u w:color="000000" w:themeColor="text1"/>
        </w:rPr>
        <w:t xml:space="preserve"> A NONPROFIT CORPORATION WITH</w:t>
      </w:r>
      <w:r>
        <w:rPr>
          <w:color w:val="000000" w:themeColor="text1"/>
          <w:u w:color="000000" w:themeColor="text1"/>
        </w:rPr>
        <w:t xml:space="preserve"> AN</w:t>
      </w:r>
      <w:r w:rsidRPr="00C079B1">
        <w:rPr>
          <w:color w:val="000000" w:themeColor="text1"/>
          <w:u w:color="000000" w:themeColor="text1"/>
        </w:rPr>
        <w:t xml:space="preserve"> ANNUAL GROSS REVENUE EXCEEDING ONE BILLION DOLLARS HAS WITH CURRENT AND FORMER EMPLOYEES IS NULL, VOID, AND UNENFORCEABLE, AND TO PROVIDE THAT NO SUCH COVENANT MAY BE ENTERED INTO WITH FUTURE EMPLOYEES.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0EB6" w:rsidRDefault="00930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0EB6" w:rsidRDefault="00930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277" w:rsidRDefault="00930EB6"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5277">
        <w:t>The General Assembly finds that:</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common law as a general rule permits the use of covenants not to compete under specific guidelines and requirements as not being a restraint of trade. However, in the case of nonprofit entities which do not pay federal or state income taxes, which were formed through the use of public funds and receive benefits that other taxable entities do not, the public interest requires that the standard for covenants not to compete for these entities is a much higher standard.</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One of these higher standards for nonprofit entities which serve the general public including in fields of public health and safety, is a requirement for strict reasonableness in terms of the prohibited areas where former employees may not engage in the duties and functions performed at their former employer.</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For these reasons, the General Assembly in the exercise of its plenary powers has determined to enact the provisions of this act to remedy this situation after considering competing public policy concerns.</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1, Title 41 of the 1976 Code is amended by adding:</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1</w:t>
      </w:r>
      <w:r>
        <w:noBreakHyphen/>
        <w:t>140.</w:t>
      </w:r>
      <w:r>
        <w:tab/>
        <w:t>If a nonprofit corporation located in this State has an annual gross revenue exceeding one billion dollars, then:</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any covenant not to compete between the nonprofit corporation and any of its current or former employees is null and void and unenforceable; and</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 covenant not to compete may be part of a contract with a future employee.”</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00AFB" w:rsidRDefault="00AE52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2938" w:rsidRDefault="007F2938" w:rsidP="007F2938">
      <w:pPr>
        <w:suppressAutoHyphens/>
      </w:pPr>
    </w:p>
    <w:sectPr w:rsidR="007F2938" w:rsidSect="007F293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EB6" w:rsidRDefault="00930EB6" w:rsidP="009F0C77">
      <w:r>
        <w:separator/>
      </w:r>
    </w:p>
  </w:endnote>
  <w:endnote w:type="continuationSeparator" w:id="0">
    <w:p w:rsidR="00930EB6" w:rsidRDefault="00930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361668-027C-4124-A81F-DE614A903504}"/>
    <w:embedBold r:id="rId2" w:fontKey="{86EBF0A2-2835-4AE2-9645-D99BC044213A}"/>
  </w:font>
  <w:font w:name="Calibri">
    <w:panose1 w:val="020F0502020204030204"/>
    <w:charset w:val="00"/>
    <w:family w:val="swiss"/>
    <w:pitch w:val="variable"/>
    <w:sig w:usb0="E0002EFF" w:usb1="C000247B" w:usb2="00000009" w:usb3="00000000" w:csb0="000001FF" w:csb1="00000000"/>
    <w:embedRegular r:id="rId3" w:fontKey="{415315AD-4F42-4C04-AEF2-73FDB71E307C}"/>
  </w:font>
  <w:font w:name="Cambria">
    <w:panose1 w:val="02040503050406030204"/>
    <w:charset w:val="00"/>
    <w:family w:val="roman"/>
    <w:pitch w:val="variable"/>
    <w:sig w:usb0="E00006FF" w:usb1="420024FF" w:usb2="02000000" w:usb3="00000000" w:csb0="0000019F" w:csb1="00000000"/>
    <w:embedRegular r:id="rId4" w:fontKey="{8356DEA5-5981-4B66-99ED-9B30F96738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938" w:rsidRPr="00C81CCB" w:rsidRDefault="007F2938" w:rsidP="00C81CCB">
    <w:pPr>
      <w:pStyle w:val="Footer"/>
      <w:tabs>
        <w:tab w:val="clear" w:pos="4680"/>
        <w:tab w:val="clear" w:pos="9360"/>
        <w:tab w:val="center" w:pos="2995"/>
      </w:tabs>
      <w:spacing w:before="120"/>
    </w:pPr>
    <w:r>
      <w:t>[3335]</w:t>
    </w:r>
    <w:r>
      <w:tab/>
    </w:r>
    <w:r>
      <w:fldChar w:fldCharType="begin"/>
    </w:r>
    <w:r>
      <w:instrText xml:space="preserve"> PAGE  \* MERGEFORMAT </w:instrText>
    </w:r>
    <w:r>
      <w:fldChar w:fldCharType="separate"/>
    </w:r>
    <w:r w:rsidR="008F04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EB6" w:rsidRDefault="00930EB6" w:rsidP="009F0C77">
      <w:r>
        <w:separator/>
      </w:r>
    </w:p>
  </w:footnote>
  <w:footnote w:type="continuationSeparator" w:id="0">
    <w:p w:rsidR="00930EB6" w:rsidRDefault="00930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3WAB21"/>
    <w:docVar w:name="CoverBillType" w:val="b"/>
    <w:docVar w:name="DocPath" w:val="L:\Council\bills\RT\17863WAB21.DOCX"/>
    <w:docVar w:name="dvBillNumber" w:val="3335"/>
    <w:docVar w:name="dvBillNumberPrefix" w:val="H. "/>
    <w:docVar w:name="dvOriginalBody" w:val="House"/>
    <w:docVar w:name="dvSteno" w:val="RT"/>
    <w:docVar w:name="NameofBody" w:val="h"/>
    <w:docVar w:name="vGroup2" w:val="Council"/>
  </w:docVars>
  <w:rsids>
    <w:rsidRoot w:val="00930EB6"/>
    <w:rsid w:val="00011869"/>
    <w:rsid w:val="00015CD6"/>
    <w:rsid w:val="00054BF6"/>
    <w:rsid w:val="000E0100"/>
    <w:rsid w:val="000E1785"/>
    <w:rsid w:val="000F40FA"/>
    <w:rsid w:val="001035F1"/>
    <w:rsid w:val="0010776B"/>
    <w:rsid w:val="00133E66"/>
    <w:rsid w:val="001435A3"/>
    <w:rsid w:val="00146ED3"/>
    <w:rsid w:val="00151044"/>
    <w:rsid w:val="001754E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62C"/>
    <w:rsid w:val="004E7D54"/>
    <w:rsid w:val="00500AFB"/>
    <w:rsid w:val="005273C6"/>
    <w:rsid w:val="00530A69"/>
    <w:rsid w:val="00545593"/>
    <w:rsid w:val="00556EBF"/>
    <w:rsid w:val="00577C6C"/>
    <w:rsid w:val="00586063"/>
    <w:rsid w:val="005A62FE"/>
    <w:rsid w:val="005C2FE2"/>
    <w:rsid w:val="005D3B91"/>
    <w:rsid w:val="005E2BC9"/>
    <w:rsid w:val="00605102"/>
    <w:rsid w:val="006215AA"/>
    <w:rsid w:val="006913C9"/>
    <w:rsid w:val="0069470D"/>
    <w:rsid w:val="006D58AA"/>
    <w:rsid w:val="00734F00"/>
    <w:rsid w:val="00736959"/>
    <w:rsid w:val="007A70AE"/>
    <w:rsid w:val="007F2938"/>
    <w:rsid w:val="008362E8"/>
    <w:rsid w:val="0085786E"/>
    <w:rsid w:val="008A1768"/>
    <w:rsid w:val="008A489F"/>
    <w:rsid w:val="008F04E6"/>
    <w:rsid w:val="008F0F33"/>
    <w:rsid w:val="008F4429"/>
    <w:rsid w:val="00930EB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277"/>
    <w:rsid w:val="00B412D4"/>
    <w:rsid w:val="00B64FFF"/>
    <w:rsid w:val="00BE3C22"/>
    <w:rsid w:val="00C0345E"/>
    <w:rsid w:val="00C21ABE"/>
    <w:rsid w:val="00C31C95"/>
    <w:rsid w:val="00C3483A"/>
    <w:rsid w:val="00C74E9D"/>
    <w:rsid w:val="00C81CCB"/>
    <w:rsid w:val="00C826DD"/>
    <w:rsid w:val="00C82FD3"/>
    <w:rsid w:val="00C92819"/>
    <w:rsid w:val="00CC6B7B"/>
    <w:rsid w:val="00CD2089"/>
    <w:rsid w:val="00D142B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823DEA-B4A9-42A7-A48D-61F5772C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F29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3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25761-B95C-49CC-9175-563FA5528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3335: Subject not yet available - South Carolina Legislature Online</dc:title>
  <dc:creator>Rebecca Turner</dc:creator>
  <cp:lastModifiedBy>S Wilson</cp:lastModifiedBy>
  <cp:revision>2</cp:revision>
  <dcterms:created xsi:type="dcterms:W3CDTF">2021-01-26T15:11:00Z</dcterms:created>
  <dcterms:modified xsi:type="dcterms:W3CDTF">2021-01-26T15:11:00Z</dcterms:modified>
</cp:coreProperties>
</file>