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0B0" w:rsidRDefault="006520B0" w:rsidP="006520B0">
      <w:pPr>
        <w:widowControl w:val="0"/>
        <w:jc w:val="center"/>
      </w:pPr>
      <w:r w:rsidRPr="006520B0">
        <w:rPr>
          <w:b/>
        </w:rPr>
        <w:t>South Carolina General Assembly</w:t>
      </w:r>
    </w:p>
    <w:p w:rsidR="006520B0" w:rsidRDefault="006520B0" w:rsidP="006520B0">
      <w:pPr>
        <w:widowControl w:val="0"/>
        <w:jc w:val="center"/>
      </w:pPr>
      <w:r>
        <w:t>124th Session, 2021-2022</w:t>
      </w:r>
    </w:p>
    <w:p w:rsidR="006520B0" w:rsidRDefault="006520B0" w:rsidP="006520B0">
      <w:pPr>
        <w:widowControl w:val="0"/>
        <w:jc w:val="left"/>
      </w:pPr>
    </w:p>
    <w:p w:rsidR="006520B0" w:rsidRDefault="006520B0" w:rsidP="006520B0">
      <w:pPr>
        <w:widowControl w:val="0"/>
        <w:jc w:val="left"/>
        <w:rPr>
          <w:b/>
        </w:rPr>
      </w:pPr>
      <w:r w:rsidRPr="006520B0">
        <w:rPr>
          <w:b/>
        </w:rPr>
        <w:t>S.</w:t>
      </w:r>
      <w:r>
        <w:rPr>
          <w:b/>
        </w:rPr>
        <w:t xml:space="preserve"> </w:t>
      </w:r>
      <w:r w:rsidRPr="006520B0">
        <w:rPr>
          <w:b/>
        </w:rPr>
        <w:t>336</w:t>
      </w:r>
    </w:p>
    <w:p w:rsidR="006520B0" w:rsidRDefault="006520B0" w:rsidP="006520B0">
      <w:pPr>
        <w:widowControl w:val="0"/>
        <w:jc w:val="left"/>
        <w:rPr>
          <w:b/>
        </w:rPr>
      </w:pPr>
    </w:p>
    <w:p w:rsidR="006520B0" w:rsidRDefault="006520B0" w:rsidP="006520B0">
      <w:pPr>
        <w:widowControl w:val="0"/>
        <w:jc w:val="left"/>
      </w:pPr>
      <w:r w:rsidRPr="006520B0">
        <w:rPr>
          <w:b/>
        </w:rPr>
        <w:t>STATUS INFORMATION</w:t>
      </w:r>
    </w:p>
    <w:p w:rsidR="006520B0" w:rsidRDefault="006520B0" w:rsidP="006520B0">
      <w:pPr>
        <w:widowControl w:val="0"/>
        <w:jc w:val="left"/>
      </w:pPr>
    </w:p>
    <w:p w:rsidR="006520B0" w:rsidRDefault="006520B0" w:rsidP="006520B0">
      <w:pPr>
        <w:widowControl w:val="0"/>
        <w:jc w:val="left"/>
      </w:pPr>
      <w:r>
        <w:t>General Bill</w:t>
      </w:r>
    </w:p>
    <w:p w:rsidR="006520B0" w:rsidRDefault="006520B0" w:rsidP="006520B0">
      <w:pPr>
        <w:widowControl w:val="0"/>
        <w:jc w:val="left"/>
      </w:pPr>
      <w:r>
        <w:t>Sponsors: Senator McLeod</w:t>
      </w:r>
    </w:p>
    <w:p w:rsidR="006520B0" w:rsidRDefault="006520B0" w:rsidP="006520B0">
      <w:pPr>
        <w:widowControl w:val="0"/>
        <w:jc w:val="left"/>
      </w:pPr>
      <w:r>
        <w:t>Document Path: l:\council\bills\gt\5857cm21.docx</w:t>
      </w:r>
    </w:p>
    <w:p w:rsidR="00AA7F95" w:rsidRDefault="00AA7F95" w:rsidP="006520B0">
      <w:pPr>
        <w:widowControl w:val="0"/>
        <w:jc w:val="left"/>
      </w:pPr>
      <w:r>
        <w:t>Companion/Similar bill(s): 4284</w:t>
      </w:r>
    </w:p>
    <w:p w:rsidR="006520B0" w:rsidRDefault="006520B0" w:rsidP="006520B0">
      <w:pPr>
        <w:widowControl w:val="0"/>
        <w:jc w:val="left"/>
      </w:pPr>
    </w:p>
    <w:p w:rsidR="002060E7" w:rsidRDefault="002060E7" w:rsidP="006520B0">
      <w:pPr>
        <w:widowControl w:val="0"/>
        <w:jc w:val="left"/>
      </w:pPr>
      <w:r>
        <w:t>Introduced in the Senate on January 12, 2021</w:t>
      </w:r>
    </w:p>
    <w:p w:rsidR="002060E7" w:rsidRPr="002060E7" w:rsidRDefault="002060E7" w:rsidP="006520B0">
      <w:pPr>
        <w:widowControl w:val="0"/>
        <w:jc w:val="left"/>
      </w:pPr>
      <w:r>
        <w:t xml:space="preserve">Currently residing in the Senate Committee on </w:t>
      </w:r>
      <w:r w:rsidRPr="002060E7">
        <w:rPr>
          <w:b/>
        </w:rPr>
        <w:t>Judiciary</w:t>
      </w:r>
    </w:p>
    <w:p w:rsidR="002060E7" w:rsidRDefault="002060E7" w:rsidP="006520B0">
      <w:pPr>
        <w:widowControl w:val="0"/>
        <w:jc w:val="left"/>
      </w:pPr>
    </w:p>
    <w:p w:rsidR="006520B0" w:rsidRDefault="00E40EC7" w:rsidP="006520B0">
      <w:pPr>
        <w:widowControl w:val="0"/>
        <w:jc w:val="left"/>
      </w:pPr>
      <w:r>
        <w:t>Summary: Caution Against Racially Exploitative Non-Emergencies (CAREN) Act</w:t>
      </w:r>
    </w:p>
    <w:p w:rsidR="006520B0" w:rsidRDefault="006520B0" w:rsidP="006520B0">
      <w:pPr>
        <w:widowControl w:val="0"/>
        <w:jc w:val="left"/>
      </w:pPr>
    </w:p>
    <w:p w:rsidR="006520B0" w:rsidRDefault="006520B0" w:rsidP="006520B0">
      <w:pPr>
        <w:widowControl w:val="0"/>
        <w:jc w:val="left"/>
      </w:pPr>
    </w:p>
    <w:p w:rsidR="006520B0" w:rsidRDefault="006520B0" w:rsidP="006520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20B0">
        <w:rPr>
          <w:b/>
        </w:rPr>
        <w:t>HISTORY OF LEGISLATIVE ACTIONS</w:t>
      </w:r>
    </w:p>
    <w:p w:rsidR="006520B0" w:rsidRDefault="006520B0" w:rsidP="006520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20B0" w:rsidRPr="006520B0" w:rsidRDefault="006520B0" w:rsidP="006520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20B0">
        <w:rPr>
          <w:u w:val="single"/>
        </w:rPr>
        <w:tab/>
        <w:t>Date</w:t>
      </w:r>
      <w:r w:rsidRPr="006520B0">
        <w:rPr>
          <w:u w:val="single"/>
        </w:rPr>
        <w:tab/>
        <w:t>Body</w:t>
      </w:r>
      <w:r w:rsidRPr="006520B0">
        <w:rPr>
          <w:u w:val="single"/>
        </w:rPr>
        <w:tab/>
        <w:t>Action Description with journal page number</w:t>
      </w:r>
      <w:r w:rsidRPr="006520B0">
        <w:rPr>
          <w:u w:val="single"/>
        </w:rPr>
        <w:tab/>
      </w:r>
    </w:p>
    <w:p w:rsidR="00B7179D" w:rsidRDefault="00B7179D" w:rsidP="00B717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B7179D" w:rsidRDefault="00B7179D" w:rsidP="00B717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40378A">
        <w:rPr>
          <w:b/>
        </w:rPr>
        <w:t>Judiciary</w:t>
      </w:r>
    </w:p>
    <w:p w:rsidR="00B7179D" w:rsidRDefault="00B7179D" w:rsidP="00B717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40378A">
          <w:rPr>
            <w:rStyle w:val="Hyperlink"/>
          </w:rPr>
          <w:t>Senate Journal</w:t>
        </w:r>
        <w:r w:rsidRPr="0040378A">
          <w:rPr>
            <w:rStyle w:val="Hyperlink"/>
          </w:rPr>
          <w:noBreakHyphen/>
          <w:t>page 274</w:t>
        </w:r>
      </w:hyperlink>
      <w:r>
        <w:t>)</w:t>
      </w:r>
    </w:p>
    <w:p w:rsidR="00B7179D" w:rsidRDefault="00B7179D" w:rsidP="00B717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40378A">
        <w:rPr>
          <w:b/>
        </w:rPr>
        <w:t>Judiciary</w:t>
      </w:r>
      <w:r>
        <w:t xml:space="preserve"> (</w:t>
      </w:r>
      <w:hyperlink r:id="rId8" w:history="1">
        <w:r w:rsidRPr="0040378A">
          <w:rPr>
            <w:rStyle w:val="Hyperlink"/>
          </w:rPr>
          <w:t>Senate Journal</w:t>
        </w:r>
        <w:r w:rsidRPr="0040378A">
          <w:rPr>
            <w:rStyle w:val="Hyperlink"/>
          </w:rPr>
          <w:noBreakHyphen/>
          <w:t>page 274</w:t>
        </w:r>
      </w:hyperlink>
      <w:r>
        <w:t>)</w:t>
      </w:r>
    </w:p>
    <w:p w:rsidR="00B7179D" w:rsidRDefault="00B7179D" w:rsidP="00B717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20B0" w:rsidRDefault="006520B0" w:rsidP="00652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520B0">
          <w:rPr>
            <w:rStyle w:val="Hyperlink"/>
          </w:rPr>
          <w:t>legislative information</w:t>
        </w:r>
      </w:hyperlink>
      <w:r>
        <w:t xml:space="preserve"> at the website</w:t>
      </w:r>
    </w:p>
    <w:p w:rsidR="006520B0" w:rsidRDefault="006520B0" w:rsidP="00652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20B0" w:rsidRPr="006520B0" w:rsidRDefault="006520B0" w:rsidP="00652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20B0" w:rsidRDefault="006520B0" w:rsidP="006520B0">
      <w:pPr>
        <w:widowControl w:val="0"/>
        <w:jc w:val="left"/>
      </w:pPr>
      <w:r w:rsidRPr="006520B0">
        <w:rPr>
          <w:b/>
        </w:rPr>
        <w:t>VERSIONS OF THIS BILL</w:t>
      </w:r>
    </w:p>
    <w:p w:rsidR="006520B0" w:rsidRDefault="006520B0" w:rsidP="006520B0">
      <w:pPr>
        <w:widowControl w:val="0"/>
        <w:jc w:val="left"/>
      </w:pPr>
    </w:p>
    <w:p w:rsidR="006520B0" w:rsidRDefault="009D1CD8" w:rsidP="006520B0">
      <w:pPr>
        <w:widowControl w:val="0"/>
        <w:jc w:val="left"/>
      </w:pPr>
      <w:hyperlink r:id="rId10" w:history="1">
        <w:r w:rsidR="006520B0">
          <w:rPr>
            <w:rStyle w:val="Hyperlink"/>
          </w:rPr>
          <w:t>12/9/2020</w:t>
        </w:r>
      </w:hyperlink>
    </w:p>
    <w:p w:rsidR="006520B0" w:rsidRDefault="006520B0" w:rsidP="006520B0"/>
    <w:p w:rsidR="006520B0" w:rsidRDefault="006520B0" w:rsidP="006520B0">
      <w:pPr>
        <w:sectPr w:rsidR="006520B0" w:rsidSect="006520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0910" w:rsidRDefault="00D3091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0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59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4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 w:rsidR="002E52C3">
        <w:noBreakHyphen/>
      </w:r>
      <w:r>
        <w:t>17</w:t>
      </w:r>
      <w:r w:rsidR="002E52C3">
        <w:noBreakHyphen/>
      </w:r>
      <w:r>
        <w:t xml:space="preserve">727 SO AS TO </w:t>
      </w:r>
      <w:r w:rsidR="0068667D">
        <w:t>ENACT THE “CAUTION AGAINST RACIALLY EXPLOIT</w:t>
      </w:r>
      <w:r w:rsidR="006D3241">
        <w:t>AT</w:t>
      </w:r>
      <w:r w:rsidR="0068667D">
        <w:t>IVE NON</w:t>
      </w:r>
      <w:r w:rsidR="002E52C3">
        <w:noBreakHyphen/>
      </w:r>
      <w:r w:rsidR="0068667D">
        <w:t>EMERGENCIES (CAREN) ACT” BY PROVIDING</w:t>
      </w:r>
      <w:r>
        <w:t xml:space="preserve"> A PERSON MAY BRING A CIVIL ACTION AGAINST AN INDIVIDUAL WHO USES A “911” CALL TO INTENTIONALLY INFLICT HARM U</w:t>
      </w:r>
      <w:r w:rsidR="002E52C3">
        <w:t>PON THE PERSON AND TO PROVIDE A</w:t>
      </w:r>
      <w:r>
        <w:t xml:space="preserve"> PENALTY.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59C4" w:rsidRDefault="00115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8667D" w:rsidRDefault="006866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67D" w:rsidRDefault="006866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This act may be cited as the </w:t>
      </w:r>
      <w:r w:rsidR="002E52C3" w:rsidRPr="002E52C3">
        <w:t>‘</w:t>
      </w:r>
      <w:r>
        <w:t xml:space="preserve">Caution Against </w:t>
      </w:r>
      <w:r w:rsidR="0081009F">
        <w:t xml:space="preserve">Racially </w:t>
      </w:r>
      <w:r>
        <w:t>Exploit</w:t>
      </w:r>
      <w:r w:rsidR="006D3241">
        <w:t>at</w:t>
      </w:r>
      <w:r>
        <w:t>ive Non</w:t>
      </w:r>
      <w:r w:rsidR="002E52C3">
        <w:noBreakHyphen/>
      </w:r>
      <w:r>
        <w:t>Emergency (C</w:t>
      </w:r>
      <w:r w:rsidR="009A2BE8">
        <w:t>AREN</w:t>
      </w:r>
      <w:r>
        <w:t>) Act</w:t>
      </w:r>
      <w:r w:rsidR="002E52C3" w:rsidRPr="002E52C3">
        <w:t>’</w:t>
      </w:r>
      <w:r>
        <w:t>.</w:t>
      </w:r>
    </w:p>
    <w:p w:rsidR="0068667D" w:rsidRDefault="006866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9C4" w:rsidRDefault="00115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8667D">
        <w:t>2</w:t>
      </w:r>
      <w:r>
        <w:t>.</w:t>
      </w:r>
      <w:r>
        <w:tab/>
      </w:r>
      <w:r w:rsidR="003B34F4">
        <w:t>Article 7, Chapter 17 of Title 16 is amended by adding:</w:t>
      </w:r>
    </w:p>
    <w:p w:rsidR="003B34F4" w:rsidRDefault="003B34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6C3" w:rsidRPr="00A876CE" w:rsidRDefault="003B34F4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 w:rsidR="000426C3">
        <w:rPr>
          <w:color w:val="000000" w:themeColor="text1"/>
          <w:u w:color="000000" w:themeColor="text1"/>
        </w:rPr>
        <w:t>Section 16</w:t>
      </w:r>
      <w:r w:rsidR="002E52C3">
        <w:rPr>
          <w:color w:val="000000" w:themeColor="text1"/>
          <w:u w:color="000000" w:themeColor="text1"/>
        </w:rPr>
        <w:noBreakHyphen/>
      </w:r>
      <w:r w:rsidR="000426C3">
        <w:rPr>
          <w:color w:val="000000" w:themeColor="text1"/>
          <w:u w:color="000000" w:themeColor="text1"/>
        </w:rPr>
        <w:t>17</w:t>
      </w:r>
      <w:r w:rsidR="002E52C3">
        <w:rPr>
          <w:color w:val="000000" w:themeColor="text1"/>
          <w:u w:color="000000" w:themeColor="text1"/>
        </w:rPr>
        <w:noBreakHyphen/>
      </w:r>
      <w:r w:rsidR="000426C3">
        <w:rPr>
          <w:color w:val="000000" w:themeColor="text1"/>
          <w:u w:color="000000" w:themeColor="text1"/>
        </w:rPr>
        <w:t>727.</w:t>
      </w:r>
      <w:r w:rsidR="000426C3">
        <w:rPr>
          <w:color w:val="000000" w:themeColor="text1"/>
          <w:u w:color="000000" w:themeColor="text1"/>
        </w:rPr>
        <w:tab/>
      </w:r>
      <w:r w:rsidR="000426C3" w:rsidRPr="00A876CE">
        <w:rPr>
          <w:color w:val="000000" w:themeColor="text1"/>
          <w:u w:color="000000" w:themeColor="text1"/>
        </w:rPr>
        <w:t>(</w:t>
      </w:r>
      <w:r w:rsidR="000426C3">
        <w:rPr>
          <w:color w:val="000000" w:themeColor="text1"/>
          <w:u w:color="000000" w:themeColor="text1"/>
        </w:rPr>
        <w:t>A)</w:t>
      </w:r>
      <w:r w:rsidR="000426C3">
        <w:rPr>
          <w:color w:val="000000" w:themeColor="text1"/>
          <w:u w:color="000000" w:themeColor="text1"/>
        </w:rPr>
        <w:tab/>
      </w:r>
      <w:r w:rsidR="000426C3" w:rsidRPr="00A876CE">
        <w:rPr>
          <w:color w:val="000000" w:themeColor="text1"/>
          <w:u w:color="000000" w:themeColor="text1"/>
        </w:rPr>
        <w:t>A person may bring a civil action against an</w:t>
      </w:r>
      <w:r w:rsidR="000426C3">
        <w:rPr>
          <w:color w:val="000000" w:themeColor="text1"/>
          <w:u w:color="000000" w:themeColor="text1"/>
        </w:rPr>
        <w:t xml:space="preserve"> individual</w:t>
      </w:r>
      <w:r w:rsidR="000426C3" w:rsidRPr="00A876CE">
        <w:rPr>
          <w:color w:val="000000" w:themeColor="text1"/>
          <w:u w:color="000000" w:themeColor="text1"/>
        </w:rPr>
        <w:t xml:space="preserve"> who, motivated by the person</w:t>
      </w:r>
      <w:r w:rsidR="002E52C3" w:rsidRPr="002E52C3">
        <w:rPr>
          <w:color w:val="000000" w:themeColor="text1"/>
          <w:u w:color="000000" w:themeColor="text1"/>
        </w:rPr>
        <w:t>’</w:t>
      </w:r>
      <w:r w:rsidR="000426C3">
        <w:rPr>
          <w:color w:val="000000" w:themeColor="text1"/>
          <w:u w:color="000000" w:themeColor="text1"/>
        </w:rPr>
        <w:t>s</w:t>
      </w:r>
      <w:r w:rsidR="000426C3" w:rsidRPr="00A876CE">
        <w:rPr>
          <w:color w:val="000000" w:themeColor="text1"/>
          <w:u w:color="000000" w:themeColor="text1"/>
        </w:rPr>
        <w:t xml:space="preserve"> race, religion, sex, or any other protected status, through the use of a</w:t>
      </w:r>
      <w:r w:rsidR="000426C3">
        <w:rPr>
          <w:color w:val="000000" w:themeColor="text1"/>
          <w:u w:color="000000" w:themeColor="text1"/>
        </w:rPr>
        <w:t xml:space="preserve"> </w:t>
      </w:r>
      <w:r w:rsidR="002E52C3" w:rsidRPr="002E52C3">
        <w:rPr>
          <w:color w:val="000000" w:themeColor="text1"/>
          <w:u w:color="000000" w:themeColor="text1"/>
        </w:rPr>
        <w:t>‘</w:t>
      </w:r>
      <w:r w:rsidR="000426C3">
        <w:rPr>
          <w:color w:val="000000" w:themeColor="text1"/>
          <w:u w:color="000000" w:themeColor="text1"/>
        </w:rPr>
        <w:t>911</w:t>
      </w:r>
      <w:r w:rsidR="002E52C3" w:rsidRPr="002E52C3">
        <w:rPr>
          <w:color w:val="000000" w:themeColor="text1"/>
          <w:u w:color="000000" w:themeColor="text1"/>
        </w:rPr>
        <w:t>’</w:t>
      </w:r>
      <w:r w:rsidR="000426C3">
        <w:rPr>
          <w:color w:val="000000" w:themeColor="text1"/>
          <w:u w:color="000000" w:themeColor="text1"/>
        </w:rPr>
        <w:t xml:space="preserve"> </w:t>
      </w:r>
      <w:r w:rsidR="000426C3" w:rsidRPr="00A876CE">
        <w:rPr>
          <w:color w:val="000000" w:themeColor="text1"/>
          <w:u w:color="000000" w:themeColor="text1"/>
        </w:rPr>
        <w:t xml:space="preserve">call knowingly causes a </w:t>
      </w:r>
      <w:r w:rsidR="000426C3">
        <w:rPr>
          <w:color w:val="000000" w:themeColor="text1"/>
          <w:u w:color="000000" w:themeColor="text1"/>
        </w:rPr>
        <w:t>law enforcement</w:t>
      </w:r>
      <w:r w:rsidR="000426C3" w:rsidRPr="00A876CE">
        <w:rPr>
          <w:color w:val="000000" w:themeColor="text1"/>
          <w:u w:color="000000" w:themeColor="text1"/>
        </w:rPr>
        <w:t xml:space="preserve"> officer to arrive at a location to contact the person with the intent to:</w:t>
      </w:r>
    </w:p>
    <w:p w:rsidR="000426C3" w:rsidRPr="00A876CE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i</w:t>
      </w:r>
      <w:r w:rsidRPr="00A876CE">
        <w:rPr>
          <w:color w:val="000000" w:themeColor="text1"/>
          <w:u w:color="000000" w:themeColor="text1"/>
        </w:rPr>
        <w:t>nfringe upon the person</w:t>
      </w:r>
      <w:r w:rsidR="002E52C3" w:rsidRPr="002E52C3"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 xml:space="preserve">s rights under either the </w:t>
      </w:r>
      <w:r>
        <w:rPr>
          <w:color w:val="000000" w:themeColor="text1"/>
          <w:u w:color="000000" w:themeColor="text1"/>
        </w:rPr>
        <w:t>South Carolina</w:t>
      </w:r>
      <w:r w:rsidRPr="00A876CE">
        <w:rPr>
          <w:color w:val="000000" w:themeColor="text1"/>
          <w:u w:color="000000" w:themeColor="text1"/>
        </w:rPr>
        <w:t xml:space="preserve"> Constitution</w:t>
      </w:r>
      <w:r w:rsidR="0081009F">
        <w:rPr>
          <w:color w:val="000000" w:themeColor="text1"/>
          <w:u w:color="000000" w:themeColor="text1"/>
        </w:rPr>
        <w:t>, 1895,</w:t>
      </w:r>
      <w:r w:rsidRPr="00A876CE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the United States Constitution;</w:t>
      </w:r>
    </w:p>
    <w:p w:rsidR="000426C3" w:rsidRPr="00A876CE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u</w:t>
      </w:r>
      <w:r w:rsidRPr="00A876CE">
        <w:rPr>
          <w:color w:val="000000" w:themeColor="text1"/>
          <w:u w:color="000000" w:themeColor="text1"/>
        </w:rPr>
        <w:t xml:space="preserve">nlawfully </w:t>
      </w:r>
      <w:r>
        <w:rPr>
          <w:color w:val="000000" w:themeColor="text1"/>
          <w:u w:color="000000" w:themeColor="text1"/>
        </w:rPr>
        <w:t>discriminate against the person;</w:t>
      </w:r>
    </w:p>
    <w:p w:rsidR="000426C3" w:rsidRPr="00A876CE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c</w:t>
      </w:r>
      <w:r w:rsidRPr="00A876CE">
        <w:rPr>
          <w:color w:val="000000" w:themeColor="text1"/>
          <w:u w:color="000000" w:themeColor="text1"/>
        </w:rPr>
        <w:t>ause the person to feel haras</w:t>
      </w:r>
      <w:r>
        <w:rPr>
          <w:color w:val="000000" w:themeColor="text1"/>
          <w:u w:color="000000" w:themeColor="text1"/>
        </w:rPr>
        <w:t>sed, humiliated, or embarrassed;</w:t>
      </w:r>
    </w:p>
    <w:p w:rsidR="000426C3" w:rsidRPr="00A876CE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  <w:t>c</w:t>
      </w:r>
      <w:r w:rsidRPr="00A876CE">
        <w:rPr>
          <w:color w:val="000000" w:themeColor="text1"/>
          <w:u w:color="000000" w:themeColor="text1"/>
        </w:rPr>
        <w:t xml:space="preserve">ause the person to be expelled from a place in which the </w:t>
      </w:r>
      <w:r w:rsidR="00E73D1C">
        <w:rPr>
          <w:color w:val="000000" w:themeColor="text1"/>
          <w:u w:color="000000" w:themeColor="text1"/>
        </w:rPr>
        <w:t>individual</w:t>
      </w:r>
      <w:r>
        <w:rPr>
          <w:color w:val="000000" w:themeColor="text1"/>
          <w:u w:color="000000" w:themeColor="text1"/>
        </w:rPr>
        <w:t xml:space="preserve"> is lawfully located;</w:t>
      </w:r>
    </w:p>
    <w:p w:rsidR="000426C3" w:rsidRPr="00A876CE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  <w:t>d</w:t>
      </w:r>
      <w:r w:rsidRPr="00A876CE">
        <w:rPr>
          <w:color w:val="000000" w:themeColor="text1"/>
          <w:u w:color="000000" w:themeColor="text1"/>
        </w:rPr>
        <w:t>amage the person</w:t>
      </w:r>
      <w:r w:rsidR="002E52C3" w:rsidRPr="002E52C3"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>s reputation o</w:t>
      </w:r>
      <w:r>
        <w:rPr>
          <w:color w:val="000000" w:themeColor="text1"/>
          <w:u w:color="000000" w:themeColor="text1"/>
        </w:rPr>
        <w:t>r standing within the community; or</w:t>
      </w:r>
    </w:p>
    <w:p w:rsidR="000426C3" w:rsidRPr="00A876CE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  <w:t>d</w:t>
      </w:r>
      <w:r w:rsidRPr="00A876CE">
        <w:rPr>
          <w:color w:val="000000" w:themeColor="text1"/>
          <w:u w:color="000000" w:themeColor="text1"/>
        </w:rPr>
        <w:t>amage the person</w:t>
      </w:r>
      <w:r w:rsidR="002E52C3" w:rsidRPr="002E52C3"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>s financial, economic, consumer, or business prospects or interests.</w:t>
      </w:r>
    </w:p>
    <w:p w:rsidR="003B34F4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A876C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person</w:t>
      </w:r>
      <w:r w:rsidRPr="00A876CE">
        <w:rPr>
          <w:color w:val="000000" w:themeColor="text1"/>
          <w:u w:color="000000" w:themeColor="text1"/>
        </w:rPr>
        <w:t xml:space="preserve"> who suffers harm as a result of a violation of </w:t>
      </w:r>
      <w:r>
        <w:rPr>
          <w:color w:val="000000" w:themeColor="text1"/>
          <w:u w:color="000000" w:themeColor="text1"/>
        </w:rPr>
        <w:t>this section</w:t>
      </w:r>
      <w:r w:rsidRPr="00A876CE">
        <w:rPr>
          <w:color w:val="000000" w:themeColor="text1"/>
          <w:u w:color="000000" w:themeColor="text1"/>
        </w:rPr>
        <w:t xml:space="preserve"> may recover damages against the </w:t>
      </w:r>
      <w:r>
        <w:rPr>
          <w:color w:val="000000" w:themeColor="text1"/>
          <w:u w:color="000000" w:themeColor="text1"/>
        </w:rPr>
        <w:t>individual</w:t>
      </w:r>
      <w:r w:rsidRPr="00A876CE">
        <w:rPr>
          <w:color w:val="000000" w:themeColor="text1"/>
          <w:u w:color="000000" w:themeColor="text1"/>
        </w:rPr>
        <w:t xml:space="preserve"> including, but not limited to, damages for infliction of emotional distress</w:t>
      </w:r>
      <w:r>
        <w:rPr>
          <w:color w:val="000000" w:themeColor="text1"/>
          <w:u w:color="000000" w:themeColor="text1"/>
        </w:rPr>
        <w:t>,</w:t>
      </w:r>
      <w:r w:rsidRPr="00A876CE">
        <w:rPr>
          <w:color w:val="000000" w:themeColor="text1"/>
          <w:u w:color="000000" w:themeColor="text1"/>
        </w:rPr>
        <w:t xml:space="preserve"> damages caused by the </w:t>
      </w:r>
      <w:r>
        <w:rPr>
          <w:color w:val="000000" w:themeColor="text1"/>
          <w:u w:color="000000" w:themeColor="text1"/>
        </w:rPr>
        <w:t>law enforcement</w:t>
      </w:r>
      <w:r w:rsidRPr="00A876CE">
        <w:rPr>
          <w:color w:val="000000" w:themeColor="text1"/>
          <w:u w:color="000000" w:themeColor="text1"/>
        </w:rPr>
        <w:t xml:space="preserve"> officers who respond to the call, and punitive damages against the </w:t>
      </w:r>
      <w:r w:rsidR="00E73D1C">
        <w:rPr>
          <w:color w:val="000000" w:themeColor="text1"/>
          <w:u w:color="000000" w:themeColor="text1"/>
        </w:rPr>
        <w:t>person</w:t>
      </w:r>
      <w:r w:rsidRPr="00A876CE">
        <w:rPr>
          <w:color w:val="000000" w:themeColor="text1"/>
          <w:u w:color="000000" w:themeColor="text1"/>
        </w:rPr>
        <w:t>, or, an award of damages in an amount not</w:t>
      </w:r>
      <w:r>
        <w:rPr>
          <w:color w:val="000000" w:themeColor="text1"/>
          <w:u w:color="000000" w:themeColor="text1"/>
        </w:rPr>
        <w:t xml:space="preserve"> exceeding ten thousand dollars</w:t>
      </w:r>
      <w:r w:rsidRPr="00A876CE">
        <w:rPr>
          <w:color w:val="000000" w:themeColor="text1"/>
          <w:u w:color="000000" w:themeColor="text1"/>
        </w:rPr>
        <w:t xml:space="preserve">, but not less than two hundred fifty dollars. </w:t>
      </w:r>
      <w:r w:rsidR="006C4993">
        <w:rPr>
          <w:color w:val="000000" w:themeColor="text1"/>
          <w:u w:color="000000" w:themeColor="text1"/>
        </w:rPr>
        <w:t>The</w:t>
      </w:r>
      <w:r w:rsidRPr="00A876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person also is</w:t>
      </w:r>
      <w:r w:rsidRPr="00A876CE">
        <w:rPr>
          <w:color w:val="000000" w:themeColor="text1"/>
          <w:u w:color="000000" w:themeColor="text1"/>
        </w:rPr>
        <w:t xml:space="preserve"> entitled to reasonable attorney</w:t>
      </w:r>
      <w:r w:rsidR="002E52C3" w:rsidRPr="002E52C3"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>s fees and costs in addition to any other recovery.</w:t>
      </w:r>
      <w:r>
        <w:rPr>
          <w:color w:val="000000" w:themeColor="text1"/>
          <w:u w:color="000000" w:themeColor="text1"/>
        </w:rPr>
        <w:t>”</w:t>
      </w:r>
    </w:p>
    <w:p w:rsidR="001159C4" w:rsidRDefault="00115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9C4" w:rsidRDefault="00115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8667D">
        <w:t>3</w:t>
      </w:r>
      <w:r>
        <w:t>.</w:t>
      </w:r>
      <w:r>
        <w:tab/>
        <w:t>This act takes effect upon approval by the Governor.</w:t>
      </w:r>
    </w:p>
    <w:p w:rsidR="009D6897" w:rsidRDefault="002E52C3" w:rsidP="006D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20B0" w:rsidRDefault="006520B0" w:rsidP="006520B0">
      <w:pPr>
        <w:suppressAutoHyphens/>
      </w:pPr>
    </w:p>
    <w:sectPr w:rsidR="006520B0" w:rsidSect="006520B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9C4" w:rsidRDefault="001159C4" w:rsidP="009F0C77">
      <w:r>
        <w:separator/>
      </w:r>
    </w:p>
  </w:endnote>
  <w:endnote w:type="continuationSeparator" w:id="0">
    <w:p w:rsidR="001159C4" w:rsidRDefault="001159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005A40-DF18-451D-9EE1-8AFB0A234A67}"/>
    <w:embedBold r:id="rId2" w:fontKey="{94A65DBB-6A2F-4FC4-B308-F925FE36975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1A109F9-FB51-4EBD-BFE5-C9CDB995E3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FDA4C0-2E12-474D-940C-3F0D64C6E1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530D4D-E4DF-432B-B18B-7184D95F0E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B0" w:rsidRPr="00D30910" w:rsidRDefault="006520B0" w:rsidP="00D309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7F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9C4" w:rsidRDefault="001159C4" w:rsidP="009F0C77">
      <w:r>
        <w:separator/>
      </w:r>
    </w:p>
  </w:footnote>
  <w:footnote w:type="continuationSeparator" w:id="0">
    <w:p w:rsidR="001159C4" w:rsidRDefault="001159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857CM21"/>
    <w:docVar w:name="CoverBillType" w:val="b"/>
    <w:docVar w:name="DocPath" w:val="L:\Council\bills\GT\5857CM21.DOCX"/>
    <w:docVar w:name="dvBillNumber" w:val="336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1159C4"/>
    <w:rsid w:val="0000321B"/>
    <w:rsid w:val="000263D9"/>
    <w:rsid w:val="00026C9A"/>
    <w:rsid w:val="000426C3"/>
    <w:rsid w:val="0008082E"/>
    <w:rsid w:val="000965A1"/>
    <w:rsid w:val="000C487D"/>
    <w:rsid w:val="000E1785"/>
    <w:rsid w:val="000F39F2"/>
    <w:rsid w:val="001023A4"/>
    <w:rsid w:val="0010776B"/>
    <w:rsid w:val="001159C4"/>
    <w:rsid w:val="00133E66"/>
    <w:rsid w:val="00134ACF"/>
    <w:rsid w:val="00144E15"/>
    <w:rsid w:val="001A4A62"/>
    <w:rsid w:val="001A681E"/>
    <w:rsid w:val="001D08F2"/>
    <w:rsid w:val="002037CA"/>
    <w:rsid w:val="002047A2"/>
    <w:rsid w:val="002060E7"/>
    <w:rsid w:val="002321B6"/>
    <w:rsid w:val="0023696B"/>
    <w:rsid w:val="00250967"/>
    <w:rsid w:val="002759C5"/>
    <w:rsid w:val="00277DEE"/>
    <w:rsid w:val="00280D88"/>
    <w:rsid w:val="00294ABE"/>
    <w:rsid w:val="002A3EB4"/>
    <w:rsid w:val="002E52C3"/>
    <w:rsid w:val="00325348"/>
    <w:rsid w:val="00393688"/>
    <w:rsid w:val="003B34F4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01081"/>
    <w:rsid w:val="0061228A"/>
    <w:rsid w:val="006215AA"/>
    <w:rsid w:val="006340D9"/>
    <w:rsid w:val="00643B8E"/>
    <w:rsid w:val="006520B0"/>
    <w:rsid w:val="00653ECC"/>
    <w:rsid w:val="00665EBC"/>
    <w:rsid w:val="00680479"/>
    <w:rsid w:val="0068667D"/>
    <w:rsid w:val="0069470D"/>
    <w:rsid w:val="006A476C"/>
    <w:rsid w:val="006C4993"/>
    <w:rsid w:val="006C6A93"/>
    <w:rsid w:val="006D3241"/>
    <w:rsid w:val="006E02F9"/>
    <w:rsid w:val="006F3F76"/>
    <w:rsid w:val="007063B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009F"/>
    <w:rsid w:val="00834A12"/>
    <w:rsid w:val="00872729"/>
    <w:rsid w:val="008F4429"/>
    <w:rsid w:val="00932670"/>
    <w:rsid w:val="009352BB"/>
    <w:rsid w:val="00990668"/>
    <w:rsid w:val="00995013"/>
    <w:rsid w:val="009A2BE8"/>
    <w:rsid w:val="009B397B"/>
    <w:rsid w:val="009D6897"/>
    <w:rsid w:val="009F0C77"/>
    <w:rsid w:val="009F4DD1"/>
    <w:rsid w:val="00A5196D"/>
    <w:rsid w:val="00A64E80"/>
    <w:rsid w:val="00A741D9"/>
    <w:rsid w:val="00A85589"/>
    <w:rsid w:val="00A9741D"/>
    <w:rsid w:val="00AA7F95"/>
    <w:rsid w:val="00AB0576"/>
    <w:rsid w:val="00AB4938"/>
    <w:rsid w:val="00AD4B17"/>
    <w:rsid w:val="00B26FA6"/>
    <w:rsid w:val="00B7179D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0910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0EC7"/>
    <w:rsid w:val="00E437DA"/>
    <w:rsid w:val="00E63093"/>
    <w:rsid w:val="00E73D1C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145301-84EA-4DE7-9AA4-521A59262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6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6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20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6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BFB41-5A46-4027-AF95-0EA3AC662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2581</Characters>
  <Application>Microsoft Office Word</Application>
  <DocSecurity>0</DocSecurity>
  <Lines>95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336: Subject not yet available - South Carolina Legislature Online</dc:title>
  <dc:subject/>
  <dc:creator>Gwen Thurmond</dc:creator>
  <cp:keywords/>
  <dc:description/>
  <cp:lastModifiedBy>S Wilson</cp:lastModifiedBy>
  <cp:revision>2</cp:revision>
  <cp:lastPrinted>2020-12-09T13:48:00Z</cp:lastPrinted>
  <dcterms:created xsi:type="dcterms:W3CDTF">2021-04-28T19:22:00Z</dcterms:created>
  <dcterms:modified xsi:type="dcterms:W3CDTF">2021-04-28T19:22:00Z</dcterms:modified>
</cp:coreProperties>
</file>