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0C17" w:rsidRDefault="003C0C17" w:rsidP="003C0C17">
      <w:pPr>
        <w:widowControl w:val="0"/>
        <w:jc w:val="center"/>
      </w:pPr>
      <w:r w:rsidRPr="003C0C17">
        <w:rPr>
          <w:b/>
        </w:rPr>
        <w:t>South Carolina General Assembly</w:t>
      </w:r>
    </w:p>
    <w:p w:rsidR="003C0C17" w:rsidRDefault="003C0C17" w:rsidP="003C0C17">
      <w:pPr>
        <w:widowControl w:val="0"/>
        <w:jc w:val="center"/>
      </w:pPr>
      <w:r>
        <w:t>124th Session, 2021-2022</w:t>
      </w:r>
    </w:p>
    <w:p w:rsidR="003C0C17" w:rsidRDefault="003C0C17" w:rsidP="003C0C17">
      <w:pPr>
        <w:widowControl w:val="0"/>
        <w:jc w:val="left"/>
      </w:pPr>
    </w:p>
    <w:p w:rsidR="003C0C17" w:rsidRDefault="003C0C17" w:rsidP="003C0C17">
      <w:pPr>
        <w:widowControl w:val="0"/>
        <w:jc w:val="left"/>
        <w:rPr>
          <w:b/>
        </w:rPr>
      </w:pPr>
      <w:r w:rsidRPr="003C0C17">
        <w:rPr>
          <w:b/>
        </w:rPr>
        <w:t>H. 3416</w:t>
      </w:r>
    </w:p>
    <w:p w:rsidR="003C0C17" w:rsidRDefault="003C0C17" w:rsidP="003C0C17">
      <w:pPr>
        <w:widowControl w:val="0"/>
        <w:jc w:val="left"/>
        <w:rPr>
          <w:b/>
        </w:rPr>
      </w:pPr>
    </w:p>
    <w:p w:rsidR="003C0C17" w:rsidRDefault="003C0C17" w:rsidP="003C0C17">
      <w:pPr>
        <w:widowControl w:val="0"/>
        <w:jc w:val="left"/>
      </w:pPr>
      <w:r w:rsidRPr="003C0C17">
        <w:rPr>
          <w:b/>
        </w:rPr>
        <w:t>STATUS INFORMATION</w:t>
      </w:r>
    </w:p>
    <w:p w:rsidR="003C0C17" w:rsidRDefault="003C0C17" w:rsidP="003C0C17">
      <w:pPr>
        <w:widowControl w:val="0"/>
        <w:jc w:val="left"/>
      </w:pPr>
    </w:p>
    <w:p w:rsidR="003C0C17" w:rsidRDefault="003C0C17" w:rsidP="003C0C17">
      <w:pPr>
        <w:widowControl w:val="0"/>
        <w:jc w:val="left"/>
      </w:pPr>
      <w:r>
        <w:t>General Bill</w:t>
      </w:r>
    </w:p>
    <w:p w:rsidR="003C0C17" w:rsidRDefault="00961FDE" w:rsidP="003C0C17">
      <w:pPr>
        <w:widowControl w:val="0"/>
        <w:jc w:val="left"/>
      </w:pPr>
      <w:r>
        <w:t>Sponsors: Reps. Yow, Henegan, B. Newton, Gilliam, Hardee, Crawford, McGinnis, J.E. Johnson, Fry, Bailey, Hewitt, Allison, Atkinson, McGarry, Taylor, Pope, Weeks, Bennett, Garvin, McCabe and Dabney</w:t>
      </w:r>
    </w:p>
    <w:p w:rsidR="003C0C17" w:rsidRDefault="003C0C17" w:rsidP="003C0C17">
      <w:pPr>
        <w:widowControl w:val="0"/>
        <w:jc w:val="left"/>
      </w:pPr>
      <w:r>
        <w:t>Document Path: l:\council\bills\sm\20121ph21.docx</w:t>
      </w:r>
    </w:p>
    <w:p w:rsidR="00484005" w:rsidRDefault="00484005" w:rsidP="003C0C17">
      <w:pPr>
        <w:widowControl w:val="0"/>
        <w:jc w:val="left"/>
      </w:pPr>
      <w:r>
        <w:t>Companion/Similar bill(s): 641</w:t>
      </w:r>
    </w:p>
    <w:p w:rsidR="003C0C17" w:rsidRDefault="003C0C17" w:rsidP="003C0C17">
      <w:pPr>
        <w:widowControl w:val="0"/>
        <w:jc w:val="left"/>
      </w:pPr>
    </w:p>
    <w:p w:rsidR="00D85B89" w:rsidRDefault="00D85B89" w:rsidP="003C0C17">
      <w:pPr>
        <w:widowControl w:val="0"/>
        <w:jc w:val="left"/>
      </w:pPr>
      <w:r>
        <w:t>Introduced in the House on January 12, 2021</w:t>
      </w:r>
    </w:p>
    <w:p w:rsidR="00D85B89" w:rsidRDefault="00D85B89" w:rsidP="003C0C17">
      <w:pPr>
        <w:widowControl w:val="0"/>
        <w:jc w:val="left"/>
      </w:pPr>
      <w:r>
        <w:t>Introduced in the Senate on May 5, 2021</w:t>
      </w:r>
    </w:p>
    <w:p w:rsidR="00D85B89" w:rsidRPr="00D85B89" w:rsidRDefault="00D85B89" w:rsidP="003C0C17">
      <w:pPr>
        <w:widowControl w:val="0"/>
        <w:jc w:val="left"/>
      </w:pPr>
      <w:r>
        <w:t xml:space="preserve">Currently residing in the Senate Committee on </w:t>
      </w:r>
      <w:r w:rsidRPr="00D85B89">
        <w:rPr>
          <w:b/>
        </w:rPr>
        <w:t>Family and Veterans' Services</w:t>
      </w:r>
    </w:p>
    <w:p w:rsidR="00D85B89" w:rsidRDefault="00D85B89" w:rsidP="003C0C17">
      <w:pPr>
        <w:widowControl w:val="0"/>
        <w:jc w:val="left"/>
      </w:pPr>
    </w:p>
    <w:p w:rsidR="003C0C17" w:rsidRDefault="00317073" w:rsidP="003C0C17">
      <w:pPr>
        <w:widowControl w:val="0"/>
        <w:jc w:val="left"/>
      </w:pPr>
      <w:r>
        <w:t>Summary: Veterans' Affairs officers, county</w:t>
      </w:r>
    </w:p>
    <w:p w:rsidR="003C0C17" w:rsidRDefault="003C0C17" w:rsidP="003C0C17">
      <w:pPr>
        <w:widowControl w:val="0"/>
        <w:jc w:val="left"/>
      </w:pPr>
    </w:p>
    <w:p w:rsidR="003C0C17" w:rsidRDefault="003C0C17" w:rsidP="003C0C17">
      <w:pPr>
        <w:widowControl w:val="0"/>
        <w:jc w:val="left"/>
      </w:pPr>
    </w:p>
    <w:p w:rsidR="003C0C17" w:rsidRDefault="003C0C17" w:rsidP="003C0C17">
      <w:pPr>
        <w:widowControl w:val="0"/>
        <w:tabs>
          <w:tab w:val="center" w:pos="590"/>
          <w:tab w:val="center" w:pos="1440"/>
          <w:tab w:val="left" w:pos="1872"/>
          <w:tab w:val="left" w:pos="9187"/>
        </w:tabs>
        <w:jc w:val="left"/>
      </w:pPr>
      <w:r w:rsidRPr="003C0C17">
        <w:rPr>
          <w:b/>
        </w:rPr>
        <w:t>HISTORY OF LEGISLATIVE ACTIONS</w:t>
      </w:r>
    </w:p>
    <w:p w:rsidR="003C0C17" w:rsidRDefault="003C0C17" w:rsidP="003C0C17">
      <w:pPr>
        <w:widowControl w:val="0"/>
        <w:tabs>
          <w:tab w:val="center" w:pos="590"/>
          <w:tab w:val="center" w:pos="1440"/>
          <w:tab w:val="left" w:pos="1872"/>
          <w:tab w:val="left" w:pos="9187"/>
        </w:tabs>
        <w:jc w:val="left"/>
      </w:pPr>
    </w:p>
    <w:p w:rsidR="003C0C17" w:rsidRPr="003C0C17" w:rsidRDefault="003C0C17" w:rsidP="003C0C17">
      <w:pPr>
        <w:widowControl w:val="0"/>
        <w:tabs>
          <w:tab w:val="center" w:pos="590"/>
          <w:tab w:val="center" w:pos="1440"/>
          <w:tab w:val="left" w:pos="1872"/>
          <w:tab w:val="left" w:pos="9187"/>
        </w:tabs>
        <w:jc w:val="left"/>
      </w:pPr>
      <w:r w:rsidRPr="003C0C17">
        <w:rPr>
          <w:u w:val="single"/>
        </w:rPr>
        <w:tab/>
        <w:t>Date</w:t>
      </w:r>
      <w:r w:rsidRPr="003C0C17">
        <w:rPr>
          <w:u w:val="single"/>
        </w:rPr>
        <w:tab/>
        <w:t>Body</w:t>
      </w:r>
      <w:r w:rsidRPr="003C0C17">
        <w:rPr>
          <w:u w:val="single"/>
        </w:rPr>
        <w:tab/>
        <w:t>Action Description with journal page number</w:t>
      </w:r>
      <w:r w:rsidRPr="003C0C17">
        <w:rPr>
          <w:u w:val="single"/>
        </w:rPr>
        <w:tab/>
      </w:r>
    </w:p>
    <w:p w:rsidR="00463CAF" w:rsidRDefault="00463CAF" w:rsidP="00463CAF">
      <w:pPr>
        <w:widowControl w:val="0"/>
        <w:tabs>
          <w:tab w:val="right" w:pos="1008"/>
          <w:tab w:val="left" w:pos="1152"/>
          <w:tab w:val="left" w:pos="1872"/>
          <w:tab w:val="left" w:pos="9187"/>
        </w:tabs>
        <w:ind w:left="2088" w:hanging="2088"/>
      </w:pPr>
      <w:r>
        <w:tab/>
        <w:t>12/9/2020</w:t>
      </w:r>
      <w:r>
        <w:tab/>
        <w:t>House</w:t>
      </w:r>
      <w:r>
        <w:tab/>
        <w:t>Prefiled</w:t>
      </w:r>
    </w:p>
    <w:p w:rsidR="00463CAF" w:rsidRDefault="00463CAF" w:rsidP="00463CAF">
      <w:pPr>
        <w:widowControl w:val="0"/>
        <w:tabs>
          <w:tab w:val="right" w:pos="1008"/>
          <w:tab w:val="left" w:pos="1152"/>
          <w:tab w:val="left" w:pos="1872"/>
          <w:tab w:val="left" w:pos="9187"/>
        </w:tabs>
        <w:ind w:left="2088" w:hanging="2088"/>
      </w:pPr>
      <w:r>
        <w:tab/>
        <w:t>12/9/2020</w:t>
      </w:r>
      <w:r>
        <w:tab/>
        <w:t>House</w:t>
      </w:r>
      <w:r>
        <w:tab/>
        <w:t xml:space="preserve">Referred to Committee on </w:t>
      </w:r>
      <w:r w:rsidRPr="00932E1E">
        <w:rPr>
          <w:b/>
        </w:rPr>
        <w:t>Medical, Military, Public and Municipal Affairs</w:t>
      </w:r>
    </w:p>
    <w:p w:rsidR="00463CAF" w:rsidRDefault="00463CAF" w:rsidP="00463CAF">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932E1E">
          <w:rPr>
            <w:rStyle w:val="Hyperlink"/>
          </w:rPr>
          <w:t>House Journal</w:t>
        </w:r>
        <w:r w:rsidRPr="00932E1E">
          <w:rPr>
            <w:rStyle w:val="Hyperlink"/>
          </w:rPr>
          <w:noBreakHyphen/>
          <w:t>page 188</w:t>
        </w:r>
      </w:hyperlink>
      <w:r>
        <w:t>)</w:t>
      </w:r>
    </w:p>
    <w:p w:rsidR="00463CAF" w:rsidRDefault="00463CAF" w:rsidP="00463CAF">
      <w:pPr>
        <w:widowControl w:val="0"/>
        <w:tabs>
          <w:tab w:val="right" w:pos="1008"/>
          <w:tab w:val="left" w:pos="1152"/>
          <w:tab w:val="left" w:pos="1872"/>
          <w:tab w:val="left" w:pos="9187"/>
        </w:tabs>
        <w:ind w:left="2088" w:hanging="2088"/>
      </w:pPr>
      <w:r>
        <w:tab/>
        <w:t>1/12/2021</w:t>
      </w:r>
      <w:r>
        <w:tab/>
        <w:t>House</w:t>
      </w:r>
      <w:r>
        <w:tab/>
        <w:t xml:space="preserve">Referred to Committee on </w:t>
      </w:r>
      <w:r w:rsidRPr="00932E1E">
        <w:rPr>
          <w:b/>
        </w:rPr>
        <w:t>Medical, Military, Public and Municipal Affairs</w:t>
      </w:r>
      <w:r>
        <w:t xml:space="preserve"> (</w:t>
      </w:r>
      <w:hyperlink r:id="rId8" w:history="1">
        <w:r w:rsidRPr="00932E1E">
          <w:rPr>
            <w:rStyle w:val="Hyperlink"/>
          </w:rPr>
          <w:t>House Journal</w:t>
        </w:r>
        <w:r w:rsidRPr="00932E1E">
          <w:rPr>
            <w:rStyle w:val="Hyperlink"/>
          </w:rPr>
          <w:noBreakHyphen/>
          <w:t>page 188</w:t>
        </w:r>
      </w:hyperlink>
      <w:r>
        <w:t>)</w:t>
      </w:r>
    </w:p>
    <w:p w:rsidR="00463CAF" w:rsidRDefault="00463CAF" w:rsidP="00463CAF">
      <w:pPr>
        <w:widowControl w:val="0"/>
        <w:tabs>
          <w:tab w:val="right" w:pos="1008"/>
          <w:tab w:val="left" w:pos="1152"/>
          <w:tab w:val="left" w:pos="1872"/>
          <w:tab w:val="left" w:pos="9187"/>
        </w:tabs>
        <w:ind w:left="2088" w:hanging="2088"/>
      </w:pPr>
      <w:r>
        <w:tab/>
        <w:t>1/13/2021</w:t>
      </w:r>
      <w:r>
        <w:tab/>
        <w:t>House</w:t>
      </w:r>
      <w:r>
        <w:tab/>
        <w:t>Member(s) request name added as sponsor: Weeks</w:t>
      </w:r>
    </w:p>
    <w:p w:rsidR="00463CAF" w:rsidRDefault="00463CAF" w:rsidP="00463CAF">
      <w:pPr>
        <w:widowControl w:val="0"/>
        <w:tabs>
          <w:tab w:val="right" w:pos="1008"/>
          <w:tab w:val="left" w:pos="1152"/>
          <w:tab w:val="left" w:pos="1872"/>
          <w:tab w:val="left" w:pos="9187"/>
        </w:tabs>
        <w:ind w:left="2088" w:hanging="2088"/>
      </w:pPr>
      <w:r>
        <w:tab/>
        <w:t>1/28/2021</w:t>
      </w:r>
      <w:r>
        <w:tab/>
        <w:t>House</w:t>
      </w:r>
      <w:r>
        <w:tab/>
        <w:t>Member(s) request name added as sponsor: Bennett</w:t>
      </w:r>
    </w:p>
    <w:p w:rsidR="00463CAF" w:rsidRDefault="00463CAF" w:rsidP="00463CAF">
      <w:pPr>
        <w:widowControl w:val="0"/>
        <w:tabs>
          <w:tab w:val="right" w:pos="1008"/>
          <w:tab w:val="left" w:pos="1152"/>
          <w:tab w:val="left" w:pos="1872"/>
          <w:tab w:val="left" w:pos="9187"/>
        </w:tabs>
        <w:ind w:left="2088" w:hanging="2088"/>
      </w:pPr>
      <w:r>
        <w:tab/>
        <w:t>2/18/2021</w:t>
      </w:r>
      <w:r>
        <w:tab/>
        <w:t>House</w:t>
      </w:r>
      <w:r>
        <w:tab/>
        <w:t>Member(s) request name added as sponsor: Garvin</w:t>
      </w:r>
    </w:p>
    <w:p w:rsidR="00463CAF" w:rsidRDefault="00463CAF" w:rsidP="00463CAF">
      <w:pPr>
        <w:widowControl w:val="0"/>
        <w:tabs>
          <w:tab w:val="right" w:pos="1008"/>
          <w:tab w:val="left" w:pos="1152"/>
          <w:tab w:val="left" w:pos="1872"/>
          <w:tab w:val="left" w:pos="9187"/>
        </w:tabs>
        <w:ind w:left="2088" w:hanging="2088"/>
      </w:pPr>
      <w:r>
        <w:tab/>
        <w:t>3/16/2021</w:t>
      </w:r>
      <w:r>
        <w:tab/>
        <w:t>House</w:t>
      </w:r>
      <w:r>
        <w:tab/>
        <w:t>Member(s) request name added as sponsor: McCabe, Dabney</w:t>
      </w:r>
    </w:p>
    <w:p w:rsidR="00463CAF" w:rsidRDefault="00463CAF" w:rsidP="00463CAF">
      <w:pPr>
        <w:widowControl w:val="0"/>
        <w:tabs>
          <w:tab w:val="right" w:pos="1008"/>
          <w:tab w:val="left" w:pos="1152"/>
          <w:tab w:val="left" w:pos="1872"/>
          <w:tab w:val="left" w:pos="9187"/>
        </w:tabs>
        <w:ind w:left="2088" w:hanging="2088"/>
      </w:pPr>
      <w:r>
        <w:tab/>
        <w:t>4/29/2021</w:t>
      </w:r>
      <w:r>
        <w:tab/>
        <w:t>House</w:t>
      </w:r>
      <w:r>
        <w:tab/>
        <w:t xml:space="preserve">Committee report: Favorable </w:t>
      </w:r>
      <w:r w:rsidRPr="00932E1E">
        <w:rPr>
          <w:b/>
        </w:rPr>
        <w:t>Medical, Military, Public and Municipal Affairs</w:t>
      </w:r>
      <w:r>
        <w:t xml:space="preserve"> (</w:t>
      </w:r>
      <w:hyperlink r:id="rId9" w:history="1">
        <w:r w:rsidRPr="00932E1E">
          <w:rPr>
            <w:rStyle w:val="Hyperlink"/>
          </w:rPr>
          <w:t>House Journal</w:t>
        </w:r>
        <w:r w:rsidRPr="00932E1E">
          <w:rPr>
            <w:rStyle w:val="Hyperlink"/>
          </w:rPr>
          <w:noBreakHyphen/>
          <w:t>page 79</w:t>
        </w:r>
      </w:hyperlink>
      <w:r>
        <w:t>)</w:t>
      </w:r>
    </w:p>
    <w:p w:rsidR="00463CAF" w:rsidRDefault="00463CAF" w:rsidP="00463CAF">
      <w:pPr>
        <w:widowControl w:val="0"/>
        <w:tabs>
          <w:tab w:val="right" w:pos="1008"/>
          <w:tab w:val="left" w:pos="1152"/>
          <w:tab w:val="left" w:pos="1872"/>
          <w:tab w:val="left" w:pos="9187"/>
        </w:tabs>
        <w:ind w:left="2088" w:hanging="2088"/>
      </w:pPr>
      <w:r>
        <w:tab/>
        <w:t>5/4/2021</w:t>
      </w:r>
      <w:r>
        <w:tab/>
        <w:t>House</w:t>
      </w:r>
      <w:r>
        <w:tab/>
        <w:t>Read second time (</w:t>
      </w:r>
      <w:hyperlink r:id="rId10" w:history="1">
        <w:r w:rsidRPr="00932E1E">
          <w:rPr>
            <w:rStyle w:val="Hyperlink"/>
          </w:rPr>
          <w:t>House Journal</w:t>
        </w:r>
        <w:r w:rsidRPr="00932E1E">
          <w:rPr>
            <w:rStyle w:val="Hyperlink"/>
          </w:rPr>
          <w:noBreakHyphen/>
          <w:t>page 109</w:t>
        </w:r>
      </w:hyperlink>
      <w:r>
        <w:t>)</w:t>
      </w:r>
    </w:p>
    <w:p w:rsidR="00463CAF" w:rsidRDefault="00463CAF" w:rsidP="00463CAF">
      <w:pPr>
        <w:widowControl w:val="0"/>
        <w:tabs>
          <w:tab w:val="right" w:pos="1008"/>
          <w:tab w:val="left" w:pos="1152"/>
          <w:tab w:val="left" w:pos="1872"/>
          <w:tab w:val="left" w:pos="9187"/>
        </w:tabs>
        <w:ind w:left="2088" w:hanging="2088"/>
      </w:pPr>
      <w:r>
        <w:tab/>
        <w:t>5/4/2021</w:t>
      </w:r>
      <w:r>
        <w:tab/>
        <w:t>House</w:t>
      </w:r>
      <w:r>
        <w:tab/>
        <w:t>Roll call Yeas</w:t>
      </w:r>
      <w:r>
        <w:noBreakHyphen/>
        <w:t>92  Nays</w:t>
      </w:r>
      <w:r>
        <w:noBreakHyphen/>
        <w:t>0 (</w:t>
      </w:r>
      <w:hyperlink r:id="rId11" w:history="1">
        <w:r w:rsidRPr="00932E1E">
          <w:rPr>
            <w:rStyle w:val="Hyperlink"/>
          </w:rPr>
          <w:t>House Journal</w:t>
        </w:r>
        <w:r w:rsidRPr="00932E1E">
          <w:rPr>
            <w:rStyle w:val="Hyperlink"/>
          </w:rPr>
          <w:noBreakHyphen/>
          <w:t>page 110</w:t>
        </w:r>
      </w:hyperlink>
      <w:r>
        <w:t>)</w:t>
      </w:r>
    </w:p>
    <w:p w:rsidR="00463CAF" w:rsidRDefault="00463CAF" w:rsidP="00463CAF">
      <w:pPr>
        <w:widowControl w:val="0"/>
        <w:tabs>
          <w:tab w:val="right" w:pos="1008"/>
          <w:tab w:val="left" w:pos="1152"/>
          <w:tab w:val="left" w:pos="1872"/>
          <w:tab w:val="left" w:pos="9187"/>
        </w:tabs>
        <w:ind w:left="2088" w:hanging="2088"/>
      </w:pPr>
      <w:r>
        <w:tab/>
        <w:t>5/5/2021</w:t>
      </w:r>
      <w:r>
        <w:tab/>
        <w:t>House</w:t>
      </w:r>
      <w:r>
        <w:tab/>
        <w:t>Read third time and sent to Senate (</w:t>
      </w:r>
      <w:hyperlink r:id="rId12" w:history="1">
        <w:r w:rsidRPr="00932E1E">
          <w:rPr>
            <w:rStyle w:val="Hyperlink"/>
          </w:rPr>
          <w:t>House Journal</w:t>
        </w:r>
        <w:r w:rsidRPr="00932E1E">
          <w:rPr>
            <w:rStyle w:val="Hyperlink"/>
          </w:rPr>
          <w:noBreakHyphen/>
          <w:t>page 9</w:t>
        </w:r>
      </w:hyperlink>
      <w:r>
        <w:t>)</w:t>
      </w:r>
    </w:p>
    <w:p w:rsidR="00463CAF" w:rsidRDefault="00463CAF" w:rsidP="00463CAF">
      <w:pPr>
        <w:widowControl w:val="0"/>
        <w:tabs>
          <w:tab w:val="right" w:pos="1008"/>
          <w:tab w:val="left" w:pos="1152"/>
          <w:tab w:val="left" w:pos="1872"/>
          <w:tab w:val="left" w:pos="9187"/>
        </w:tabs>
        <w:ind w:left="2088" w:hanging="2088"/>
      </w:pPr>
      <w:r>
        <w:tab/>
        <w:t>5/5/2021</w:t>
      </w:r>
      <w:r>
        <w:tab/>
        <w:t>Senate</w:t>
      </w:r>
      <w:r>
        <w:tab/>
        <w:t>Introduced and read first time (</w:t>
      </w:r>
      <w:hyperlink r:id="rId13" w:history="1">
        <w:r w:rsidRPr="00932E1E">
          <w:rPr>
            <w:rStyle w:val="Hyperlink"/>
          </w:rPr>
          <w:t>Senate Journal</w:t>
        </w:r>
        <w:r w:rsidRPr="00932E1E">
          <w:rPr>
            <w:rStyle w:val="Hyperlink"/>
          </w:rPr>
          <w:noBreakHyphen/>
          <w:t>page 6</w:t>
        </w:r>
      </w:hyperlink>
      <w:r>
        <w:t>)</w:t>
      </w:r>
    </w:p>
    <w:p w:rsidR="00463CAF" w:rsidRDefault="00463CAF" w:rsidP="00463CAF">
      <w:pPr>
        <w:widowControl w:val="0"/>
        <w:tabs>
          <w:tab w:val="right" w:pos="1008"/>
          <w:tab w:val="left" w:pos="1152"/>
          <w:tab w:val="left" w:pos="1872"/>
          <w:tab w:val="left" w:pos="9187"/>
        </w:tabs>
        <w:ind w:left="2088" w:hanging="2088"/>
      </w:pPr>
      <w:r>
        <w:tab/>
        <w:t>5/5/2021</w:t>
      </w:r>
      <w:r>
        <w:tab/>
        <w:t>Senate</w:t>
      </w:r>
      <w:r>
        <w:tab/>
        <w:t xml:space="preserve">Referred to Committee on </w:t>
      </w:r>
      <w:r w:rsidRPr="00932E1E">
        <w:rPr>
          <w:b/>
        </w:rPr>
        <w:t>Family and Veterans' Services</w:t>
      </w:r>
      <w:r>
        <w:t xml:space="preserve"> (</w:t>
      </w:r>
      <w:hyperlink r:id="rId14" w:history="1">
        <w:r w:rsidRPr="00932E1E">
          <w:rPr>
            <w:rStyle w:val="Hyperlink"/>
          </w:rPr>
          <w:t>Senate Journal</w:t>
        </w:r>
        <w:r w:rsidRPr="00932E1E">
          <w:rPr>
            <w:rStyle w:val="Hyperlink"/>
          </w:rPr>
          <w:noBreakHyphen/>
          <w:t>page 6</w:t>
        </w:r>
      </w:hyperlink>
      <w:r>
        <w:t>)</w:t>
      </w:r>
    </w:p>
    <w:p w:rsidR="00463CAF" w:rsidRDefault="00463CAF" w:rsidP="00463CAF">
      <w:pPr>
        <w:widowControl w:val="0"/>
        <w:tabs>
          <w:tab w:val="right" w:pos="1008"/>
          <w:tab w:val="left" w:pos="1152"/>
          <w:tab w:val="left" w:pos="1872"/>
          <w:tab w:val="left" w:pos="9187"/>
        </w:tabs>
        <w:ind w:left="2088" w:hanging="2088"/>
      </w:pPr>
    </w:p>
    <w:p w:rsidR="003C0C17" w:rsidRDefault="003C0C17" w:rsidP="003C0C1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3C0C17">
          <w:rPr>
            <w:rStyle w:val="Hyperlink"/>
          </w:rPr>
          <w:t>legislative information</w:t>
        </w:r>
      </w:hyperlink>
      <w:r>
        <w:t xml:space="preserve"> at the website</w:t>
      </w:r>
    </w:p>
    <w:p w:rsidR="003C0C17" w:rsidRDefault="003C0C17" w:rsidP="003C0C17">
      <w:pPr>
        <w:widowControl w:val="0"/>
        <w:tabs>
          <w:tab w:val="right" w:pos="1008"/>
          <w:tab w:val="left" w:pos="1152"/>
          <w:tab w:val="left" w:pos="1872"/>
          <w:tab w:val="left" w:pos="9187"/>
        </w:tabs>
        <w:ind w:left="2088" w:hanging="2088"/>
        <w:jc w:val="left"/>
      </w:pPr>
    </w:p>
    <w:p w:rsidR="003C0C17" w:rsidRPr="003C0C17" w:rsidRDefault="003C0C17" w:rsidP="003C0C17">
      <w:pPr>
        <w:widowControl w:val="0"/>
        <w:tabs>
          <w:tab w:val="right" w:pos="1008"/>
          <w:tab w:val="left" w:pos="1152"/>
          <w:tab w:val="left" w:pos="1872"/>
          <w:tab w:val="left" w:pos="9187"/>
        </w:tabs>
        <w:ind w:left="2088" w:hanging="2088"/>
        <w:jc w:val="left"/>
      </w:pPr>
    </w:p>
    <w:p w:rsidR="003C0C17" w:rsidRDefault="003C0C17" w:rsidP="003C0C17">
      <w:pPr>
        <w:widowControl w:val="0"/>
        <w:jc w:val="left"/>
      </w:pPr>
      <w:r w:rsidRPr="003C0C17">
        <w:rPr>
          <w:b/>
        </w:rPr>
        <w:t>VERSIONS OF THIS BILL</w:t>
      </w:r>
    </w:p>
    <w:p w:rsidR="003C0C17" w:rsidRDefault="003C0C17" w:rsidP="003C0C17">
      <w:pPr>
        <w:widowControl w:val="0"/>
        <w:jc w:val="left"/>
      </w:pPr>
    </w:p>
    <w:p w:rsidR="003C0C17" w:rsidRDefault="007203E7" w:rsidP="003C0C17">
      <w:pPr>
        <w:widowControl w:val="0"/>
        <w:jc w:val="left"/>
      </w:pPr>
      <w:hyperlink r:id="rId16" w:history="1">
        <w:r w:rsidR="003C0C17">
          <w:rPr>
            <w:rStyle w:val="Hyperlink"/>
          </w:rPr>
          <w:t>12/9/2020</w:t>
        </w:r>
      </w:hyperlink>
    </w:p>
    <w:p w:rsidR="003C0C17" w:rsidRDefault="007203E7" w:rsidP="003C0C17">
      <w:hyperlink r:id="rId17" w:history="1">
        <w:r w:rsidR="00993807" w:rsidRPr="00993807">
          <w:rPr>
            <w:rStyle w:val="Hyperlink"/>
          </w:rPr>
          <w:t>4/29/2021</w:t>
        </w:r>
      </w:hyperlink>
    </w:p>
    <w:p w:rsidR="00993807" w:rsidRDefault="00993807" w:rsidP="003C0C17"/>
    <w:p w:rsidR="003C0C17" w:rsidRDefault="003C0C17" w:rsidP="003C0C17">
      <w:pPr>
        <w:sectPr w:rsidR="003C0C17" w:rsidSect="003C0C17">
          <w:pgSz w:w="12240" w:h="15840" w:code="1"/>
          <w:pgMar w:top="1080" w:right="1440" w:bottom="1080" w:left="1440" w:header="720" w:footer="720" w:gutter="0"/>
          <w:cols w:space="720"/>
          <w:noEndnote/>
          <w:docGrid w:linePitch="360"/>
        </w:sectPr>
      </w:pPr>
    </w:p>
    <w:p w:rsidR="00993807" w:rsidRDefault="00993807" w:rsidP="00D42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993807" w:rsidRPr="000B21F1" w:rsidRDefault="00993807" w:rsidP="00D42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93807" w:rsidRDefault="00993807" w:rsidP="00D42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807" w:rsidRDefault="00993807" w:rsidP="00D42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93807" w:rsidRDefault="00993807" w:rsidP="00D42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29, 2021</w:t>
      </w:r>
    </w:p>
    <w:p w:rsidR="00993807" w:rsidRDefault="00993807" w:rsidP="00D42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807" w:rsidRPr="000B21F1" w:rsidRDefault="00993807" w:rsidP="000B21F1">
      <w:pPr>
        <w:tabs>
          <w:tab w:val="right" w:pos="5933"/>
        </w:tabs>
        <w:suppressAutoHyphens/>
      </w:pPr>
      <w:r>
        <w:tab/>
      </w:r>
      <w:r>
        <w:rPr>
          <w:b/>
          <w:sz w:val="36"/>
        </w:rPr>
        <w:t>H. 3416</w:t>
      </w:r>
    </w:p>
    <w:p w:rsidR="00993807" w:rsidRDefault="00993807" w:rsidP="00D42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807" w:rsidRDefault="00993807" w:rsidP="000B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Yow, Henegan, B. Newton, Gilliam, Hardee, Crawford, McGinnis, J.E. Johnson, Fry, Bailey, Hewitt, Allison, Atkinson, McGarry, Taylor, Pope, Weeks, Bennett, Garvin, McCabe and Dabney</w:t>
      </w:r>
    </w:p>
    <w:p w:rsidR="00993807" w:rsidRDefault="00993807" w:rsidP="00D42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807" w:rsidRDefault="00993807" w:rsidP="00D42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4/29/21--H.</w:t>
      </w:r>
    </w:p>
    <w:p w:rsidR="00993807" w:rsidRDefault="00993807" w:rsidP="00D42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993807" w:rsidRPr="000B21F1" w:rsidRDefault="00993807" w:rsidP="000B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93807" w:rsidRDefault="00993807" w:rsidP="00D42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807" w:rsidRDefault="00993807" w:rsidP="000B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993807" w:rsidRPr="000B21F1" w:rsidRDefault="00993807" w:rsidP="000B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993807" w:rsidRDefault="00993807" w:rsidP="00D42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3416) </w:t>
      </w:r>
      <w:r w:rsidRPr="000B21F1">
        <w:rPr>
          <w:color w:val="000000" w:themeColor="text1"/>
          <w:u w:color="000000" w:themeColor="text1"/>
        </w:rPr>
        <w:t>to amend Section 25</w:t>
      </w:r>
      <w:r w:rsidRPr="000B21F1">
        <w:rPr>
          <w:color w:val="000000" w:themeColor="text1"/>
          <w:u w:color="000000" w:themeColor="text1"/>
        </w:rPr>
        <w:noBreakHyphen/>
        <w:t>11</w:t>
      </w:r>
      <w:r w:rsidRPr="000B21F1">
        <w:rPr>
          <w:color w:val="000000" w:themeColor="text1"/>
          <w:u w:color="000000" w:themeColor="text1"/>
        </w:rPr>
        <w:noBreakHyphen/>
        <w:t>40, Code of Laws of South Carolina, 1976, relating to county veterans’ affairs officers, so as to designate county veterans’ affairs officers</w:t>
      </w:r>
      <w:r>
        <w:t>, etc., respectfully</w:t>
      </w:r>
    </w:p>
    <w:p w:rsidR="00993807" w:rsidRPr="000B21F1" w:rsidRDefault="00993807" w:rsidP="000B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93807" w:rsidRDefault="00993807" w:rsidP="00D42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993807" w:rsidRDefault="00993807" w:rsidP="00D42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807" w:rsidRDefault="00993807" w:rsidP="00D42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993807" w:rsidRPr="000B21F1" w:rsidRDefault="00993807" w:rsidP="000B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93807" w:rsidRDefault="00993807" w:rsidP="00D42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807" w:rsidRPr="000B21F1" w:rsidRDefault="00993807" w:rsidP="000B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993807" w:rsidRPr="000B21F1" w:rsidRDefault="00993807" w:rsidP="000B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0B21F1">
        <w:rPr>
          <w:b/>
          <w:bCs/>
          <w:szCs w:val="22"/>
        </w:rPr>
        <w:t>Explanation of Fiscal Impact</w:t>
      </w:r>
    </w:p>
    <w:p w:rsidR="00993807" w:rsidRPr="000B21F1" w:rsidRDefault="00993807" w:rsidP="000B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0B21F1">
        <w:rPr>
          <w:b/>
          <w:bCs/>
          <w:szCs w:val="22"/>
        </w:rPr>
        <w:t>State Expenditure</w:t>
      </w:r>
    </w:p>
    <w:p w:rsidR="00993807" w:rsidRPr="000B21F1" w:rsidRDefault="00993807" w:rsidP="000B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1" w:name="_Hlk61511500"/>
      <w:r w:rsidRPr="000B21F1">
        <w:rPr>
          <w:szCs w:val="22"/>
        </w:rPr>
        <w:tab/>
        <w:t xml:space="preserve">This bill designates county veterans’ affairs officers as county employees and allows them to be removed by the county legislative delegation. Currently, county veterans’ affairs officers are employees of the department and subject to removal by the secretary of the department. </w:t>
      </w:r>
    </w:p>
    <w:bookmarkEnd w:id="1"/>
    <w:p w:rsidR="00993807" w:rsidRPr="000B21F1" w:rsidRDefault="00993807" w:rsidP="000B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0B21F1">
        <w:rPr>
          <w:szCs w:val="22"/>
        </w:rPr>
        <w:tab/>
        <w:t xml:space="preserve">Section 25-11-40 currently states that a county veterans’ affairs officer is an at-will employee of the department. However, to date all county veterans’ affairs officers’ salaries and expenses are paid </w:t>
      </w:r>
      <w:r w:rsidRPr="000B21F1">
        <w:rPr>
          <w:szCs w:val="22"/>
        </w:rPr>
        <w:lastRenderedPageBreak/>
        <w:t xml:space="preserve">by their respective counties. Therefore, this bill will not impact the department’s </w:t>
      </w:r>
      <w:r>
        <w:rPr>
          <w:szCs w:val="22"/>
        </w:rPr>
        <w:t>g</w:t>
      </w:r>
      <w:r w:rsidRPr="000B21F1">
        <w:rPr>
          <w:szCs w:val="22"/>
        </w:rPr>
        <w:t xml:space="preserve">eneral </w:t>
      </w:r>
      <w:r>
        <w:rPr>
          <w:szCs w:val="22"/>
        </w:rPr>
        <w:t>f</w:t>
      </w:r>
      <w:r w:rsidRPr="000B21F1">
        <w:rPr>
          <w:szCs w:val="22"/>
        </w:rPr>
        <w:t xml:space="preserve">und, </w:t>
      </w:r>
      <w:r>
        <w:rPr>
          <w:szCs w:val="22"/>
        </w:rPr>
        <w:t>f</w:t>
      </w:r>
      <w:r w:rsidRPr="000B21F1">
        <w:rPr>
          <w:szCs w:val="22"/>
        </w:rPr>
        <w:t xml:space="preserve">ederal </w:t>
      </w:r>
      <w:r>
        <w:rPr>
          <w:szCs w:val="22"/>
        </w:rPr>
        <w:t>f</w:t>
      </w:r>
      <w:r w:rsidRPr="000B21F1">
        <w:rPr>
          <w:szCs w:val="22"/>
        </w:rPr>
        <w:t xml:space="preserve">unds, or </w:t>
      </w:r>
      <w:r>
        <w:rPr>
          <w:szCs w:val="22"/>
        </w:rPr>
        <w:t>o</w:t>
      </w:r>
      <w:r w:rsidRPr="000B21F1">
        <w:rPr>
          <w:szCs w:val="22"/>
        </w:rPr>
        <w:t xml:space="preserve">ther </w:t>
      </w:r>
      <w:r>
        <w:rPr>
          <w:szCs w:val="22"/>
        </w:rPr>
        <w:t>f</w:t>
      </w:r>
      <w:r w:rsidRPr="000B21F1">
        <w:rPr>
          <w:szCs w:val="22"/>
        </w:rPr>
        <w:t xml:space="preserve">unds. </w:t>
      </w:r>
    </w:p>
    <w:p w:rsidR="00993807" w:rsidRPr="000B21F1" w:rsidRDefault="00993807" w:rsidP="000B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0B21F1">
        <w:rPr>
          <w:b/>
          <w:bCs/>
          <w:szCs w:val="22"/>
        </w:rPr>
        <w:t>Local Expenditure</w:t>
      </w:r>
    </w:p>
    <w:p w:rsidR="00993807" w:rsidRPr="000B21F1" w:rsidRDefault="00993807" w:rsidP="000B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0B21F1">
        <w:rPr>
          <w:szCs w:val="22"/>
        </w:rPr>
        <w:tab/>
        <w:t xml:space="preserve">RFA reached out to all 46 counties to determine if this bill would result in a local expenditure impact. Eight Counties responded: Berkeley, Charleston, Chesterfield, Cherokee, Clarendon, Horry, Lancaster, and Spartanburg. All eight counties responded that as the county currently absorbs personal services and operating cost expenditures for their veterans’ affairs officer, this bill would not have an expenditure impact. As county veterans’ affairs officer’s salaries and expenses are currently paid by their respective counties, RFA anticipates this bill will not result in a local expenditure impact to the remaining 38 counties. </w:t>
      </w:r>
    </w:p>
    <w:p w:rsidR="00993807" w:rsidRDefault="00993807" w:rsidP="00D42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807" w:rsidRDefault="00993807" w:rsidP="00D42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993807" w:rsidRPr="000B21F1" w:rsidRDefault="00993807" w:rsidP="00D42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993807" w:rsidRDefault="00993807" w:rsidP="00D42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807" w:rsidRDefault="00993807" w:rsidP="00D42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93807" w:rsidSect="000B21F1">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993807" w:rsidRDefault="00993807" w:rsidP="00D42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807" w:rsidRDefault="00993807" w:rsidP="00D42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807" w:rsidRDefault="00993807" w:rsidP="00D42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807" w:rsidRDefault="00993807" w:rsidP="00D42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807" w:rsidRDefault="00993807" w:rsidP="00D42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807" w:rsidRDefault="00993807" w:rsidP="00D42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807" w:rsidRDefault="00993807" w:rsidP="00D42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807" w:rsidRDefault="009938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807" w:rsidRPr="00325348" w:rsidRDefault="00993807" w:rsidP="00B15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2" w:name="billhead"/>
      <w:bookmarkEnd w:id="2"/>
      <w:r w:rsidRPr="00325348">
        <w:rPr>
          <w:b/>
          <w:sz w:val="30"/>
          <w:szCs w:val="30"/>
        </w:rPr>
        <w:t>A</w:t>
      </w:r>
      <w:r>
        <w:rPr>
          <w:b/>
          <w:sz w:val="30"/>
          <w:szCs w:val="30"/>
        </w:rPr>
        <w:t xml:space="preserve"> </w:t>
      </w:r>
      <w:bookmarkStart w:id="3" w:name="whattype"/>
      <w:bookmarkEnd w:id="3"/>
      <w:r>
        <w:rPr>
          <w:b/>
          <w:sz w:val="30"/>
          <w:szCs w:val="30"/>
        </w:rPr>
        <w:t>BILL</w:t>
      </w:r>
    </w:p>
    <w:p w:rsidR="00993807" w:rsidRDefault="00993807"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807" w:rsidRPr="000A0201" w:rsidRDefault="00993807" w:rsidP="000A0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4F58FD">
        <w:rPr>
          <w:color w:val="000000" w:themeColor="text1"/>
          <w:u w:color="000000" w:themeColor="text1"/>
        </w:rPr>
        <w:t>TO AMEND SECTION 25</w:t>
      </w:r>
      <w:r>
        <w:rPr>
          <w:color w:val="000000" w:themeColor="text1"/>
          <w:u w:color="000000" w:themeColor="text1"/>
        </w:rPr>
        <w:noBreakHyphen/>
      </w:r>
      <w:r w:rsidRPr="004F58FD">
        <w:rPr>
          <w:color w:val="000000" w:themeColor="text1"/>
          <w:u w:color="000000" w:themeColor="text1"/>
        </w:rPr>
        <w:t>11</w:t>
      </w:r>
      <w:r>
        <w:rPr>
          <w:color w:val="000000" w:themeColor="text1"/>
          <w:u w:color="000000" w:themeColor="text1"/>
        </w:rPr>
        <w:noBreakHyphen/>
      </w:r>
      <w:r w:rsidRPr="004F58FD">
        <w:rPr>
          <w:color w:val="000000" w:themeColor="text1"/>
          <w:u w:color="000000" w:themeColor="text1"/>
        </w:rPr>
        <w:t>40,</w:t>
      </w:r>
      <w:r>
        <w:rPr>
          <w:color w:val="000000" w:themeColor="text1"/>
          <w:u w:color="000000" w:themeColor="text1"/>
        </w:rPr>
        <w:t xml:space="preserve"> </w:t>
      </w:r>
      <w:r w:rsidRPr="004F58FD">
        <w:rPr>
          <w:color w:val="000000" w:themeColor="text1"/>
          <w:u w:color="000000" w:themeColor="text1"/>
        </w:rPr>
        <w:t>CODE OF LAWS OF SOUTH CAROLINA, 1976, RELATING TO COUNTY VETERANS</w:t>
      </w:r>
      <w:r>
        <w:rPr>
          <w:color w:val="000000" w:themeColor="text1"/>
          <w:u w:color="000000" w:themeColor="text1"/>
        </w:rPr>
        <w:t>’</w:t>
      </w:r>
      <w:r w:rsidRPr="004F58FD">
        <w:rPr>
          <w:color w:val="000000" w:themeColor="text1"/>
          <w:u w:color="000000" w:themeColor="text1"/>
        </w:rPr>
        <w:t xml:space="preserve"> AFFAIRS OFFICERS, SO AS TO DESIGNATE COUNTY VETERANS</w:t>
      </w:r>
      <w:r>
        <w:rPr>
          <w:color w:val="000000" w:themeColor="text1"/>
          <w:u w:color="000000" w:themeColor="text1"/>
        </w:rPr>
        <w:t>’</w:t>
      </w:r>
      <w:r w:rsidRPr="004F58FD">
        <w:rPr>
          <w:color w:val="000000" w:themeColor="text1"/>
          <w:u w:color="000000" w:themeColor="text1"/>
        </w:rPr>
        <w:t xml:space="preserve"> AFFAIRS OFFICERS AS COUNTY EMPLOYEES AND TO PROVIDE THAT THEY MAY BE REMOVED BY THE COUNTY LEGISLATIVE DELEGATION.</w:t>
      </w:r>
    </w:p>
    <w:p w:rsidR="00993807" w:rsidRDefault="009938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993807" w:rsidRDefault="009938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93807" w:rsidRDefault="009938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807" w:rsidRPr="004F58FD" w:rsidRDefault="00993807" w:rsidP="000A0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4F58FD">
        <w:rPr>
          <w:color w:val="000000" w:themeColor="text1"/>
          <w:u w:color="000000" w:themeColor="text1"/>
        </w:rPr>
        <w:t>Section 25</w:t>
      </w:r>
      <w:r>
        <w:rPr>
          <w:color w:val="000000" w:themeColor="text1"/>
          <w:u w:color="000000" w:themeColor="text1"/>
        </w:rPr>
        <w:noBreakHyphen/>
      </w:r>
      <w:r w:rsidRPr="004F58FD">
        <w:rPr>
          <w:color w:val="000000" w:themeColor="text1"/>
          <w:u w:color="000000" w:themeColor="text1"/>
        </w:rPr>
        <w:t>11</w:t>
      </w:r>
      <w:r>
        <w:rPr>
          <w:color w:val="000000" w:themeColor="text1"/>
          <w:u w:color="000000" w:themeColor="text1"/>
        </w:rPr>
        <w:noBreakHyphen/>
      </w:r>
      <w:r w:rsidRPr="004F58FD">
        <w:rPr>
          <w:color w:val="000000" w:themeColor="text1"/>
          <w:u w:color="000000" w:themeColor="text1"/>
        </w:rPr>
        <w:t>40 of the 1976 Code</w:t>
      </w:r>
      <w:r>
        <w:rPr>
          <w:color w:val="000000" w:themeColor="text1"/>
          <w:u w:color="000000" w:themeColor="text1"/>
        </w:rPr>
        <w:t>, as last amended by Act 26 of 2019,</w:t>
      </w:r>
      <w:r w:rsidRPr="004F58FD">
        <w:rPr>
          <w:color w:val="000000" w:themeColor="text1"/>
          <w:u w:color="000000" w:themeColor="text1"/>
        </w:rPr>
        <w:t xml:space="preserve"> is</w:t>
      </w:r>
      <w:r>
        <w:rPr>
          <w:color w:val="000000" w:themeColor="text1"/>
          <w:u w:color="000000" w:themeColor="text1"/>
        </w:rPr>
        <w:t xml:space="preserve"> further</w:t>
      </w:r>
      <w:r w:rsidRPr="004F58FD">
        <w:rPr>
          <w:color w:val="000000" w:themeColor="text1"/>
          <w:u w:color="000000" w:themeColor="text1"/>
        </w:rPr>
        <w:t xml:space="preserve"> amended to read:</w:t>
      </w:r>
    </w:p>
    <w:p w:rsidR="00993807" w:rsidRPr="004F58FD" w:rsidRDefault="00993807" w:rsidP="000A0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3807" w:rsidRPr="004F58FD" w:rsidRDefault="00993807" w:rsidP="000A0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F58FD">
        <w:rPr>
          <w:color w:val="000000" w:themeColor="text1"/>
          <w:u w:color="000000" w:themeColor="text1"/>
        </w:rPr>
        <w:t>“Section 25</w:t>
      </w:r>
      <w:r>
        <w:rPr>
          <w:color w:val="000000" w:themeColor="text1"/>
          <w:u w:color="000000" w:themeColor="text1"/>
        </w:rPr>
        <w:noBreakHyphen/>
      </w:r>
      <w:r w:rsidRPr="004F58FD">
        <w:rPr>
          <w:color w:val="000000" w:themeColor="text1"/>
          <w:u w:color="000000" w:themeColor="text1"/>
        </w:rPr>
        <w:t>11</w:t>
      </w:r>
      <w:r>
        <w:rPr>
          <w:color w:val="000000" w:themeColor="text1"/>
          <w:u w:color="000000" w:themeColor="text1"/>
        </w:rPr>
        <w:noBreakHyphen/>
        <w:t>40.</w:t>
      </w:r>
      <w:r>
        <w:rPr>
          <w:color w:val="000000" w:themeColor="text1"/>
          <w:u w:color="000000" w:themeColor="text1"/>
        </w:rPr>
        <w:tab/>
      </w:r>
      <w:r w:rsidRPr="004F58FD">
        <w:rPr>
          <w:color w:val="000000" w:themeColor="text1"/>
          <w:u w:color="000000" w:themeColor="text1"/>
        </w:rPr>
        <w:t>(A)</w:t>
      </w:r>
      <w:r>
        <w:rPr>
          <w:color w:val="000000" w:themeColor="text1"/>
          <w:u w:color="000000" w:themeColor="text1"/>
        </w:rPr>
        <w:tab/>
      </w:r>
      <w:r w:rsidRPr="004F58FD">
        <w:rPr>
          <w:color w:val="000000" w:themeColor="text1"/>
          <w:u w:color="000000" w:themeColor="text1"/>
        </w:rPr>
        <w:t xml:space="preserve">For the purpose of this section, </w:t>
      </w:r>
      <w:r>
        <w:rPr>
          <w:color w:val="000000" w:themeColor="text1"/>
          <w:u w:color="000000" w:themeColor="text1"/>
        </w:rPr>
        <w:t>‘</w:t>
      </w:r>
      <w:r w:rsidRPr="004F58FD">
        <w:rPr>
          <w:color w:val="000000" w:themeColor="text1"/>
          <w:u w:color="000000" w:themeColor="text1"/>
        </w:rPr>
        <w:t>veteran</w:t>
      </w:r>
      <w:r>
        <w:rPr>
          <w:color w:val="000000" w:themeColor="text1"/>
          <w:u w:color="000000" w:themeColor="text1"/>
        </w:rPr>
        <w:t>’</w:t>
      </w:r>
      <w:r w:rsidRPr="004F58FD">
        <w:rPr>
          <w:color w:val="000000" w:themeColor="text1"/>
          <w:u w:color="000000" w:themeColor="text1"/>
        </w:rPr>
        <w:t xml:space="preserve"> means a person who served on active duty in the armed forces of the United States and who was honorably discharged or released from such service due to a service</w:t>
      </w:r>
      <w:r>
        <w:rPr>
          <w:color w:val="000000" w:themeColor="text1"/>
          <w:u w:color="000000" w:themeColor="text1"/>
        </w:rPr>
        <w:noBreakHyphen/>
      </w:r>
      <w:r w:rsidRPr="004F58FD">
        <w:rPr>
          <w:color w:val="000000" w:themeColor="text1"/>
          <w:u w:color="000000" w:themeColor="text1"/>
        </w:rPr>
        <w:t>connected disability.</w:t>
      </w:r>
    </w:p>
    <w:p w:rsidR="00993807" w:rsidRPr="004F58FD" w:rsidRDefault="00993807" w:rsidP="000A0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4F58FD">
        <w:rPr>
          <w:color w:val="000000" w:themeColor="text1"/>
          <w:u w:color="000000" w:themeColor="text1"/>
        </w:rPr>
        <w:t>(B)</w:t>
      </w:r>
      <w:r>
        <w:rPr>
          <w:color w:val="000000" w:themeColor="text1"/>
          <w:u w:color="000000" w:themeColor="text1"/>
        </w:rPr>
        <w:tab/>
      </w:r>
      <w:r w:rsidRPr="004F58FD">
        <w:rPr>
          <w:color w:val="000000" w:themeColor="text1"/>
          <w:u w:color="000000" w:themeColor="text1"/>
        </w:rPr>
        <w:t>Subject to the recommendation of a majority of the Senators representing the county and a majority of the House members representing the county, the secretary shall appoint a county veterans’ affairs officer for each county in the State, whose term of office shall begin July first of each odd</w:t>
      </w:r>
      <w:r>
        <w:rPr>
          <w:color w:val="000000" w:themeColor="text1"/>
          <w:u w:color="000000" w:themeColor="text1"/>
        </w:rPr>
        <w:noBreakHyphen/>
      </w:r>
      <w:r w:rsidRPr="004F58FD">
        <w:rPr>
          <w:color w:val="000000" w:themeColor="text1"/>
          <w:u w:color="000000" w:themeColor="text1"/>
        </w:rPr>
        <w:t>numbered year and shall continue for a term of two years and until a successor shall be appointed. Qualifications shall be determined by the county legislative delegation upon a majority vote of the Senators representing the county and a majority of the House members representing the county. A county veterans’ affairs officer is an at</w:t>
      </w:r>
      <w:r>
        <w:rPr>
          <w:color w:val="000000" w:themeColor="text1"/>
          <w:u w:color="000000" w:themeColor="text1"/>
        </w:rPr>
        <w:noBreakHyphen/>
      </w:r>
      <w:r w:rsidRPr="004F58FD">
        <w:rPr>
          <w:color w:val="000000" w:themeColor="text1"/>
          <w:u w:color="000000" w:themeColor="text1"/>
        </w:rPr>
        <w:t xml:space="preserve">will employee of the </w:t>
      </w:r>
      <w:r w:rsidRPr="004F58FD">
        <w:rPr>
          <w:strike/>
          <w:color w:val="000000" w:themeColor="text1"/>
          <w:u w:color="000000" w:themeColor="text1"/>
        </w:rPr>
        <w:t>department</w:t>
      </w:r>
      <w:r w:rsidRPr="004F58FD">
        <w:rPr>
          <w:color w:val="000000" w:themeColor="text1"/>
          <w:u w:color="000000" w:themeColor="text1"/>
        </w:rPr>
        <w:t xml:space="preserve"> </w:t>
      </w:r>
      <w:r w:rsidRPr="004F58FD">
        <w:rPr>
          <w:color w:val="000000" w:themeColor="text1"/>
          <w:u w:val="single" w:color="000000" w:themeColor="text1"/>
        </w:rPr>
        <w:t>county legislative delegation and is considered a county employee</w:t>
      </w:r>
      <w:r w:rsidRPr="004F58FD">
        <w:rPr>
          <w:color w:val="000000" w:themeColor="text1"/>
          <w:u w:color="000000" w:themeColor="text1"/>
        </w:rPr>
        <w:t xml:space="preserve">, subject to removal for cause at any time by </w:t>
      </w:r>
      <w:r w:rsidRPr="004F58FD">
        <w:rPr>
          <w:strike/>
          <w:color w:val="000000" w:themeColor="text1"/>
          <w:u w:color="000000" w:themeColor="text1"/>
        </w:rPr>
        <w:t>the secretary,</w:t>
      </w:r>
      <w:r w:rsidRPr="004F58FD">
        <w:rPr>
          <w:color w:val="000000" w:themeColor="text1"/>
          <w:u w:color="000000" w:themeColor="text1"/>
        </w:rPr>
        <w:t xml:space="preserve"> a majority of the Senators representing the county, and a majority of the House members representing the county. </w:t>
      </w:r>
      <w:r w:rsidRPr="004F58FD">
        <w:rPr>
          <w:color w:val="000000" w:themeColor="text1"/>
          <w:u w:val="single" w:color="000000" w:themeColor="text1"/>
        </w:rPr>
        <w:t>The secretary may offer recommendations to the county delegation after annual reviews of the local county veterans</w:t>
      </w:r>
      <w:r>
        <w:rPr>
          <w:color w:val="000000" w:themeColor="text1"/>
          <w:u w:val="single" w:color="000000" w:themeColor="text1"/>
        </w:rPr>
        <w:t>’</w:t>
      </w:r>
      <w:r w:rsidRPr="004F58FD">
        <w:rPr>
          <w:color w:val="000000" w:themeColor="text1"/>
          <w:u w:val="single" w:color="000000" w:themeColor="text1"/>
        </w:rPr>
        <w:t xml:space="preserve"> affairs office.</w:t>
      </w:r>
    </w:p>
    <w:p w:rsidR="00993807" w:rsidRPr="004F58FD" w:rsidRDefault="00993807" w:rsidP="000A0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F58FD">
        <w:rPr>
          <w:color w:val="000000" w:themeColor="text1"/>
          <w:u w:color="000000" w:themeColor="text1"/>
        </w:rPr>
        <w:t>(C)</w:t>
      </w:r>
      <w:r>
        <w:rPr>
          <w:color w:val="000000" w:themeColor="text1"/>
          <w:u w:color="000000" w:themeColor="text1"/>
        </w:rPr>
        <w:tab/>
      </w:r>
      <w:r w:rsidRPr="004F58FD">
        <w:rPr>
          <w:color w:val="000000" w:themeColor="text1"/>
          <w:u w:color="000000" w:themeColor="text1"/>
        </w:rPr>
        <w:t>All county veterans’ affairs officers must successfully complete a comprehensive course of training and be issued accreditation within one year following initial appointment, either through the department or through an accredited national veterans’ service organization. A training council from the South Carolina Association of County Veterans’ Affairs Officers, in conjunction with the department or through an accredited national veterans’ service organization, shall develop the training criteria. Training and accreditation must be provided by the department or through an accredited national veterans’ service organization. A county veterans’ affairs officer who does not complete the required training and receives accreditation within the first year following appointment is ineligible for reappointment by the county legislative delegation. Additionally, in order to maintain accreditation, refresher training is required yearly.</w:t>
      </w:r>
    </w:p>
    <w:p w:rsidR="00993807" w:rsidRPr="000A0201" w:rsidRDefault="00993807" w:rsidP="000A0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F58FD">
        <w:rPr>
          <w:color w:val="000000" w:themeColor="text1"/>
          <w:u w:color="000000" w:themeColor="text1"/>
        </w:rPr>
        <w:t>(D)</w:t>
      </w:r>
      <w:r>
        <w:rPr>
          <w:color w:val="000000" w:themeColor="text1"/>
          <w:u w:color="000000" w:themeColor="text1"/>
        </w:rPr>
        <w:tab/>
      </w:r>
      <w:r w:rsidRPr="004F58FD">
        <w:rPr>
          <w:color w:val="000000" w:themeColor="text1"/>
          <w:u w:color="000000" w:themeColor="text1"/>
        </w:rPr>
        <w:t>In Dorchester County, appointments made pursuant to this section are governed by the provisions of Act 512 of 1996.”</w:t>
      </w:r>
    </w:p>
    <w:p w:rsidR="00993807" w:rsidRDefault="009938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807" w:rsidRDefault="009938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93807" w:rsidRDefault="00993807" w:rsidP="00BC4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C0C17" w:rsidRDefault="003C0C17" w:rsidP="00993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3C0C17" w:rsidSect="000B21F1">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7F4C" w:rsidRDefault="009D7F4C" w:rsidP="009F0C77">
      <w:r>
        <w:separator/>
      </w:r>
    </w:p>
  </w:endnote>
  <w:endnote w:type="continuationSeparator" w:id="0">
    <w:p w:rsidR="009D7F4C" w:rsidRDefault="009D7F4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1D2DED6-B80C-4993-A649-AE8EE7AB0BE8}"/>
    <w:embedBold r:id="rId2" w:fontKey="{51FD2948-7C6E-4620-820F-24E6DB5A4708}"/>
  </w:font>
  <w:font w:name="Calibri">
    <w:panose1 w:val="020F0502020204030204"/>
    <w:charset w:val="00"/>
    <w:family w:val="swiss"/>
    <w:pitch w:val="variable"/>
    <w:sig w:usb0="E0002EFF" w:usb1="C000247B" w:usb2="00000009" w:usb3="00000000" w:csb0="000001FF" w:csb1="00000000"/>
    <w:embedRegular r:id="rId3" w:fontKey="{A01E4685-14FF-47EB-9A5F-F1E9CEC765E2}"/>
  </w:font>
  <w:font w:name="Cambria">
    <w:panose1 w:val="02040503050406030204"/>
    <w:charset w:val="00"/>
    <w:family w:val="roman"/>
    <w:pitch w:val="variable"/>
    <w:sig w:usb0="E00006FF" w:usb1="420024FF" w:usb2="02000000" w:usb3="00000000" w:csb0="0000019F" w:csb1="00000000"/>
    <w:embedRegular r:id="rId4" w:fontKey="{B17A23B8-35E4-4082-B096-8ED64A8D36D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807" w:rsidRPr="00B15D51" w:rsidRDefault="00993807" w:rsidP="00B15D51">
    <w:pPr>
      <w:pStyle w:val="Footer"/>
      <w:tabs>
        <w:tab w:val="clear" w:pos="4680"/>
        <w:tab w:val="clear" w:pos="9360"/>
        <w:tab w:val="center" w:pos="2995"/>
      </w:tabs>
      <w:spacing w:before="120"/>
    </w:pPr>
    <w:r>
      <w:t>[3416-</w:t>
    </w:r>
    <w:r>
      <w:fldChar w:fldCharType="begin"/>
    </w:r>
    <w:r>
      <w:instrText xml:space="preserve"> PAGE  \* MERGEFORMAT </w:instrText>
    </w:r>
    <w:r>
      <w:fldChar w:fldCharType="separate"/>
    </w:r>
    <w:r w:rsidR="00463CAF">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21F1" w:rsidRPr="00B15D51" w:rsidRDefault="00993807" w:rsidP="00B15D51">
    <w:pPr>
      <w:pStyle w:val="Footer"/>
      <w:tabs>
        <w:tab w:val="clear" w:pos="4680"/>
        <w:tab w:val="clear" w:pos="9360"/>
        <w:tab w:val="center" w:pos="2995"/>
      </w:tabs>
      <w:spacing w:before="120"/>
    </w:pPr>
    <w:r>
      <w:t>[3416]</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7F4C" w:rsidRDefault="009D7F4C" w:rsidP="009F0C77">
      <w:r>
        <w:separator/>
      </w:r>
    </w:p>
  </w:footnote>
  <w:footnote w:type="continuationSeparator" w:id="0">
    <w:p w:rsidR="009D7F4C" w:rsidRDefault="009D7F4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21PH21"/>
    <w:docVar w:name="CoverBillType" w:val="b"/>
    <w:docVar w:name="DocPath" w:val="L:\Council\bills\SM\20121PH21.DOCX"/>
    <w:docVar w:name="dvBillNumber" w:val="3416"/>
    <w:docVar w:name="dvBillNumberPrefix" w:val="H. "/>
    <w:docVar w:name="dvOriginalBody" w:val="House"/>
    <w:docVar w:name="dvSteno" w:val="SM"/>
    <w:docVar w:name="NameofBody" w:val="h"/>
    <w:docVar w:name="vGroup2" w:val="Council"/>
  </w:docVars>
  <w:rsids>
    <w:rsidRoot w:val="009D7F4C"/>
    <w:rsid w:val="00011869"/>
    <w:rsid w:val="00015CD6"/>
    <w:rsid w:val="00030E0F"/>
    <w:rsid w:val="000A0201"/>
    <w:rsid w:val="000B749B"/>
    <w:rsid w:val="000E0100"/>
    <w:rsid w:val="000E1785"/>
    <w:rsid w:val="000F40FA"/>
    <w:rsid w:val="001035F1"/>
    <w:rsid w:val="0010776B"/>
    <w:rsid w:val="00125CE1"/>
    <w:rsid w:val="00133E66"/>
    <w:rsid w:val="001435A3"/>
    <w:rsid w:val="00146ED3"/>
    <w:rsid w:val="00151044"/>
    <w:rsid w:val="001A5E98"/>
    <w:rsid w:val="001D08F2"/>
    <w:rsid w:val="001D3A58"/>
    <w:rsid w:val="001D525B"/>
    <w:rsid w:val="001D7F4F"/>
    <w:rsid w:val="00205238"/>
    <w:rsid w:val="002321B6"/>
    <w:rsid w:val="00232912"/>
    <w:rsid w:val="00250967"/>
    <w:rsid w:val="002543C8"/>
    <w:rsid w:val="0025541D"/>
    <w:rsid w:val="00284AAE"/>
    <w:rsid w:val="002B579A"/>
    <w:rsid w:val="002E5912"/>
    <w:rsid w:val="00301B21"/>
    <w:rsid w:val="00317073"/>
    <w:rsid w:val="00325348"/>
    <w:rsid w:val="0032732C"/>
    <w:rsid w:val="00336AD0"/>
    <w:rsid w:val="0037079A"/>
    <w:rsid w:val="003C0C17"/>
    <w:rsid w:val="003C4DAB"/>
    <w:rsid w:val="003D01E8"/>
    <w:rsid w:val="003E5288"/>
    <w:rsid w:val="003F6D79"/>
    <w:rsid w:val="0041760A"/>
    <w:rsid w:val="00417C01"/>
    <w:rsid w:val="004403BD"/>
    <w:rsid w:val="00461441"/>
    <w:rsid w:val="00463CAF"/>
    <w:rsid w:val="004809EE"/>
    <w:rsid w:val="00484005"/>
    <w:rsid w:val="004B2DF4"/>
    <w:rsid w:val="004C2DC8"/>
    <w:rsid w:val="004E7D54"/>
    <w:rsid w:val="005273C6"/>
    <w:rsid w:val="00530A69"/>
    <w:rsid w:val="00545593"/>
    <w:rsid w:val="00556EBF"/>
    <w:rsid w:val="00577C6C"/>
    <w:rsid w:val="005A37DD"/>
    <w:rsid w:val="005A62FE"/>
    <w:rsid w:val="005C2FE2"/>
    <w:rsid w:val="005E2BC9"/>
    <w:rsid w:val="00605102"/>
    <w:rsid w:val="00607CCB"/>
    <w:rsid w:val="006215AA"/>
    <w:rsid w:val="00622F4D"/>
    <w:rsid w:val="006913C9"/>
    <w:rsid w:val="0069470D"/>
    <w:rsid w:val="006B362F"/>
    <w:rsid w:val="006D27BB"/>
    <w:rsid w:val="006D58AA"/>
    <w:rsid w:val="00734F00"/>
    <w:rsid w:val="00736959"/>
    <w:rsid w:val="00797435"/>
    <w:rsid w:val="007A70AE"/>
    <w:rsid w:val="008362E8"/>
    <w:rsid w:val="0085786E"/>
    <w:rsid w:val="008A1768"/>
    <w:rsid w:val="008A489F"/>
    <w:rsid w:val="008F0F33"/>
    <w:rsid w:val="008F4429"/>
    <w:rsid w:val="00934699"/>
    <w:rsid w:val="0094021A"/>
    <w:rsid w:val="00961FDE"/>
    <w:rsid w:val="00987A72"/>
    <w:rsid w:val="00993807"/>
    <w:rsid w:val="00995AD9"/>
    <w:rsid w:val="009B44AF"/>
    <w:rsid w:val="009C2B31"/>
    <w:rsid w:val="009C6A0B"/>
    <w:rsid w:val="009C7DA4"/>
    <w:rsid w:val="009D7F4C"/>
    <w:rsid w:val="009F0C77"/>
    <w:rsid w:val="009F4DD1"/>
    <w:rsid w:val="00A02543"/>
    <w:rsid w:val="00A41684"/>
    <w:rsid w:val="00A43C17"/>
    <w:rsid w:val="00A52495"/>
    <w:rsid w:val="00A64E80"/>
    <w:rsid w:val="00A72BCD"/>
    <w:rsid w:val="00A741D9"/>
    <w:rsid w:val="00A833AB"/>
    <w:rsid w:val="00A9741D"/>
    <w:rsid w:val="00AC34A2"/>
    <w:rsid w:val="00AD1C9A"/>
    <w:rsid w:val="00AD4B17"/>
    <w:rsid w:val="00B05DD0"/>
    <w:rsid w:val="00B15D51"/>
    <w:rsid w:val="00B412D4"/>
    <w:rsid w:val="00B64FFF"/>
    <w:rsid w:val="00BC4BEC"/>
    <w:rsid w:val="00BD6C59"/>
    <w:rsid w:val="00BE3C22"/>
    <w:rsid w:val="00C01B6E"/>
    <w:rsid w:val="00C0345E"/>
    <w:rsid w:val="00C05890"/>
    <w:rsid w:val="00C21ABE"/>
    <w:rsid w:val="00C31C95"/>
    <w:rsid w:val="00C3483A"/>
    <w:rsid w:val="00C74E9D"/>
    <w:rsid w:val="00C826DD"/>
    <w:rsid w:val="00C82FD3"/>
    <w:rsid w:val="00C92819"/>
    <w:rsid w:val="00CC6B7B"/>
    <w:rsid w:val="00CD2089"/>
    <w:rsid w:val="00D42050"/>
    <w:rsid w:val="00D73A67"/>
    <w:rsid w:val="00D85B89"/>
    <w:rsid w:val="00D970A9"/>
    <w:rsid w:val="00DF3845"/>
    <w:rsid w:val="00E41911"/>
    <w:rsid w:val="00E44B57"/>
    <w:rsid w:val="00E56282"/>
    <w:rsid w:val="00E92EEF"/>
    <w:rsid w:val="00EF2368"/>
    <w:rsid w:val="00F24442"/>
    <w:rsid w:val="00F50AE3"/>
    <w:rsid w:val="00F655B7"/>
    <w:rsid w:val="00F656BA"/>
    <w:rsid w:val="00F67CF1"/>
    <w:rsid w:val="00F728AA"/>
    <w:rsid w:val="00F840F0"/>
    <w:rsid w:val="00FA5E4E"/>
    <w:rsid w:val="00FB0D0D"/>
    <w:rsid w:val="00FB43B4"/>
    <w:rsid w:val="00FB6B0B"/>
    <w:rsid w:val="00FE575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A5D87E-6CBE-4BB2-AE6D-E1449F448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C0C1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hyperlink" Target="file:///h:\sj\20210505.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210112.docx" TargetMode="External"/><Relationship Id="rId12" Type="http://schemas.openxmlformats.org/officeDocument/2006/relationships/hyperlink" Target="file:///h:\hj\20210505.docx" TargetMode="External"/><Relationship Id="rId17" Type="http://schemas.openxmlformats.org/officeDocument/2006/relationships/hyperlink" Target="file:///p:\pprever\2021-22\3416_20210429.docx" TargetMode="External"/><Relationship Id="rId2" Type="http://schemas.openxmlformats.org/officeDocument/2006/relationships/styles" Target="styles.xml"/><Relationship Id="rId16" Type="http://schemas.openxmlformats.org/officeDocument/2006/relationships/hyperlink" Target="file:///p:\pprever\2021-22\3416_20201209.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10504.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3416&amp;session=124&amp;summary=B" TargetMode="External"/><Relationship Id="rId10" Type="http://schemas.openxmlformats.org/officeDocument/2006/relationships/hyperlink" Target="file:///h:\hj\20210504.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210429.docx" TargetMode="External"/><Relationship Id="rId14" Type="http://schemas.openxmlformats.org/officeDocument/2006/relationships/hyperlink" Target="file:///h:\sj\202105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82D532-6B69-4A5C-A59C-0ED84F363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1118</Words>
  <Characters>6378</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3416: Subject not yet available - South Carolina Legislature Online</dc:title>
  <dc:creator>Stacey Morris</dc:creator>
  <cp:lastModifiedBy>S Wilson</cp:lastModifiedBy>
  <cp:revision>2</cp:revision>
  <dcterms:created xsi:type="dcterms:W3CDTF">2021-05-06T13:33:00Z</dcterms:created>
  <dcterms:modified xsi:type="dcterms:W3CDTF">2021-05-06T13:33:00Z</dcterms:modified>
</cp:coreProperties>
</file>