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FE1" w:rsidRDefault="001A5FE1" w:rsidP="001A5FE1">
      <w:pPr>
        <w:widowControl w:val="0"/>
        <w:jc w:val="center"/>
      </w:pPr>
      <w:r w:rsidRPr="001A5FE1">
        <w:rPr>
          <w:b/>
        </w:rPr>
        <w:t>South Carolina General Assembly</w:t>
      </w:r>
    </w:p>
    <w:p w:rsidR="001A5FE1" w:rsidRDefault="001A5FE1" w:rsidP="001A5FE1">
      <w:pPr>
        <w:widowControl w:val="0"/>
        <w:jc w:val="center"/>
      </w:pPr>
      <w:r>
        <w:t>124th Session, 2021-2022</w:t>
      </w:r>
    </w:p>
    <w:p w:rsidR="001A5FE1" w:rsidRDefault="001A5FE1" w:rsidP="001A5FE1">
      <w:pPr>
        <w:widowControl w:val="0"/>
        <w:jc w:val="left"/>
      </w:pPr>
    </w:p>
    <w:p w:rsidR="001A5FE1" w:rsidRDefault="001A5FE1" w:rsidP="001A5FE1">
      <w:pPr>
        <w:widowControl w:val="0"/>
        <w:jc w:val="left"/>
        <w:rPr>
          <w:b/>
        </w:rPr>
      </w:pPr>
      <w:r w:rsidRPr="001A5FE1">
        <w:rPr>
          <w:b/>
        </w:rPr>
        <w:t>H. 3486</w:t>
      </w:r>
    </w:p>
    <w:p w:rsidR="001A5FE1" w:rsidRDefault="001A5FE1" w:rsidP="001A5FE1">
      <w:pPr>
        <w:widowControl w:val="0"/>
        <w:jc w:val="left"/>
        <w:rPr>
          <w:b/>
        </w:rPr>
      </w:pPr>
    </w:p>
    <w:p w:rsidR="001A5FE1" w:rsidRDefault="001A5FE1" w:rsidP="001A5FE1">
      <w:pPr>
        <w:widowControl w:val="0"/>
        <w:jc w:val="left"/>
      </w:pPr>
      <w:r w:rsidRPr="001A5FE1">
        <w:rPr>
          <w:b/>
        </w:rPr>
        <w:t>STATUS INFORMATION</w:t>
      </w:r>
    </w:p>
    <w:p w:rsidR="001A5FE1" w:rsidRDefault="001A5FE1" w:rsidP="001A5FE1">
      <w:pPr>
        <w:widowControl w:val="0"/>
        <w:jc w:val="left"/>
      </w:pPr>
    </w:p>
    <w:p w:rsidR="001A5FE1" w:rsidRDefault="001A5FE1" w:rsidP="001A5FE1">
      <w:pPr>
        <w:widowControl w:val="0"/>
        <w:jc w:val="left"/>
      </w:pPr>
      <w:r>
        <w:t>Joint Resolution</w:t>
      </w:r>
    </w:p>
    <w:p w:rsidR="001A5FE1" w:rsidRDefault="00771498" w:rsidP="001A5FE1">
      <w:pPr>
        <w:widowControl w:val="0"/>
        <w:jc w:val="left"/>
      </w:pPr>
      <w:r>
        <w:t>Sponsors: Reps. Taylor, McGarry, Bryant, Daning, Long, Pope, J.E. Johnson, J.L. Johnson and Thayer</w:t>
      </w:r>
    </w:p>
    <w:p w:rsidR="001A5FE1" w:rsidRDefault="001A5FE1" w:rsidP="001A5FE1">
      <w:pPr>
        <w:widowControl w:val="0"/>
        <w:jc w:val="left"/>
      </w:pPr>
      <w:r>
        <w:t>Document Path: l:\council\bills\bh\7378ahb21.docx</w:t>
      </w:r>
    </w:p>
    <w:p w:rsidR="00585E29" w:rsidRDefault="00585E29" w:rsidP="001A5FE1">
      <w:pPr>
        <w:widowControl w:val="0"/>
        <w:jc w:val="left"/>
      </w:pPr>
      <w:r>
        <w:t>Companion/Similar bill(s): 997</w:t>
      </w:r>
    </w:p>
    <w:p w:rsidR="001A5FE1" w:rsidRDefault="001A5FE1" w:rsidP="001A5FE1">
      <w:pPr>
        <w:widowControl w:val="0"/>
        <w:jc w:val="left"/>
      </w:pPr>
    </w:p>
    <w:p w:rsidR="00942095" w:rsidRDefault="00942095" w:rsidP="001A5FE1">
      <w:pPr>
        <w:widowControl w:val="0"/>
        <w:jc w:val="left"/>
      </w:pPr>
      <w:r>
        <w:t>Introduced in the House on January 12, 2021</w:t>
      </w:r>
    </w:p>
    <w:p w:rsidR="00942095" w:rsidRPr="00942095" w:rsidRDefault="00942095" w:rsidP="001A5FE1">
      <w:pPr>
        <w:widowControl w:val="0"/>
        <w:jc w:val="left"/>
      </w:pPr>
      <w:r>
        <w:t xml:space="preserve">Currently residing in the House Committee on </w:t>
      </w:r>
      <w:r w:rsidRPr="00942095">
        <w:rPr>
          <w:b/>
        </w:rPr>
        <w:t>Judiciary</w:t>
      </w:r>
    </w:p>
    <w:p w:rsidR="00942095" w:rsidRDefault="00942095" w:rsidP="001A5FE1">
      <w:pPr>
        <w:widowControl w:val="0"/>
        <w:jc w:val="left"/>
      </w:pPr>
    </w:p>
    <w:p w:rsidR="001A5FE1" w:rsidRDefault="000F41A8" w:rsidP="001A5FE1">
      <w:pPr>
        <w:widowControl w:val="0"/>
        <w:jc w:val="left"/>
      </w:pPr>
      <w:r>
        <w:t>Summary: General Assembly session; allow for remote and virtual session under certain circumstances</w:t>
      </w:r>
    </w:p>
    <w:p w:rsidR="001A5FE1" w:rsidRDefault="001A5FE1" w:rsidP="001A5FE1">
      <w:pPr>
        <w:widowControl w:val="0"/>
        <w:jc w:val="left"/>
      </w:pPr>
    </w:p>
    <w:p w:rsidR="001A5FE1" w:rsidRDefault="001A5FE1" w:rsidP="001A5FE1">
      <w:pPr>
        <w:widowControl w:val="0"/>
        <w:jc w:val="left"/>
      </w:pPr>
    </w:p>
    <w:p w:rsidR="001A5FE1" w:rsidRDefault="001A5FE1" w:rsidP="001A5FE1">
      <w:pPr>
        <w:widowControl w:val="0"/>
        <w:tabs>
          <w:tab w:val="center" w:pos="590"/>
          <w:tab w:val="center" w:pos="1440"/>
          <w:tab w:val="left" w:pos="1872"/>
          <w:tab w:val="left" w:pos="9187"/>
        </w:tabs>
        <w:jc w:val="left"/>
      </w:pPr>
      <w:r w:rsidRPr="001A5FE1">
        <w:rPr>
          <w:b/>
        </w:rPr>
        <w:t>HISTORY OF LEGISLATIVE ACTIONS</w:t>
      </w:r>
    </w:p>
    <w:p w:rsidR="001A5FE1" w:rsidRDefault="001A5FE1" w:rsidP="001A5FE1">
      <w:pPr>
        <w:widowControl w:val="0"/>
        <w:tabs>
          <w:tab w:val="center" w:pos="590"/>
          <w:tab w:val="center" w:pos="1440"/>
          <w:tab w:val="left" w:pos="1872"/>
          <w:tab w:val="left" w:pos="9187"/>
        </w:tabs>
        <w:jc w:val="left"/>
      </w:pPr>
    </w:p>
    <w:p w:rsidR="001A5FE1" w:rsidRPr="001A5FE1" w:rsidRDefault="001A5FE1" w:rsidP="001A5FE1">
      <w:pPr>
        <w:widowControl w:val="0"/>
        <w:tabs>
          <w:tab w:val="center" w:pos="590"/>
          <w:tab w:val="center" w:pos="1440"/>
          <w:tab w:val="left" w:pos="1872"/>
          <w:tab w:val="left" w:pos="9187"/>
        </w:tabs>
        <w:jc w:val="left"/>
      </w:pPr>
      <w:r w:rsidRPr="001A5FE1">
        <w:rPr>
          <w:u w:val="single"/>
        </w:rPr>
        <w:tab/>
        <w:t>Date</w:t>
      </w:r>
      <w:r w:rsidRPr="001A5FE1">
        <w:rPr>
          <w:u w:val="single"/>
        </w:rPr>
        <w:tab/>
        <w:t>Body</w:t>
      </w:r>
      <w:r w:rsidRPr="001A5FE1">
        <w:rPr>
          <w:u w:val="single"/>
        </w:rPr>
        <w:tab/>
        <w:t>Action Description with journal page number</w:t>
      </w:r>
      <w:r w:rsidRPr="001A5FE1">
        <w:rPr>
          <w:u w:val="single"/>
        </w:rPr>
        <w:tab/>
      </w:r>
    </w:p>
    <w:p w:rsidR="00771498" w:rsidRDefault="00771498" w:rsidP="00771498">
      <w:pPr>
        <w:widowControl w:val="0"/>
        <w:tabs>
          <w:tab w:val="right" w:pos="1008"/>
          <w:tab w:val="left" w:pos="1152"/>
          <w:tab w:val="left" w:pos="1872"/>
          <w:tab w:val="left" w:pos="9187"/>
        </w:tabs>
        <w:ind w:left="2088" w:hanging="2088"/>
      </w:pPr>
      <w:r>
        <w:tab/>
        <w:t>12/16/2020</w:t>
      </w:r>
      <w:r>
        <w:tab/>
        <w:t>House</w:t>
      </w:r>
      <w:r>
        <w:tab/>
        <w:t>Prefiled</w:t>
      </w:r>
    </w:p>
    <w:p w:rsidR="00771498" w:rsidRDefault="00771498" w:rsidP="0077149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178E2">
        <w:rPr>
          <w:b/>
        </w:rPr>
        <w:t>Judiciary</w:t>
      </w:r>
    </w:p>
    <w:p w:rsidR="00771498" w:rsidRDefault="00771498" w:rsidP="0077149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178E2">
          <w:rPr>
            <w:rStyle w:val="Hyperlink"/>
          </w:rPr>
          <w:t>House Journal</w:t>
        </w:r>
        <w:r w:rsidRPr="00B178E2">
          <w:rPr>
            <w:rStyle w:val="Hyperlink"/>
          </w:rPr>
          <w:noBreakHyphen/>
          <w:t>page 208</w:t>
        </w:r>
      </w:hyperlink>
      <w:r>
        <w:t>)</w:t>
      </w:r>
    </w:p>
    <w:p w:rsidR="00771498" w:rsidRDefault="00771498" w:rsidP="0077149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178E2">
        <w:rPr>
          <w:b/>
        </w:rPr>
        <w:t>Judiciary</w:t>
      </w:r>
      <w:r>
        <w:t xml:space="preserve"> (</w:t>
      </w:r>
      <w:hyperlink r:id="rId8" w:history="1">
        <w:r w:rsidRPr="00B178E2">
          <w:rPr>
            <w:rStyle w:val="Hyperlink"/>
          </w:rPr>
          <w:t>House Journal</w:t>
        </w:r>
        <w:r w:rsidRPr="00B178E2">
          <w:rPr>
            <w:rStyle w:val="Hyperlink"/>
          </w:rPr>
          <w:noBreakHyphen/>
          <w:t>page 208</w:t>
        </w:r>
      </w:hyperlink>
      <w:r>
        <w:t>)</w:t>
      </w:r>
    </w:p>
    <w:p w:rsidR="00771498" w:rsidRDefault="00771498" w:rsidP="00771498">
      <w:pPr>
        <w:widowControl w:val="0"/>
        <w:tabs>
          <w:tab w:val="right" w:pos="1008"/>
          <w:tab w:val="left" w:pos="1152"/>
          <w:tab w:val="left" w:pos="1872"/>
          <w:tab w:val="left" w:pos="9187"/>
        </w:tabs>
        <w:ind w:left="2088" w:hanging="2088"/>
      </w:pPr>
      <w:r>
        <w:tab/>
        <w:t>1/13/2021</w:t>
      </w:r>
      <w:r>
        <w:tab/>
        <w:t>House</w:t>
      </w:r>
      <w:r>
        <w:tab/>
        <w:t>Member(s) request name added as sponsor: J.E.Johnson, J.L.Johnson</w:t>
      </w:r>
    </w:p>
    <w:p w:rsidR="00771498" w:rsidRDefault="00771498" w:rsidP="00771498">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771498" w:rsidRDefault="00771498" w:rsidP="00771498">
      <w:pPr>
        <w:widowControl w:val="0"/>
        <w:tabs>
          <w:tab w:val="right" w:pos="1008"/>
          <w:tab w:val="left" w:pos="1152"/>
          <w:tab w:val="left" w:pos="1872"/>
          <w:tab w:val="left" w:pos="9187"/>
        </w:tabs>
        <w:ind w:left="2088" w:hanging="2088"/>
      </w:pPr>
    </w:p>
    <w:p w:rsidR="001A5FE1" w:rsidRDefault="001A5FE1" w:rsidP="001A5F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5FE1">
          <w:rPr>
            <w:rStyle w:val="Hyperlink"/>
          </w:rPr>
          <w:t>legislative information</w:t>
        </w:r>
      </w:hyperlink>
      <w:r>
        <w:t xml:space="preserve"> at the website</w:t>
      </w:r>
    </w:p>
    <w:p w:rsidR="001A5FE1" w:rsidRDefault="001A5FE1" w:rsidP="001A5FE1">
      <w:pPr>
        <w:widowControl w:val="0"/>
        <w:tabs>
          <w:tab w:val="right" w:pos="1008"/>
          <w:tab w:val="left" w:pos="1152"/>
          <w:tab w:val="left" w:pos="1872"/>
          <w:tab w:val="left" w:pos="9187"/>
        </w:tabs>
        <w:ind w:left="2088" w:hanging="2088"/>
        <w:jc w:val="left"/>
      </w:pPr>
    </w:p>
    <w:p w:rsidR="001A5FE1" w:rsidRPr="001A5FE1" w:rsidRDefault="001A5FE1" w:rsidP="001A5FE1">
      <w:pPr>
        <w:widowControl w:val="0"/>
        <w:tabs>
          <w:tab w:val="right" w:pos="1008"/>
          <w:tab w:val="left" w:pos="1152"/>
          <w:tab w:val="left" w:pos="1872"/>
          <w:tab w:val="left" w:pos="9187"/>
        </w:tabs>
        <w:ind w:left="2088" w:hanging="2088"/>
        <w:jc w:val="left"/>
      </w:pPr>
    </w:p>
    <w:p w:rsidR="001A5FE1" w:rsidRDefault="001A5FE1" w:rsidP="001A5FE1">
      <w:pPr>
        <w:widowControl w:val="0"/>
        <w:jc w:val="left"/>
      </w:pPr>
      <w:r w:rsidRPr="001A5FE1">
        <w:rPr>
          <w:b/>
        </w:rPr>
        <w:t>VERSIONS OF THIS BILL</w:t>
      </w:r>
    </w:p>
    <w:p w:rsidR="001A5FE1" w:rsidRDefault="001A5FE1" w:rsidP="001A5FE1">
      <w:pPr>
        <w:widowControl w:val="0"/>
        <w:jc w:val="left"/>
      </w:pPr>
    </w:p>
    <w:p w:rsidR="001A5FE1" w:rsidRDefault="007F7F3C" w:rsidP="001A5FE1">
      <w:pPr>
        <w:widowControl w:val="0"/>
        <w:jc w:val="left"/>
      </w:pPr>
      <w:hyperlink r:id="rId10" w:history="1">
        <w:r w:rsidR="001A5FE1">
          <w:rPr>
            <w:rStyle w:val="Hyperlink"/>
          </w:rPr>
          <w:t>12/16/2020</w:t>
        </w:r>
      </w:hyperlink>
    </w:p>
    <w:p w:rsidR="001A5FE1" w:rsidRDefault="001A5FE1" w:rsidP="001A5FE1"/>
    <w:p w:rsidR="001A5FE1" w:rsidRDefault="001A5FE1" w:rsidP="001A5FE1">
      <w:pPr>
        <w:sectPr w:rsidR="001A5FE1" w:rsidSect="001A5FE1">
          <w:pgSz w:w="12240" w:h="15840" w:code="1"/>
          <w:pgMar w:top="1080" w:right="1440" w:bottom="1080" w:left="1440" w:header="720" w:footer="720" w:gutter="0"/>
          <w:cols w:space="720"/>
          <w:noEndnote/>
          <w:docGrid w:linePitch="360"/>
        </w:sectPr>
      </w:pPr>
    </w:p>
    <w:p w:rsidR="00660C41" w:rsidRDefault="00660C41"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714" w:rsidRDefault="00C70714" w:rsidP="00C7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94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522C">
        <w:rPr>
          <w:color w:val="000000" w:themeColor="text1"/>
          <w:u w:color="000000" w:themeColor="text1"/>
        </w:rPr>
        <w:t>PROPOSING AN AMENDMENT TO SECTION 9, ARTICLE III OF THE CONSTITUTION OF SOUTH CAROLINA, 1895, RELATING TO SESSIONS OF THE GENERAL ASSEMBLY, SO AS TO ALLOW</w:t>
      </w:r>
      <w:r w:rsidR="00716E76">
        <w:rPr>
          <w:color w:val="000000" w:themeColor="text1"/>
          <w:u w:color="000000" w:themeColor="text1"/>
        </w:rPr>
        <w:t xml:space="preserve"> THAT</w:t>
      </w:r>
      <w:r w:rsidRPr="004D522C">
        <w:rPr>
          <w:color w:val="000000" w:themeColor="text1"/>
          <w:u w:color="000000" w:themeColor="text1"/>
        </w:rPr>
        <w:t>, IN THE EVENT WAR, SOCIAL UNREST, CONTAGIOUS DISEASE, EPIDEMIC, PANDEMIC, NATURAL DISASTER, OR ACT OF GOD RENDER</w:t>
      </w:r>
      <w:r w:rsidR="00FE6E69">
        <w:rPr>
          <w:color w:val="000000" w:themeColor="text1"/>
          <w:u w:color="000000" w:themeColor="text1"/>
        </w:rPr>
        <w:t>S</w:t>
      </w:r>
      <w:r w:rsidRPr="004D522C">
        <w:rPr>
          <w:color w:val="000000" w:themeColor="text1"/>
          <w:u w:color="000000" w:themeColor="text1"/>
        </w:rPr>
        <w:t xml:space="preserve"> IT UNSAFE TO THE HEALTH AND WELL</w:t>
      </w:r>
      <w:r w:rsidR="00FE283A">
        <w:rPr>
          <w:color w:val="000000" w:themeColor="text1"/>
          <w:u w:color="000000" w:themeColor="text1"/>
        </w:rPr>
        <w:noBreakHyphen/>
      </w:r>
      <w:r w:rsidRPr="004D522C">
        <w:rPr>
          <w:color w:val="000000" w:themeColor="text1"/>
          <w:u w:color="000000" w:themeColor="text1"/>
        </w:rPr>
        <w:t>BEING OF THE</w:t>
      </w:r>
      <w:r w:rsidR="00734A8E">
        <w:rPr>
          <w:color w:val="000000" w:themeColor="text1"/>
          <w:u w:color="000000" w:themeColor="text1"/>
        </w:rPr>
        <w:t xml:space="preserve"> MEMBERS OF THE GENERAL ASSEMBLY </w:t>
      </w:r>
      <w:r w:rsidRPr="004D522C">
        <w:rPr>
          <w:color w:val="000000" w:themeColor="text1"/>
          <w:u w:color="000000" w:themeColor="text1"/>
        </w:rPr>
        <w:t xml:space="preserve">TO MEET AT THE SEAT OF GOVERNMENT, </w:t>
      </w:r>
      <w:r w:rsidR="00734A8E">
        <w:rPr>
          <w:color w:val="000000" w:themeColor="text1"/>
          <w:u w:color="000000" w:themeColor="text1"/>
        </w:rPr>
        <w:t xml:space="preserve">AT THE DETERMINATION OF THE PRESIDENT OF THE SENATE AND THE SPEAKER OF THE HOUSE OF REPRESENTATIVES, AS APPROPRIATE, </w:t>
      </w:r>
      <w:r w:rsidRPr="004D522C">
        <w:rPr>
          <w:color w:val="000000" w:themeColor="text1"/>
          <w:u w:color="000000" w:themeColor="text1"/>
        </w:rPr>
        <w:t xml:space="preserve">THE MEMBERS OF THE GENERAL ASSEMBLY MAY OTHERWISE MEET IN ANNUAL SESSION USING REMOTE AND VIRTUAL TECHNOLOGY.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941" w:rsidRDefault="00626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DC8">
        <w:t>It is proposed that Section 9, Article III of the Constitution of this State be amended to read:</w:t>
      </w:r>
    </w:p>
    <w:p w:rsidR="002E1DC8" w:rsidRDefault="002E1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Default="002E1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r>
      <w:r w:rsidRPr="003204BB">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FE283A">
        <w:noBreakHyphen/>
      </w:r>
      <w:r w:rsidRPr="003204BB">
        <w:t xml:space="preserve">thirds vote of the members of the body of the General Assembly seeking to recede for </w:t>
      </w:r>
      <w:r w:rsidRPr="003204BB">
        <w:lastRenderedPageBreak/>
        <w:t>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three days following the general election in even</w:t>
      </w:r>
      <w:r w:rsidR="00FE283A">
        <w:noBreakHyphen/>
      </w:r>
      <w:r w:rsidRPr="003204BB">
        <w:t>numbered years for the purpose of organizing. If the casualties of war</w:t>
      </w:r>
      <w:r w:rsidR="0038302E" w:rsidRPr="0038302E">
        <w:t xml:space="preserve"> or</w:t>
      </w:r>
      <w:r>
        <w:t xml:space="preserve"> contagious disease </w:t>
      </w:r>
      <w:r w:rsidRPr="005E65E4">
        <w:rPr>
          <w:strike/>
        </w:rPr>
        <w:t>render</w:t>
      </w:r>
      <w:r w:rsidRPr="003204BB">
        <w:t xml:space="preserve"> </w:t>
      </w:r>
      <w:r w:rsidR="0038302E" w:rsidRPr="0038302E">
        <w:rPr>
          <w:u w:val="single"/>
        </w:rPr>
        <w:t>renders</w:t>
      </w:r>
      <w:r w:rsidR="0038302E">
        <w:t xml:space="preserve"> </w:t>
      </w:r>
      <w:r w:rsidRPr="003204BB">
        <w:t>it unsafe to meet at the seat of government,</w:t>
      </w:r>
      <w:r w:rsidR="00734A8E">
        <w:t xml:space="preserve"> </w:t>
      </w:r>
      <w:r w:rsidRPr="003D5BFC">
        <w:t>the</w:t>
      </w:r>
      <w:r w:rsidRPr="0038302E">
        <w:t xml:space="preserve"> Governor, by proclamation, may appoint a more secure and convenient place of meeting</w:t>
      </w:r>
      <w:r w:rsidR="0038302E">
        <w:t xml:space="preserve">. </w:t>
      </w:r>
      <w:r w:rsidR="0038302E" w:rsidRPr="004858AB">
        <w:rPr>
          <w:u w:val="single"/>
        </w:rPr>
        <w:t xml:space="preserve">If the casualties of war, social unrest, contagious disease, epidemic, pandemic, natural disaster, or act of God renders it unsafe to the health and well-being of the members of the General Assembly to meet at the seat of government, at the determination of the President of the </w:t>
      </w:r>
      <w:r w:rsidR="004858AB" w:rsidRPr="004858AB">
        <w:rPr>
          <w:u w:val="single"/>
        </w:rPr>
        <w:t xml:space="preserve">Senate and </w:t>
      </w:r>
      <w:r w:rsidR="004858AB">
        <w:rPr>
          <w:u w:val="single"/>
        </w:rPr>
        <w:t>Speaker of the House of Representatives, as appropriate</w:t>
      </w:r>
      <w:r w:rsidR="00F607AF">
        <w:rPr>
          <w:u w:val="single"/>
        </w:rPr>
        <w:t>, the members of the General Assembly may meet</w:t>
      </w:r>
      <w:r w:rsidR="00F32846">
        <w:rPr>
          <w:u w:val="single"/>
        </w:rPr>
        <w:t xml:space="preserve"> in annual session using remote and virtual technology as available</w:t>
      </w:r>
      <w:r w:rsidR="004858AB">
        <w:rPr>
          <w:u w:val="single"/>
        </w:rPr>
        <w:t>.</w:t>
      </w:r>
      <w:r w:rsidR="0038302E">
        <w:t xml:space="preserve"> </w:t>
      </w:r>
      <w:r w:rsidRPr="003204BB">
        <w:t>Members of the General Assembly shall not receive any compensation for more than forty days of any one session.</w:t>
      </w:r>
      <w:r w:rsidR="00716E76">
        <w:t>”</w:t>
      </w:r>
    </w:p>
    <w:p w:rsidR="00716E76" w:rsidRDefault="00716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SECTION</w:t>
      </w:r>
      <w:r w:rsidRPr="004D522C">
        <w:rPr>
          <w:color w:val="000000" w:themeColor="text1"/>
          <w:u w:color="000000" w:themeColor="text1"/>
        </w:rPr>
        <w:tab/>
        <w:t>2.</w:t>
      </w:r>
      <w:r w:rsidRPr="004D522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DC8" w:rsidRPr="004D522C" w:rsidRDefault="002E1DC8"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522C">
        <w:rPr>
          <w:color w:val="000000" w:themeColor="text1"/>
          <w:u w:color="000000" w:themeColor="text1"/>
        </w:rPr>
        <w:tab/>
        <w:t>“Must Section 9, Article III of the Constitution of this State, relating to m</w:t>
      </w:r>
      <w:r w:rsidR="007C11DB">
        <w:rPr>
          <w:color w:val="000000" w:themeColor="text1"/>
          <w:u w:color="000000" w:themeColor="text1"/>
        </w:rPr>
        <w:t xml:space="preserve">eetings of the General Assembly, </w:t>
      </w:r>
      <w:r w:rsidRPr="004D522C">
        <w:rPr>
          <w:color w:val="000000" w:themeColor="text1"/>
          <w:u w:color="000000" w:themeColor="text1"/>
        </w:rPr>
        <w:t>be amended so as to allow</w:t>
      </w:r>
      <w:r w:rsidR="00716E76">
        <w:rPr>
          <w:color w:val="000000" w:themeColor="text1"/>
          <w:u w:color="000000" w:themeColor="text1"/>
        </w:rPr>
        <w:t xml:space="preserve"> that</w:t>
      </w:r>
      <w:r w:rsidRPr="004D522C">
        <w:rPr>
          <w:color w:val="000000" w:themeColor="text1"/>
          <w:u w:color="000000" w:themeColor="text1"/>
        </w:rPr>
        <w:t>, in the event casualties of war, social unrest, contagious disease, epidemic, pandemic, natural disaster, or act of God render</w:t>
      </w:r>
      <w:r w:rsidR="00FE6E69">
        <w:rPr>
          <w:color w:val="000000" w:themeColor="text1"/>
          <w:u w:color="000000" w:themeColor="text1"/>
        </w:rPr>
        <w:t>s</w:t>
      </w:r>
      <w:r w:rsidRPr="004D522C">
        <w:rPr>
          <w:color w:val="000000" w:themeColor="text1"/>
          <w:u w:color="000000" w:themeColor="text1"/>
        </w:rPr>
        <w:t xml:space="preserve"> it unsafe to the health and well</w:t>
      </w:r>
      <w:r w:rsidR="00FE283A">
        <w:rPr>
          <w:color w:val="000000" w:themeColor="text1"/>
          <w:u w:color="000000" w:themeColor="text1"/>
        </w:rPr>
        <w:noBreakHyphen/>
      </w:r>
      <w:r w:rsidRPr="004D522C">
        <w:rPr>
          <w:color w:val="000000" w:themeColor="text1"/>
          <w:u w:color="000000" w:themeColor="text1"/>
        </w:rPr>
        <w:t>being of the members of the General Assembly</w:t>
      </w:r>
      <w:r w:rsidR="00111E48">
        <w:rPr>
          <w:color w:val="000000" w:themeColor="text1"/>
          <w:u w:color="000000" w:themeColor="text1"/>
        </w:rPr>
        <w:t xml:space="preserve"> </w:t>
      </w:r>
      <w:r w:rsidRPr="004D522C">
        <w:rPr>
          <w:color w:val="000000" w:themeColor="text1"/>
          <w:u w:color="000000" w:themeColor="text1"/>
        </w:rPr>
        <w:t>to meet in person at the seat of government,</w:t>
      </w:r>
      <w:r w:rsidR="00EA0BF2">
        <w:rPr>
          <w:color w:val="000000" w:themeColor="text1"/>
          <w:u w:color="000000" w:themeColor="text1"/>
        </w:rPr>
        <w:t xml:space="preserve"> at the determination of the President of the Senate and the Speaker of the House of Representatives, as appropriate,</w:t>
      </w:r>
      <w:r w:rsidRPr="004D522C">
        <w:rPr>
          <w:color w:val="000000" w:themeColor="text1"/>
          <w:u w:color="000000" w:themeColor="text1"/>
        </w:rPr>
        <w:t xml:space="preserve"> the members of the General Assembly may meet in annual session using remote and virtual technology as available?”</w:t>
      </w:r>
    </w:p>
    <w:p w:rsidR="00716E76" w:rsidRDefault="00716E76" w:rsidP="002E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16E76" w:rsidRDefault="00716E76"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1DC8" w:rsidRPr="004D522C" w:rsidRDefault="002E1DC8" w:rsidP="0071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4D522C">
        <w:rPr>
          <w:color w:val="000000" w:themeColor="text1"/>
          <w:u w:color="000000" w:themeColor="text1"/>
        </w:rPr>
        <w:t xml:space="preserve">Those voting in favor of the question shall deposit a ballot with a check or cross mark in the square after the word </w:t>
      </w:r>
      <w:r w:rsidR="00FE283A" w:rsidRPr="00FE283A">
        <w:rPr>
          <w:color w:val="000000" w:themeColor="text1"/>
          <w:u w:color="000000" w:themeColor="text1"/>
        </w:rPr>
        <w:t>‘</w:t>
      </w:r>
      <w:r w:rsidRPr="004D522C">
        <w:rPr>
          <w:color w:val="000000" w:themeColor="text1"/>
          <w:u w:color="000000" w:themeColor="text1"/>
        </w:rPr>
        <w:t>Yes</w:t>
      </w:r>
      <w:r w:rsidR="00FE283A" w:rsidRPr="00FE283A">
        <w:rPr>
          <w:color w:val="000000" w:themeColor="text1"/>
          <w:u w:color="000000" w:themeColor="text1"/>
        </w:rPr>
        <w:t>’</w:t>
      </w:r>
      <w:r w:rsidRPr="004D522C">
        <w:rPr>
          <w:color w:val="000000" w:themeColor="text1"/>
          <w:u w:color="000000" w:themeColor="text1"/>
        </w:rPr>
        <w:t xml:space="preserve">, and those voting against the question shall deposit a ballot with a check or cross mark in the square after the word </w:t>
      </w:r>
      <w:r w:rsidR="00FE283A" w:rsidRPr="00FE283A">
        <w:rPr>
          <w:color w:val="000000" w:themeColor="text1"/>
          <w:u w:color="000000" w:themeColor="text1"/>
        </w:rPr>
        <w:t>‘</w:t>
      </w:r>
      <w:r w:rsidRPr="004D522C">
        <w:rPr>
          <w:color w:val="000000" w:themeColor="text1"/>
          <w:u w:color="000000" w:themeColor="text1"/>
        </w:rPr>
        <w:t>No</w:t>
      </w:r>
      <w:r w:rsidR="00FE283A" w:rsidRPr="00FE283A">
        <w:rPr>
          <w:color w:val="000000" w:themeColor="text1"/>
          <w:u w:color="000000" w:themeColor="text1"/>
        </w:rPr>
        <w:t>’</w:t>
      </w:r>
      <w:r w:rsidRPr="004D522C">
        <w:rPr>
          <w:color w:val="000000" w:themeColor="text1"/>
          <w:u w:color="000000" w:themeColor="text1"/>
        </w:rPr>
        <w:t>.</w:t>
      </w:r>
    </w:p>
    <w:p w:rsidR="004B51DD" w:rsidRDefault="00FE2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FE1" w:rsidRDefault="001A5FE1" w:rsidP="001A5FE1">
      <w:pPr>
        <w:suppressAutoHyphens/>
      </w:pPr>
    </w:p>
    <w:sectPr w:rsidR="001A5FE1" w:rsidSect="001A5F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41" w:rsidRDefault="00626941" w:rsidP="009F0C77">
      <w:r>
        <w:separator/>
      </w:r>
    </w:p>
  </w:endnote>
  <w:endnote w:type="continuationSeparator" w:id="0">
    <w:p w:rsidR="00626941" w:rsidRDefault="00626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6F10CD-C506-4A31-8278-936C41664C0F}"/>
    <w:embedBold r:id="rId2" w:fontKey="{2FC5FB82-341D-4C94-9CAA-53C8F253383A}"/>
  </w:font>
  <w:font w:name="Calibri">
    <w:panose1 w:val="020F0502020204030204"/>
    <w:charset w:val="00"/>
    <w:family w:val="swiss"/>
    <w:pitch w:val="variable"/>
    <w:sig w:usb0="E4002EFF" w:usb1="C000247B" w:usb2="00000009" w:usb3="00000000" w:csb0="000001FF" w:csb1="00000000"/>
    <w:embedRegular r:id="rId3" w:fontKey="{CF69196D-14CD-498D-8B96-3302B936F1C4}"/>
  </w:font>
  <w:font w:name="Segoe UI">
    <w:panose1 w:val="020B0502040204020203"/>
    <w:charset w:val="00"/>
    <w:family w:val="swiss"/>
    <w:pitch w:val="variable"/>
    <w:sig w:usb0="E4002EFF" w:usb1="C000E47F" w:usb2="00000009" w:usb3="00000000" w:csb0="000001FF" w:csb1="00000000"/>
    <w:embedRegular r:id="rId4" w:fontKey="{A697293C-2468-4315-9B44-AEA0AC9FC9FC}"/>
  </w:font>
  <w:font w:name="Wingdings">
    <w:panose1 w:val="05000000000000000000"/>
    <w:charset w:val="02"/>
    <w:family w:val="auto"/>
    <w:pitch w:val="variable"/>
    <w:sig w:usb0="00000000" w:usb1="10000000" w:usb2="00000000" w:usb3="00000000" w:csb0="80000000" w:csb1="00000000"/>
    <w:embedRegular r:id="rId5" w:fontKey="{409E85BE-2E53-48DE-8E24-D169953767BE}"/>
  </w:font>
  <w:font w:name="Cambria">
    <w:panose1 w:val="02040503050406030204"/>
    <w:charset w:val="00"/>
    <w:family w:val="roman"/>
    <w:pitch w:val="variable"/>
    <w:sig w:usb0="E00006FF" w:usb1="420024FF" w:usb2="02000000" w:usb3="00000000" w:csb0="0000019F" w:csb1="00000000"/>
    <w:embedRegular r:id="rId6" w:fontKey="{E5C3F822-8F34-4A04-A4DA-455EB13223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FE1" w:rsidRPr="00660C41" w:rsidRDefault="001A5FE1" w:rsidP="00660C41">
    <w:pPr>
      <w:pStyle w:val="Footer"/>
      <w:tabs>
        <w:tab w:val="clear" w:pos="4680"/>
        <w:tab w:val="clear" w:pos="9360"/>
        <w:tab w:val="center" w:pos="2995"/>
      </w:tabs>
      <w:spacing w:before="120"/>
    </w:pPr>
    <w:r>
      <w:t>[3486]</w:t>
    </w:r>
    <w:r>
      <w:tab/>
    </w:r>
    <w:r>
      <w:fldChar w:fldCharType="begin"/>
    </w:r>
    <w:r>
      <w:instrText xml:space="preserve"> PAGE  \* MERGEFORMAT </w:instrText>
    </w:r>
    <w:r>
      <w:fldChar w:fldCharType="separate"/>
    </w:r>
    <w:r w:rsidR="00585E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41" w:rsidRDefault="00626941" w:rsidP="009F0C77">
      <w:r>
        <w:separator/>
      </w:r>
    </w:p>
  </w:footnote>
  <w:footnote w:type="continuationSeparator" w:id="0">
    <w:p w:rsidR="00626941" w:rsidRDefault="00626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8AHB21"/>
    <w:docVar w:name="CoverBillType" w:val="j"/>
    <w:docVar w:name="DocPath" w:val="L:\Council\bills\BH\7378AHB21.DOCX"/>
    <w:docVar w:name="dvBillNumber" w:val="3486"/>
    <w:docVar w:name="dvBillNumberPrefix" w:val="H. "/>
    <w:docVar w:name="dvOriginalBody" w:val="House"/>
    <w:docVar w:name="dvSteno" w:val="BH"/>
    <w:docVar w:name="NameofBody" w:val="h"/>
    <w:docVar w:name="vGroup2" w:val="Council"/>
  </w:docVars>
  <w:rsids>
    <w:rsidRoot w:val="00626941"/>
    <w:rsid w:val="00011869"/>
    <w:rsid w:val="00015CD6"/>
    <w:rsid w:val="000E0100"/>
    <w:rsid w:val="000E1785"/>
    <w:rsid w:val="000F40FA"/>
    <w:rsid w:val="000F41A8"/>
    <w:rsid w:val="001035F1"/>
    <w:rsid w:val="0010776B"/>
    <w:rsid w:val="00111E48"/>
    <w:rsid w:val="00133E66"/>
    <w:rsid w:val="001435A3"/>
    <w:rsid w:val="00146ED3"/>
    <w:rsid w:val="00151044"/>
    <w:rsid w:val="00173521"/>
    <w:rsid w:val="001A5FE1"/>
    <w:rsid w:val="001D08F2"/>
    <w:rsid w:val="001D3A58"/>
    <w:rsid w:val="001D525B"/>
    <w:rsid w:val="001D7F4F"/>
    <w:rsid w:val="00204C2C"/>
    <w:rsid w:val="00205238"/>
    <w:rsid w:val="002321B6"/>
    <w:rsid w:val="00232912"/>
    <w:rsid w:val="00250967"/>
    <w:rsid w:val="002543C8"/>
    <w:rsid w:val="0025541D"/>
    <w:rsid w:val="00284AAE"/>
    <w:rsid w:val="002E1DC8"/>
    <w:rsid w:val="002E5912"/>
    <w:rsid w:val="00301B21"/>
    <w:rsid w:val="00325348"/>
    <w:rsid w:val="0032732C"/>
    <w:rsid w:val="00336AD0"/>
    <w:rsid w:val="0037079A"/>
    <w:rsid w:val="0038302E"/>
    <w:rsid w:val="003A6317"/>
    <w:rsid w:val="003C4DAB"/>
    <w:rsid w:val="003D01E8"/>
    <w:rsid w:val="003D5BFC"/>
    <w:rsid w:val="003E5288"/>
    <w:rsid w:val="003F6D79"/>
    <w:rsid w:val="0041760A"/>
    <w:rsid w:val="00417C01"/>
    <w:rsid w:val="004403BD"/>
    <w:rsid w:val="00461441"/>
    <w:rsid w:val="004809EE"/>
    <w:rsid w:val="004858AB"/>
    <w:rsid w:val="004B51DD"/>
    <w:rsid w:val="004E7D54"/>
    <w:rsid w:val="005273C6"/>
    <w:rsid w:val="00530A69"/>
    <w:rsid w:val="00545593"/>
    <w:rsid w:val="00556EBF"/>
    <w:rsid w:val="00577C6C"/>
    <w:rsid w:val="00585E29"/>
    <w:rsid w:val="005970AF"/>
    <w:rsid w:val="005A62FE"/>
    <w:rsid w:val="005C2FE2"/>
    <w:rsid w:val="005E2BC9"/>
    <w:rsid w:val="005E65E4"/>
    <w:rsid w:val="00605102"/>
    <w:rsid w:val="006215AA"/>
    <w:rsid w:val="00626941"/>
    <w:rsid w:val="00660C41"/>
    <w:rsid w:val="006913C9"/>
    <w:rsid w:val="0069470D"/>
    <w:rsid w:val="006D58AA"/>
    <w:rsid w:val="006E5555"/>
    <w:rsid w:val="00716E76"/>
    <w:rsid w:val="00734A8E"/>
    <w:rsid w:val="00734F00"/>
    <w:rsid w:val="00736959"/>
    <w:rsid w:val="00771498"/>
    <w:rsid w:val="007A70AE"/>
    <w:rsid w:val="007C11DB"/>
    <w:rsid w:val="007F66F5"/>
    <w:rsid w:val="008362E8"/>
    <w:rsid w:val="0085786E"/>
    <w:rsid w:val="008A1768"/>
    <w:rsid w:val="008A489F"/>
    <w:rsid w:val="008F0F33"/>
    <w:rsid w:val="008F4429"/>
    <w:rsid w:val="00905704"/>
    <w:rsid w:val="00912F2F"/>
    <w:rsid w:val="0094021A"/>
    <w:rsid w:val="00942095"/>
    <w:rsid w:val="009B44AF"/>
    <w:rsid w:val="009C6A0B"/>
    <w:rsid w:val="009F0C77"/>
    <w:rsid w:val="009F4DD1"/>
    <w:rsid w:val="00A02543"/>
    <w:rsid w:val="00A41684"/>
    <w:rsid w:val="00A46895"/>
    <w:rsid w:val="00A64E80"/>
    <w:rsid w:val="00A72BCD"/>
    <w:rsid w:val="00A741D9"/>
    <w:rsid w:val="00A833AB"/>
    <w:rsid w:val="00A9249B"/>
    <w:rsid w:val="00A9741D"/>
    <w:rsid w:val="00AC34A2"/>
    <w:rsid w:val="00AD1C9A"/>
    <w:rsid w:val="00AD4B17"/>
    <w:rsid w:val="00B412D4"/>
    <w:rsid w:val="00B64FFF"/>
    <w:rsid w:val="00BE3C22"/>
    <w:rsid w:val="00C0345E"/>
    <w:rsid w:val="00C21ABE"/>
    <w:rsid w:val="00C31C95"/>
    <w:rsid w:val="00C3483A"/>
    <w:rsid w:val="00C5457E"/>
    <w:rsid w:val="00C70714"/>
    <w:rsid w:val="00C74E9D"/>
    <w:rsid w:val="00C80DD2"/>
    <w:rsid w:val="00C826DD"/>
    <w:rsid w:val="00C82FD3"/>
    <w:rsid w:val="00C92819"/>
    <w:rsid w:val="00CC6B7B"/>
    <w:rsid w:val="00CD2089"/>
    <w:rsid w:val="00D34999"/>
    <w:rsid w:val="00D73A67"/>
    <w:rsid w:val="00D970A9"/>
    <w:rsid w:val="00DF3845"/>
    <w:rsid w:val="00E41911"/>
    <w:rsid w:val="00E44B57"/>
    <w:rsid w:val="00E92EEF"/>
    <w:rsid w:val="00EA0BF2"/>
    <w:rsid w:val="00EF2368"/>
    <w:rsid w:val="00F24442"/>
    <w:rsid w:val="00F32846"/>
    <w:rsid w:val="00F50AE3"/>
    <w:rsid w:val="00F607AF"/>
    <w:rsid w:val="00F655B7"/>
    <w:rsid w:val="00F656BA"/>
    <w:rsid w:val="00F67CF1"/>
    <w:rsid w:val="00F728AA"/>
    <w:rsid w:val="00F840F0"/>
    <w:rsid w:val="00FB0D0D"/>
    <w:rsid w:val="00FB43B4"/>
    <w:rsid w:val="00FB6B0B"/>
    <w:rsid w:val="00FE283A"/>
    <w:rsid w:val="00FE6E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F701-1859-4DDE-BD50-A850C2A1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C"/>
    <w:rPr>
      <w:rFonts w:ascii="Segoe UI" w:eastAsia="Times New Roman" w:hAnsi="Segoe UI" w:cs="Segoe UI"/>
      <w:sz w:val="18"/>
      <w:szCs w:val="18"/>
    </w:rPr>
  </w:style>
  <w:style w:type="character" w:styleId="Hyperlink">
    <w:name w:val="Hyperlink"/>
    <w:basedOn w:val="DefaultParagraphFont"/>
    <w:uiPriority w:val="99"/>
    <w:unhideWhenUsed/>
    <w:rsid w:val="001A5F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3E195-6676-4B09-B4EF-51ED8889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3486: Subject not yet available - South Carolina Legislature Online</dc:title>
  <dc:creator>Bonnie Huth</dc:creator>
  <cp:lastModifiedBy>S Wilson</cp:lastModifiedBy>
  <cp:revision>2</cp:revision>
  <cp:lastPrinted>2020-12-11T16:11:00Z</cp:lastPrinted>
  <dcterms:created xsi:type="dcterms:W3CDTF">2022-01-20T13:49:00Z</dcterms:created>
  <dcterms:modified xsi:type="dcterms:W3CDTF">2022-01-20T13:49:00Z</dcterms:modified>
</cp:coreProperties>
</file>