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5E4" w:rsidRDefault="007375E4" w:rsidP="007375E4">
      <w:pPr>
        <w:widowControl w:val="0"/>
        <w:jc w:val="center"/>
      </w:pPr>
      <w:r w:rsidRPr="007375E4">
        <w:rPr>
          <w:b/>
        </w:rPr>
        <w:t>South Carolina General Assembly</w:t>
      </w:r>
    </w:p>
    <w:p w:rsidR="007375E4" w:rsidRDefault="007375E4" w:rsidP="007375E4">
      <w:pPr>
        <w:widowControl w:val="0"/>
        <w:jc w:val="center"/>
      </w:pPr>
      <w:r>
        <w:t>124th Session, 2021-2022</w:t>
      </w:r>
    </w:p>
    <w:p w:rsidR="007375E4" w:rsidRDefault="007375E4" w:rsidP="007375E4">
      <w:pPr>
        <w:widowControl w:val="0"/>
        <w:jc w:val="left"/>
      </w:pPr>
    </w:p>
    <w:p w:rsidR="007375E4" w:rsidRDefault="007375E4" w:rsidP="007375E4">
      <w:pPr>
        <w:widowControl w:val="0"/>
        <w:jc w:val="left"/>
        <w:rPr>
          <w:b/>
        </w:rPr>
      </w:pPr>
      <w:r w:rsidRPr="007375E4">
        <w:rPr>
          <w:b/>
        </w:rPr>
        <w:t>H. 3550</w:t>
      </w:r>
    </w:p>
    <w:p w:rsidR="007375E4" w:rsidRDefault="007375E4" w:rsidP="007375E4">
      <w:pPr>
        <w:widowControl w:val="0"/>
        <w:jc w:val="left"/>
        <w:rPr>
          <w:b/>
        </w:rPr>
      </w:pPr>
    </w:p>
    <w:p w:rsidR="007375E4" w:rsidRDefault="007375E4" w:rsidP="007375E4">
      <w:pPr>
        <w:widowControl w:val="0"/>
        <w:jc w:val="left"/>
      </w:pPr>
      <w:r w:rsidRPr="007375E4">
        <w:rPr>
          <w:b/>
        </w:rPr>
        <w:t>STATUS INFORMATION</w:t>
      </w:r>
    </w:p>
    <w:p w:rsidR="007375E4" w:rsidRDefault="007375E4" w:rsidP="007375E4">
      <w:pPr>
        <w:widowControl w:val="0"/>
        <w:jc w:val="left"/>
      </w:pPr>
    </w:p>
    <w:p w:rsidR="007375E4" w:rsidRDefault="007375E4" w:rsidP="007375E4">
      <w:pPr>
        <w:widowControl w:val="0"/>
        <w:jc w:val="left"/>
      </w:pPr>
      <w:r>
        <w:t>General Bill</w:t>
      </w:r>
    </w:p>
    <w:p w:rsidR="007375E4" w:rsidRDefault="007375E4" w:rsidP="007375E4">
      <w:pPr>
        <w:widowControl w:val="0"/>
        <w:jc w:val="left"/>
      </w:pPr>
      <w:r>
        <w:t>Sponsors: Rep. Robinson</w:t>
      </w:r>
    </w:p>
    <w:p w:rsidR="007375E4" w:rsidRDefault="007375E4" w:rsidP="007375E4">
      <w:pPr>
        <w:widowControl w:val="0"/>
        <w:jc w:val="left"/>
      </w:pPr>
      <w:r>
        <w:t>Document Path: l:\council\bills\agm\19865cz21.docx</w:t>
      </w:r>
    </w:p>
    <w:p w:rsidR="007375E4" w:rsidRDefault="007375E4" w:rsidP="007375E4">
      <w:pPr>
        <w:widowControl w:val="0"/>
        <w:jc w:val="left"/>
      </w:pPr>
    </w:p>
    <w:p w:rsidR="005C4DFC" w:rsidRDefault="005C4DFC" w:rsidP="007375E4">
      <w:pPr>
        <w:widowControl w:val="0"/>
        <w:jc w:val="left"/>
      </w:pPr>
      <w:r>
        <w:t>Introduced in the House on January 12, 2021</w:t>
      </w:r>
    </w:p>
    <w:p w:rsidR="005C4DFC" w:rsidRPr="005C4DFC" w:rsidRDefault="005C4DFC" w:rsidP="007375E4">
      <w:pPr>
        <w:widowControl w:val="0"/>
        <w:jc w:val="left"/>
      </w:pPr>
      <w:r>
        <w:t xml:space="preserve">Currently residing in the House Committee on </w:t>
      </w:r>
      <w:r w:rsidRPr="005C4DFC">
        <w:rPr>
          <w:b/>
        </w:rPr>
        <w:t>Labor, Commerce and Industry</w:t>
      </w:r>
    </w:p>
    <w:p w:rsidR="005C4DFC" w:rsidRDefault="005C4DFC" w:rsidP="007375E4">
      <w:pPr>
        <w:widowControl w:val="0"/>
        <w:jc w:val="left"/>
      </w:pPr>
    </w:p>
    <w:p w:rsidR="007375E4" w:rsidRDefault="00922E59" w:rsidP="007375E4">
      <w:pPr>
        <w:widowControl w:val="0"/>
        <w:jc w:val="left"/>
      </w:pPr>
      <w:r>
        <w:t>Summary: Perpetual care cemetery company and funeral directors</w:t>
      </w:r>
    </w:p>
    <w:p w:rsidR="007375E4" w:rsidRDefault="007375E4" w:rsidP="007375E4">
      <w:pPr>
        <w:widowControl w:val="0"/>
        <w:jc w:val="left"/>
      </w:pPr>
    </w:p>
    <w:p w:rsidR="007375E4" w:rsidRDefault="007375E4" w:rsidP="007375E4">
      <w:pPr>
        <w:widowControl w:val="0"/>
        <w:jc w:val="left"/>
      </w:pPr>
    </w:p>
    <w:p w:rsidR="007375E4" w:rsidRDefault="007375E4" w:rsidP="007375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5E4">
        <w:rPr>
          <w:b/>
        </w:rPr>
        <w:t>HISTORY OF LEGISLATIVE ACTIONS</w:t>
      </w:r>
    </w:p>
    <w:p w:rsidR="007375E4" w:rsidRDefault="007375E4" w:rsidP="007375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75E4" w:rsidRPr="007375E4" w:rsidRDefault="007375E4" w:rsidP="007375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5E4">
        <w:rPr>
          <w:u w:val="single"/>
        </w:rPr>
        <w:tab/>
        <w:t>Date</w:t>
      </w:r>
      <w:r w:rsidRPr="007375E4">
        <w:rPr>
          <w:u w:val="single"/>
        </w:rPr>
        <w:tab/>
        <w:t>Body</w:t>
      </w:r>
      <w:r w:rsidRPr="007375E4">
        <w:rPr>
          <w:u w:val="single"/>
        </w:rPr>
        <w:tab/>
        <w:t>Action Description with journal page number</w:t>
      </w:r>
      <w:r w:rsidRPr="007375E4">
        <w:rPr>
          <w:u w:val="single"/>
        </w:rPr>
        <w:tab/>
      </w:r>
    </w:p>
    <w:p w:rsidR="005234FD" w:rsidRDefault="005234FD" w:rsidP="00523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5234FD" w:rsidRDefault="005234FD" w:rsidP="00523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323A38">
        <w:rPr>
          <w:b/>
        </w:rPr>
        <w:t>Labor, Commerce and Industry</w:t>
      </w:r>
    </w:p>
    <w:p w:rsidR="005234FD" w:rsidRDefault="005234FD" w:rsidP="00523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323A38">
          <w:rPr>
            <w:rStyle w:val="Hyperlink"/>
          </w:rPr>
          <w:t>House Journal</w:t>
        </w:r>
        <w:r w:rsidRPr="00323A38">
          <w:rPr>
            <w:rStyle w:val="Hyperlink"/>
          </w:rPr>
          <w:noBreakHyphen/>
          <w:t>page 234</w:t>
        </w:r>
      </w:hyperlink>
      <w:r>
        <w:t>)</w:t>
      </w:r>
    </w:p>
    <w:p w:rsidR="005234FD" w:rsidRDefault="005234FD" w:rsidP="00523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323A38">
        <w:rPr>
          <w:b/>
        </w:rPr>
        <w:t>Labor, Commerce and Industry</w:t>
      </w:r>
      <w:r>
        <w:t xml:space="preserve"> (</w:t>
      </w:r>
      <w:hyperlink r:id="rId8" w:history="1">
        <w:r w:rsidRPr="00323A38">
          <w:rPr>
            <w:rStyle w:val="Hyperlink"/>
          </w:rPr>
          <w:t>House Journal</w:t>
        </w:r>
        <w:r w:rsidRPr="00323A38">
          <w:rPr>
            <w:rStyle w:val="Hyperlink"/>
          </w:rPr>
          <w:noBreakHyphen/>
          <w:t>page 234</w:t>
        </w:r>
      </w:hyperlink>
      <w:r>
        <w:t>)</w:t>
      </w:r>
    </w:p>
    <w:p w:rsidR="005234FD" w:rsidRDefault="005234FD" w:rsidP="005234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75E4" w:rsidRDefault="007375E4" w:rsidP="007375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375E4">
          <w:rPr>
            <w:rStyle w:val="Hyperlink"/>
          </w:rPr>
          <w:t>legislative information</w:t>
        </w:r>
      </w:hyperlink>
      <w:r>
        <w:t xml:space="preserve"> at the website</w:t>
      </w:r>
    </w:p>
    <w:p w:rsidR="007375E4" w:rsidRDefault="007375E4" w:rsidP="007375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5E4" w:rsidRPr="007375E4" w:rsidRDefault="007375E4" w:rsidP="007375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5E4" w:rsidRDefault="007375E4" w:rsidP="007375E4">
      <w:pPr>
        <w:widowControl w:val="0"/>
        <w:jc w:val="left"/>
      </w:pPr>
      <w:r w:rsidRPr="007375E4">
        <w:rPr>
          <w:b/>
        </w:rPr>
        <w:t>VERSIONS OF THIS BILL</w:t>
      </w:r>
    </w:p>
    <w:p w:rsidR="007375E4" w:rsidRDefault="007375E4" w:rsidP="007375E4">
      <w:pPr>
        <w:widowControl w:val="0"/>
        <w:jc w:val="left"/>
      </w:pPr>
    </w:p>
    <w:p w:rsidR="007375E4" w:rsidRDefault="00AE4AA3" w:rsidP="007375E4">
      <w:pPr>
        <w:widowControl w:val="0"/>
        <w:jc w:val="left"/>
      </w:pPr>
      <w:hyperlink r:id="rId10" w:history="1">
        <w:r w:rsidR="007375E4">
          <w:rPr>
            <w:rStyle w:val="Hyperlink"/>
          </w:rPr>
          <w:t>12/16/2020</w:t>
        </w:r>
      </w:hyperlink>
    </w:p>
    <w:p w:rsidR="007375E4" w:rsidRDefault="007375E4" w:rsidP="007375E4"/>
    <w:p w:rsidR="007375E4" w:rsidRDefault="007375E4" w:rsidP="007375E4">
      <w:pPr>
        <w:sectPr w:rsidR="007375E4" w:rsidSect="007375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264C" w:rsidRDefault="002B264C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DA" w:rsidRDefault="000B6ADA" w:rsidP="000B6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2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709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A2129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150, CODE OF LAWS OF SOUTH CAROLINA, 1976, RELATING TO GROUNDS FOR DISCIPLINARY ACTION AGAINST A LICENSED PERPETUAL CARE CEMETERY COMPANY, SO AS TO PROVIDE THAT A COMPANY MAY BE DISCIPLINED FOR FAILING TO ACCOMMODATE TIMELY BURIALS AFTER A FUNERAL SERVICE; AND TO AMEND SECTION 40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 xml:space="preserve">110, </w:t>
      </w:r>
      <w:r>
        <w:rPr>
          <w:color w:val="000000" w:themeColor="text1"/>
          <w:u w:color="000000" w:themeColor="text1"/>
        </w:rPr>
        <w:t xml:space="preserve">AS AMENDED, </w:t>
      </w:r>
      <w:r w:rsidRPr="00DA2129">
        <w:rPr>
          <w:color w:val="000000" w:themeColor="text1"/>
          <w:u w:color="000000" w:themeColor="text1"/>
        </w:rPr>
        <w:t>RELATING TO UNPROFESSIONAL CONDUCT FOR A FUNERAL DIRECTOR, SO AS TO PROVIDE THAT IT IS DEEMED UNPROFESSIONAL CONDUCT FOR A FUNERAL DIRECTOR TO ARRANGE A FUNERAL SERVICE WITHOUT SCHEDULING A TIMELY BURIAL OF THE REMAINS OF THE DECEASED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709A" w:rsidRDefault="001770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709A" w:rsidRDefault="001770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FC4" w:rsidRPr="00DA2129" w:rsidRDefault="0017709A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34FC4" w:rsidRPr="00DA2129">
        <w:rPr>
          <w:color w:val="000000" w:themeColor="text1"/>
          <w:u w:color="000000" w:themeColor="text1"/>
        </w:rPr>
        <w:tab/>
        <w:t>Section 40</w:t>
      </w:r>
      <w:r w:rsidR="00334FC4">
        <w:rPr>
          <w:color w:val="000000" w:themeColor="text1"/>
          <w:u w:color="000000" w:themeColor="text1"/>
        </w:rPr>
        <w:noBreakHyphen/>
      </w:r>
      <w:r w:rsidR="00334FC4" w:rsidRPr="00DA2129">
        <w:rPr>
          <w:color w:val="000000" w:themeColor="text1"/>
          <w:u w:color="000000" w:themeColor="text1"/>
        </w:rPr>
        <w:t>8</w:t>
      </w:r>
      <w:r w:rsidR="00334FC4">
        <w:rPr>
          <w:color w:val="000000" w:themeColor="text1"/>
          <w:u w:color="000000" w:themeColor="text1"/>
        </w:rPr>
        <w:noBreakHyphen/>
      </w:r>
      <w:r w:rsidR="00334FC4" w:rsidRPr="00DA2129">
        <w:rPr>
          <w:color w:val="000000" w:themeColor="text1"/>
          <w:u w:color="000000" w:themeColor="text1"/>
        </w:rPr>
        <w:t xml:space="preserve">150 of the 1976 Code is amended by adding an appropriately numbered item at the end to read: </w:t>
      </w: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FC4" w:rsidRPr="00BF40AE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018C">
        <w:tab/>
      </w:r>
      <w:r>
        <w:t>“</w:t>
      </w:r>
      <w:r w:rsidRPr="00BF40AE">
        <w:rPr>
          <w:color w:val="000000" w:themeColor="text1"/>
          <w:u w:color="000000" w:themeColor="text1"/>
        </w:rPr>
        <w:t>(  )</w:t>
      </w:r>
      <w:r w:rsidRPr="00BF40AE">
        <w:rPr>
          <w:color w:val="000000" w:themeColor="text1"/>
          <w:u w:color="000000" w:themeColor="text1"/>
        </w:rPr>
        <w:tab/>
        <w:t>fails to accommodate the timely burial of the remains of a deceased person following a funeral service.”</w:t>
      </w: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4FC4" w:rsidRPr="00DA2129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A2129">
        <w:rPr>
          <w:color w:val="000000" w:themeColor="text1"/>
          <w:u w:color="000000" w:themeColor="text1"/>
        </w:rPr>
        <w:t>2.</w:t>
      </w:r>
      <w:r w:rsidRPr="00DA2129">
        <w:rPr>
          <w:color w:val="000000" w:themeColor="text1"/>
          <w:u w:color="000000" w:themeColor="text1"/>
        </w:rPr>
        <w:tab/>
        <w:t>Section 40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DA2129">
        <w:rPr>
          <w:color w:val="000000" w:themeColor="text1"/>
          <w:u w:color="000000" w:themeColor="text1"/>
        </w:rPr>
        <w:t>110 of the 1976 Code</w:t>
      </w:r>
      <w:r>
        <w:rPr>
          <w:color w:val="000000" w:themeColor="text1"/>
          <w:u w:color="000000" w:themeColor="text1"/>
        </w:rPr>
        <w:t>, as last amended by Act 135 of 2018,</w:t>
      </w:r>
      <w:r w:rsidRPr="00DA2129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DA2129">
        <w:rPr>
          <w:color w:val="000000" w:themeColor="text1"/>
          <w:u w:color="000000" w:themeColor="text1"/>
        </w:rPr>
        <w:t xml:space="preserve">amended by adding an appropriately numbered item at the end to read: </w:t>
      </w: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A2129">
        <w:rPr>
          <w:color w:val="000000" w:themeColor="text1"/>
          <w:u w:color="000000" w:themeColor="text1"/>
        </w:rPr>
        <w:tab/>
        <w:t>“(  )</w:t>
      </w:r>
      <w:r w:rsidRPr="00DA2129">
        <w:rPr>
          <w:color w:val="000000" w:themeColor="text1"/>
          <w:u w:color="000000" w:themeColor="text1"/>
        </w:rPr>
        <w:tab/>
        <w:t>arranging a funeral service without scheduling or arranging for the timely burial of the remains of the deceased person.”</w:t>
      </w: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FC4" w:rsidRDefault="00334FC4" w:rsidP="00334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F500C5" w:rsidRDefault="00334F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75E4" w:rsidRDefault="007375E4" w:rsidP="007375E4">
      <w:pPr>
        <w:suppressAutoHyphens/>
      </w:pPr>
    </w:p>
    <w:sectPr w:rsidR="007375E4" w:rsidSect="007375E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09A" w:rsidRDefault="0017709A" w:rsidP="009F0C77">
      <w:r>
        <w:separator/>
      </w:r>
    </w:p>
  </w:endnote>
  <w:endnote w:type="continuationSeparator" w:id="0">
    <w:p w:rsidR="0017709A" w:rsidRDefault="001770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2D0712-60D1-4DB2-8CBF-67BF9124B4C3}"/>
    <w:embedBold r:id="rId2" w:fontKey="{30D531BD-21D4-4AB0-81DC-19F36C8D93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4021AE3-2892-48FD-B469-BCB54C580F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7CFC90-A278-461B-A702-33FA3DC4EB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B74B6D-266D-4B28-AD9A-7F61676B24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5E4" w:rsidRPr="002B264C" w:rsidRDefault="007375E4" w:rsidP="002B2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34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09A" w:rsidRDefault="0017709A" w:rsidP="009F0C77">
      <w:r>
        <w:separator/>
      </w:r>
    </w:p>
  </w:footnote>
  <w:footnote w:type="continuationSeparator" w:id="0">
    <w:p w:rsidR="0017709A" w:rsidRDefault="001770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65CZ21"/>
    <w:docVar w:name="CoverBillType" w:val="b"/>
    <w:docVar w:name="DocPath" w:val="L:\Council\bills\AGM\19865CZ21.DOCX"/>
    <w:docVar w:name="dvBillNumber" w:val="355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7709A"/>
    <w:rsid w:val="00011869"/>
    <w:rsid w:val="00015CD6"/>
    <w:rsid w:val="000B6AD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09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264C"/>
    <w:rsid w:val="002E5912"/>
    <w:rsid w:val="00301B21"/>
    <w:rsid w:val="00325348"/>
    <w:rsid w:val="0032732C"/>
    <w:rsid w:val="00334FC4"/>
    <w:rsid w:val="00336AD0"/>
    <w:rsid w:val="0037079A"/>
    <w:rsid w:val="003B273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4FD"/>
    <w:rsid w:val="00526C63"/>
    <w:rsid w:val="005273C6"/>
    <w:rsid w:val="00530A69"/>
    <w:rsid w:val="00545593"/>
    <w:rsid w:val="00556EBF"/>
    <w:rsid w:val="00577C6C"/>
    <w:rsid w:val="005A62FE"/>
    <w:rsid w:val="005C2FE2"/>
    <w:rsid w:val="005C4DFC"/>
    <w:rsid w:val="005E2BC9"/>
    <w:rsid w:val="00605102"/>
    <w:rsid w:val="006215AA"/>
    <w:rsid w:val="006913C9"/>
    <w:rsid w:val="0069470D"/>
    <w:rsid w:val="006D58AA"/>
    <w:rsid w:val="00734F00"/>
    <w:rsid w:val="00736959"/>
    <w:rsid w:val="007375E4"/>
    <w:rsid w:val="007610F0"/>
    <w:rsid w:val="007A70AE"/>
    <w:rsid w:val="008362E8"/>
    <w:rsid w:val="0085786E"/>
    <w:rsid w:val="008A1768"/>
    <w:rsid w:val="008A489F"/>
    <w:rsid w:val="008F0F33"/>
    <w:rsid w:val="008F4429"/>
    <w:rsid w:val="00922E59"/>
    <w:rsid w:val="0094021A"/>
    <w:rsid w:val="009739B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0C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A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9A81F0-BC87-4595-A150-5C092A0FB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4F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F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75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50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5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E0F0B-C60A-4C57-A0B1-ACE62E415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1951</Characters>
  <Application>Microsoft Office Word</Application>
  <DocSecurity>0</DocSecurity>
  <Lines>92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3550: Subject not yet available - South Carolina Legislature Online</dc:title>
  <dc:creator>Angie Morgan</dc:creator>
  <cp:lastModifiedBy>S Wilson</cp:lastModifiedBy>
  <cp:revision>2</cp:revision>
  <cp:lastPrinted>2020-12-10T16:17:00Z</cp:lastPrinted>
  <dcterms:created xsi:type="dcterms:W3CDTF">2021-01-26T18:29:00Z</dcterms:created>
  <dcterms:modified xsi:type="dcterms:W3CDTF">2021-01-26T18:29:00Z</dcterms:modified>
</cp:coreProperties>
</file>