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AFF" w:rsidRDefault="002D2AFF" w:rsidP="002D2AFF">
      <w:pPr>
        <w:widowControl w:val="0"/>
        <w:jc w:val="center"/>
      </w:pPr>
      <w:r w:rsidRPr="002D2AFF">
        <w:rPr>
          <w:b/>
        </w:rPr>
        <w:t>South Carolina General Assembly</w:t>
      </w:r>
    </w:p>
    <w:p w:rsidR="002D2AFF" w:rsidRDefault="002D2AFF" w:rsidP="002D2AFF">
      <w:pPr>
        <w:widowControl w:val="0"/>
        <w:jc w:val="center"/>
      </w:pPr>
      <w:r>
        <w:t>124th Session, 2021-2022</w:t>
      </w:r>
    </w:p>
    <w:p w:rsidR="002D2AFF" w:rsidRDefault="002D2AFF" w:rsidP="002D2AFF">
      <w:pPr>
        <w:widowControl w:val="0"/>
        <w:jc w:val="left"/>
      </w:pPr>
    </w:p>
    <w:p w:rsidR="002D2AFF" w:rsidRDefault="002D2AFF" w:rsidP="002D2AFF">
      <w:pPr>
        <w:widowControl w:val="0"/>
        <w:jc w:val="left"/>
        <w:rPr>
          <w:b/>
        </w:rPr>
      </w:pPr>
      <w:r w:rsidRPr="002D2AFF">
        <w:rPr>
          <w:b/>
        </w:rPr>
        <w:t>H. 3867</w:t>
      </w:r>
    </w:p>
    <w:p w:rsidR="002D2AFF" w:rsidRDefault="002D2AFF" w:rsidP="002D2AFF">
      <w:pPr>
        <w:widowControl w:val="0"/>
        <w:jc w:val="left"/>
        <w:rPr>
          <w:b/>
        </w:rPr>
      </w:pPr>
    </w:p>
    <w:p w:rsidR="002D2AFF" w:rsidRDefault="002D2AFF" w:rsidP="002D2AFF">
      <w:pPr>
        <w:widowControl w:val="0"/>
        <w:jc w:val="left"/>
      </w:pPr>
      <w:r w:rsidRPr="002D2AFF">
        <w:rPr>
          <w:b/>
        </w:rPr>
        <w:t>STATUS INFORMATION</w:t>
      </w:r>
    </w:p>
    <w:p w:rsidR="002D2AFF" w:rsidRDefault="002D2AFF" w:rsidP="002D2AFF">
      <w:pPr>
        <w:widowControl w:val="0"/>
        <w:jc w:val="left"/>
      </w:pPr>
    </w:p>
    <w:p w:rsidR="002D2AFF" w:rsidRDefault="002D2AFF" w:rsidP="002D2AFF">
      <w:pPr>
        <w:widowControl w:val="0"/>
        <w:jc w:val="left"/>
      </w:pPr>
      <w:r>
        <w:t>General Bill</w:t>
      </w:r>
    </w:p>
    <w:p w:rsidR="002D2AFF" w:rsidRDefault="002D2AFF" w:rsidP="002D2AFF">
      <w:pPr>
        <w:widowControl w:val="0"/>
        <w:jc w:val="left"/>
      </w:pPr>
      <w:r>
        <w:t>Sponsors: Reps. Sandifer and Hardee</w:t>
      </w:r>
    </w:p>
    <w:p w:rsidR="002D2AFF" w:rsidRDefault="002D2AFF" w:rsidP="002D2AFF">
      <w:pPr>
        <w:widowControl w:val="0"/>
        <w:jc w:val="left"/>
      </w:pPr>
      <w:r>
        <w:t>Document Path: l:\council\bills\jn\3357ph21.docx</w:t>
      </w:r>
    </w:p>
    <w:p w:rsidR="002D2AFF" w:rsidRDefault="002D2AFF" w:rsidP="002D2AFF">
      <w:pPr>
        <w:widowControl w:val="0"/>
        <w:jc w:val="left"/>
      </w:pPr>
    </w:p>
    <w:p w:rsidR="002D2AFF" w:rsidRDefault="002D2AFF" w:rsidP="002D2AFF">
      <w:pPr>
        <w:widowControl w:val="0"/>
        <w:jc w:val="left"/>
      </w:pPr>
      <w:r>
        <w:t>Introduced in the House on February 10, 2021</w:t>
      </w:r>
    </w:p>
    <w:p w:rsidR="002D2AFF" w:rsidRDefault="002D2AFF" w:rsidP="002D2AFF">
      <w:pPr>
        <w:widowControl w:val="0"/>
        <w:jc w:val="left"/>
      </w:pPr>
      <w:r>
        <w:t xml:space="preserve">Currently residing in the House Committee on </w:t>
      </w:r>
      <w:r w:rsidRPr="002D2AFF">
        <w:rPr>
          <w:b/>
        </w:rPr>
        <w:t>Labor, Commerce and Industry</w:t>
      </w:r>
    </w:p>
    <w:p w:rsidR="002D2AFF" w:rsidRDefault="002D2AFF" w:rsidP="002D2AFF">
      <w:pPr>
        <w:widowControl w:val="0"/>
        <w:jc w:val="left"/>
      </w:pPr>
    </w:p>
    <w:p w:rsidR="002D2AFF" w:rsidRDefault="009C4796" w:rsidP="002D2AFF">
      <w:pPr>
        <w:widowControl w:val="0"/>
        <w:jc w:val="left"/>
      </w:pPr>
      <w:r>
        <w:t>Summary: Telemedicine</w:t>
      </w:r>
    </w:p>
    <w:p w:rsidR="002D2AFF" w:rsidRDefault="002D2AFF" w:rsidP="002D2AFF">
      <w:pPr>
        <w:widowControl w:val="0"/>
        <w:jc w:val="left"/>
      </w:pPr>
    </w:p>
    <w:p w:rsidR="002D2AFF" w:rsidRDefault="002D2AFF" w:rsidP="002D2AFF">
      <w:pPr>
        <w:widowControl w:val="0"/>
        <w:jc w:val="left"/>
      </w:pPr>
    </w:p>
    <w:p w:rsidR="002D2AFF" w:rsidRDefault="002D2AFF" w:rsidP="002D2A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2AFF">
        <w:rPr>
          <w:b/>
        </w:rPr>
        <w:t>HISTORY OF LEGISLATIVE ACTIONS</w:t>
      </w:r>
    </w:p>
    <w:p w:rsidR="002D2AFF" w:rsidRDefault="002D2AFF" w:rsidP="002D2A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D2AFF" w:rsidRPr="002D2AFF" w:rsidRDefault="002D2AFF" w:rsidP="002D2A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2AFF">
        <w:rPr>
          <w:u w:val="single"/>
        </w:rPr>
        <w:tab/>
        <w:t>Date</w:t>
      </w:r>
      <w:r w:rsidRPr="002D2AFF">
        <w:rPr>
          <w:u w:val="single"/>
        </w:rPr>
        <w:tab/>
        <w:t>Body</w:t>
      </w:r>
      <w:r w:rsidRPr="002D2AFF">
        <w:rPr>
          <w:u w:val="single"/>
        </w:rPr>
        <w:tab/>
        <w:t>Action Description with journal page number</w:t>
      </w:r>
      <w:r w:rsidRPr="002D2AFF">
        <w:rPr>
          <w:u w:val="single"/>
        </w:rPr>
        <w:tab/>
      </w:r>
    </w:p>
    <w:p w:rsidR="009C4796" w:rsidRDefault="009C4796" w:rsidP="009C47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2/10/2021</w:t>
      </w:r>
      <w:r>
        <w:tab/>
        <w:t>House</w:t>
      </w:r>
      <w:r>
        <w:tab/>
        <w:t>Introduced and read first time (</w:t>
      </w:r>
      <w:hyperlink r:id="rId7" w:history="1">
        <w:r w:rsidRPr="002144FE">
          <w:rPr>
            <w:rStyle w:val="Hyperlink"/>
          </w:rPr>
          <w:t>House Journal</w:t>
        </w:r>
        <w:r w:rsidRPr="002144FE">
          <w:rPr>
            <w:rStyle w:val="Hyperlink"/>
          </w:rPr>
          <w:noBreakHyphen/>
          <w:t>page 5</w:t>
        </w:r>
      </w:hyperlink>
      <w:r>
        <w:t>)</w:t>
      </w:r>
    </w:p>
    <w:p w:rsidR="009C4796" w:rsidRDefault="009C4796" w:rsidP="009C47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2/10/2021</w:t>
      </w:r>
      <w:r>
        <w:tab/>
        <w:t>House</w:t>
      </w:r>
      <w:r>
        <w:tab/>
        <w:t xml:space="preserve">Referred to Committee on </w:t>
      </w:r>
      <w:r w:rsidRPr="002144FE">
        <w:rPr>
          <w:b/>
        </w:rPr>
        <w:t>Labor, Commerce and Industry</w:t>
      </w:r>
      <w:r>
        <w:t xml:space="preserve"> (</w:t>
      </w:r>
      <w:hyperlink r:id="rId8" w:history="1">
        <w:r w:rsidRPr="002144FE">
          <w:rPr>
            <w:rStyle w:val="Hyperlink"/>
          </w:rPr>
          <w:t>House Journal</w:t>
        </w:r>
        <w:r w:rsidRPr="002144FE">
          <w:rPr>
            <w:rStyle w:val="Hyperlink"/>
          </w:rPr>
          <w:noBreakHyphen/>
          <w:t>page 5</w:t>
        </w:r>
      </w:hyperlink>
      <w:r>
        <w:t>)</w:t>
      </w:r>
    </w:p>
    <w:p w:rsidR="009C4796" w:rsidRDefault="009C4796" w:rsidP="009C47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D2AFF" w:rsidRDefault="002D2AFF" w:rsidP="002D2A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D2AFF">
          <w:rPr>
            <w:rStyle w:val="Hyperlink"/>
          </w:rPr>
          <w:t>legislative information</w:t>
        </w:r>
      </w:hyperlink>
      <w:r>
        <w:t xml:space="preserve"> at the website</w:t>
      </w:r>
    </w:p>
    <w:p w:rsidR="002D2AFF" w:rsidRDefault="002D2AFF" w:rsidP="002D2A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2AFF" w:rsidRPr="002D2AFF" w:rsidRDefault="002D2AFF" w:rsidP="002D2A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2AFF" w:rsidRDefault="002D2AFF" w:rsidP="002D2AFF">
      <w:pPr>
        <w:widowControl w:val="0"/>
        <w:jc w:val="left"/>
      </w:pPr>
      <w:r w:rsidRPr="002D2AFF">
        <w:rPr>
          <w:b/>
        </w:rPr>
        <w:t>VERSIONS OF THIS BILL</w:t>
      </w:r>
    </w:p>
    <w:p w:rsidR="002D2AFF" w:rsidRDefault="002D2AFF" w:rsidP="002D2AFF">
      <w:pPr>
        <w:widowControl w:val="0"/>
        <w:jc w:val="left"/>
      </w:pPr>
    </w:p>
    <w:p w:rsidR="002D2AFF" w:rsidRDefault="000E58B9" w:rsidP="002D2AFF">
      <w:pPr>
        <w:widowControl w:val="0"/>
        <w:jc w:val="left"/>
      </w:pPr>
      <w:hyperlink r:id="rId10" w:history="1">
        <w:r w:rsidR="002D2AFF">
          <w:rPr>
            <w:rStyle w:val="Hyperlink"/>
          </w:rPr>
          <w:t>2/10/2021</w:t>
        </w:r>
      </w:hyperlink>
    </w:p>
    <w:p w:rsidR="002D2AFF" w:rsidRDefault="002D2AFF" w:rsidP="002D2AFF"/>
    <w:p w:rsidR="002D2AFF" w:rsidRDefault="002D2AFF" w:rsidP="002D2AFF">
      <w:pPr>
        <w:sectPr w:rsidR="002D2AFF" w:rsidSect="002D2AF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85F2C" w:rsidRDefault="00685F2C" w:rsidP="00470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0B07" w:rsidRDefault="00470B07" w:rsidP="00470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0B07" w:rsidRDefault="00470B07" w:rsidP="00470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0B07" w:rsidRDefault="00470B07" w:rsidP="00470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0B07" w:rsidRDefault="00470B07" w:rsidP="00470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0B07" w:rsidRDefault="00470B07" w:rsidP="00470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0B07" w:rsidRDefault="00470B07" w:rsidP="00470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5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B0EC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F17807">
        <w:rPr>
          <w:color w:val="000000" w:themeColor="text1"/>
          <w:u w:color="000000" w:themeColor="text1"/>
        </w:rPr>
        <w:t>TO AMEND THE CODE OF LAWS</w:t>
      </w:r>
      <w:r>
        <w:rPr>
          <w:color w:val="000000" w:themeColor="text1"/>
          <w:u w:color="000000" w:themeColor="text1"/>
        </w:rPr>
        <w:t xml:space="preserve"> OF SOUTH CAROLINA</w:t>
      </w:r>
      <w:r w:rsidRPr="00F17807">
        <w:rPr>
          <w:color w:val="000000" w:themeColor="text1"/>
          <w:u w:color="000000" w:themeColor="text1"/>
        </w:rPr>
        <w:t>, 1976, BY ADDING SECTION 38</w:t>
      </w:r>
      <w:r w:rsidR="00963B05">
        <w:rPr>
          <w:color w:val="000000" w:themeColor="text1"/>
          <w:u w:color="000000" w:themeColor="text1"/>
        </w:rPr>
        <w:noBreakHyphen/>
      </w:r>
      <w:r w:rsidRPr="00F17807">
        <w:rPr>
          <w:color w:val="000000" w:themeColor="text1"/>
          <w:u w:color="000000" w:themeColor="text1"/>
        </w:rPr>
        <w:t>71</w:t>
      </w:r>
      <w:r w:rsidR="00963B05">
        <w:rPr>
          <w:color w:val="000000" w:themeColor="text1"/>
          <w:u w:color="000000" w:themeColor="text1"/>
        </w:rPr>
        <w:noBreakHyphen/>
      </w:r>
      <w:r w:rsidRPr="00F17807">
        <w:rPr>
          <w:color w:val="000000" w:themeColor="text1"/>
          <w:u w:color="000000" w:themeColor="text1"/>
        </w:rPr>
        <w:t>295 SO AS TO PROVIDE DEFINITIONS AND ESTABLISH GUIDELINES FOR CONTRACTING FOR TELEMEDICINE SERVICES</w:t>
      </w:r>
      <w:r>
        <w:rPr>
          <w:color w:val="000000" w:themeColor="text1"/>
          <w:u w:color="000000" w:themeColor="text1"/>
        </w:rPr>
        <w:t>; AND</w:t>
      </w:r>
      <w:r w:rsidRPr="00F17807">
        <w:rPr>
          <w:color w:val="000000" w:themeColor="text1"/>
          <w:u w:color="000000" w:themeColor="text1"/>
        </w:rPr>
        <w:t xml:space="preserve"> TO AMEND SECTION 40</w:t>
      </w:r>
      <w:r w:rsidR="00963B05">
        <w:rPr>
          <w:color w:val="000000" w:themeColor="text1"/>
          <w:u w:color="000000" w:themeColor="text1"/>
        </w:rPr>
        <w:noBreakHyphen/>
      </w:r>
      <w:r w:rsidRPr="00F17807">
        <w:rPr>
          <w:color w:val="000000" w:themeColor="text1"/>
          <w:u w:color="000000" w:themeColor="text1"/>
        </w:rPr>
        <w:t>47</w:t>
      </w:r>
      <w:r w:rsidR="00963B05">
        <w:rPr>
          <w:color w:val="000000" w:themeColor="text1"/>
          <w:u w:color="000000" w:themeColor="text1"/>
        </w:rPr>
        <w:noBreakHyphen/>
      </w:r>
      <w:r w:rsidRPr="00F17807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t>,</w:t>
      </w:r>
      <w:r w:rsidRPr="00F17807">
        <w:rPr>
          <w:color w:val="000000" w:themeColor="text1"/>
          <w:u w:color="000000" w:themeColor="text1"/>
        </w:rPr>
        <w:t xml:space="preserve"> RELATING TO THE REQUIREMENTS TO PRACTICE TELEMEDICINE, SO AS TO PROVIDE REQUIREMENTS TO</w:t>
      </w:r>
      <w:r w:rsidR="00963B05">
        <w:rPr>
          <w:color w:val="000000" w:themeColor="text1"/>
          <w:u w:color="000000" w:themeColor="text1"/>
        </w:rPr>
        <w:t xml:space="preserve"> ALLOW FOR THE PROVISION OF OUT-</w:t>
      </w:r>
      <w:r w:rsidRPr="00F17807">
        <w:rPr>
          <w:color w:val="000000" w:themeColor="text1"/>
          <w:u w:color="000000" w:themeColor="text1"/>
        </w:rPr>
        <w:t>OF</w:t>
      </w:r>
      <w:r w:rsidR="00963B05">
        <w:rPr>
          <w:color w:val="000000" w:themeColor="text1"/>
          <w:u w:color="000000" w:themeColor="text1"/>
        </w:rPr>
        <w:t>-</w:t>
      </w:r>
      <w:r w:rsidRPr="00F17807">
        <w:rPr>
          <w:color w:val="000000" w:themeColor="text1"/>
          <w:u w:color="000000" w:themeColor="text1"/>
        </w:rPr>
        <w:t>STATE TELEMEDICINE SERVICES.</w:t>
      </w:r>
      <w:bookmarkStart w:id="4" w:name="titleend"/>
      <w:bookmarkEnd w:id="4"/>
    </w:p>
    <w:p w:rsidR="00AB374D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B0EC5" w:rsidRDefault="000B0E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B0EC5" w:rsidRDefault="000B0E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74D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F17807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F17807">
        <w:rPr>
          <w:color w:val="000000" w:themeColor="text1"/>
          <w:u w:color="000000" w:themeColor="text1"/>
        </w:rPr>
        <w:t xml:space="preserve">Article 1, </w:t>
      </w:r>
      <w:r>
        <w:rPr>
          <w:color w:val="000000" w:themeColor="text1"/>
          <w:u w:color="000000" w:themeColor="text1"/>
        </w:rPr>
        <w:t xml:space="preserve">Chapter 71, </w:t>
      </w:r>
      <w:r w:rsidRPr="00F17807">
        <w:rPr>
          <w:color w:val="000000" w:themeColor="text1"/>
          <w:u w:color="000000" w:themeColor="text1"/>
        </w:rPr>
        <w:t>Title 38 of the 1976 Code is amended by adding:</w:t>
      </w:r>
    </w:p>
    <w:p w:rsidR="00AB374D" w:rsidRPr="00F17807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374D" w:rsidRPr="00F17807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17807">
        <w:rPr>
          <w:color w:val="000000" w:themeColor="text1"/>
          <w:u w:color="000000" w:themeColor="text1"/>
        </w:rPr>
        <w:t>“Section 38</w:t>
      </w:r>
      <w:r w:rsidR="00963B05">
        <w:rPr>
          <w:color w:val="000000" w:themeColor="text1"/>
          <w:u w:color="000000" w:themeColor="text1"/>
        </w:rPr>
        <w:noBreakHyphen/>
      </w:r>
      <w:r w:rsidRPr="00F17807">
        <w:rPr>
          <w:color w:val="000000" w:themeColor="text1"/>
          <w:u w:color="000000" w:themeColor="text1"/>
        </w:rPr>
        <w:t>71</w:t>
      </w:r>
      <w:r w:rsidR="00963B05">
        <w:rPr>
          <w:color w:val="000000" w:themeColor="text1"/>
          <w:u w:color="000000" w:themeColor="text1"/>
        </w:rPr>
        <w:noBreakHyphen/>
      </w:r>
      <w:r w:rsidRPr="00F17807">
        <w:rPr>
          <w:color w:val="000000" w:themeColor="text1"/>
          <w:u w:color="000000" w:themeColor="text1"/>
        </w:rPr>
        <w:t>295.</w:t>
      </w:r>
      <w:r>
        <w:rPr>
          <w:color w:val="000000" w:themeColor="text1"/>
          <w:u w:color="000000" w:themeColor="text1"/>
        </w:rPr>
        <w:tab/>
      </w:r>
      <w:r w:rsidRPr="00F17807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F17807">
        <w:rPr>
          <w:color w:val="000000" w:themeColor="text1"/>
          <w:u w:color="000000" w:themeColor="text1"/>
        </w:rPr>
        <w:t>As used in this section:</w:t>
      </w:r>
    </w:p>
    <w:p w:rsidR="00FA7A0A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17807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="00FA7A0A" w:rsidRPr="00AB374D">
        <w:rPr>
          <w:color w:val="000000" w:themeColor="text1"/>
          <w:u w:color="000000" w:themeColor="text1"/>
        </w:rPr>
        <w:t>‘</w:t>
      </w:r>
      <w:r w:rsidR="00FA7A0A" w:rsidRPr="00F17807">
        <w:rPr>
          <w:color w:val="000000" w:themeColor="text1"/>
          <w:u w:color="000000" w:themeColor="text1"/>
        </w:rPr>
        <w:t>Health maintenance organization</w:t>
      </w:r>
      <w:r w:rsidR="00FA7A0A" w:rsidRPr="00AB374D">
        <w:rPr>
          <w:color w:val="000000" w:themeColor="text1"/>
          <w:u w:color="000000" w:themeColor="text1"/>
        </w:rPr>
        <w:t>’</w:t>
      </w:r>
      <w:r w:rsidR="00FA7A0A" w:rsidRPr="00F17807">
        <w:rPr>
          <w:color w:val="000000" w:themeColor="text1"/>
          <w:u w:color="000000" w:themeColor="text1"/>
        </w:rPr>
        <w:t xml:space="preserve"> means an organization as defined in Section 38</w:t>
      </w:r>
      <w:r w:rsidR="00FA7A0A">
        <w:rPr>
          <w:color w:val="000000" w:themeColor="text1"/>
          <w:u w:color="000000" w:themeColor="text1"/>
        </w:rPr>
        <w:noBreakHyphen/>
      </w:r>
      <w:r w:rsidR="00FA7A0A" w:rsidRPr="00F17807">
        <w:rPr>
          <w:color w:val="000000" w:themeColor="text1"/>
          <w:u w:color="000000" w:themeColor="text1"/>
        </w:rPr>
        <w:t>33</w:t>
      </w:r>
      <w:r w:rsidR="00FA7A0A">
        <w:rPr>
          <w:color w:val="000000" w:themeColor="text1"/>
          <w:u w:color="000000" w:themeColor="text1"/>
        </w:rPr>
        <w:noBreakHyphen/>
      </w:r>
      <w:r w:rsidR="00FA7A0A" w:rsidRPr="00F17807">
        <w:rPr>
          <w:color w:val="000000" w:themeColor="text1"/>
          <w:u w:color="000000" w:themeColor="text1"/>
        </w:rPr>
        <w:t>20(8).</w:t>
      </w:r>
      <w:r w:rsidR="00FA7A0A">
        <w:rPr>
          <w:color w:val="000000" w:themeColor="text1"/>
          <w:u w:color="000000" w:themeColor="text1"/>
        </w:rPr>
        <w:tab/>
      </w:r>
    </w:p>
    <w:p w:rsidR="00AB374D" w:rsidRPr="00F17807" w:rsidRDefault="00FA7A0A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AB374D" w:rsidRPr="00AB374D">
        <w:rPr>
          <w:color w:val="000000" w:themeColor="text1"/>
          <w:u w:color="000000" w:themeColor="text1"/>
        </w:rPr>
        <w:t>‘</w:t>
      </w:r>
      <w:r w:rsidR="00AB374D" w:rsidRPr="00F17807">
        <w:rPr>
          <w:color w:val="000000" w:themeColor="text1"/>
          <w:u w:color="000000" w:themeColor="text1"/>
        </w:rPr>
        <w:t>Insurer</w:t>
      </w:r>
      <w:r w:rsidR="00AB374D" w:rsidRPr="00AB374D">
        <w:rPr>
          <w:color w:val="000000" w:themeColor="text1"/>
          <w:u w:color="000000" w:themeColor="text1"/>
        </w:rPr>
        <w:t>’</w:t>
      </w:r>
      <w:r w:rsidR="00AB374D" w:rsidRPr="00F17807">
        <w:rPr>
          <w:color w:val="000000" w:themeColor="text1"/>
          <w:u w:color="000000" w:themeColor="text1"/>
        </w:rPr>
        <w:t xml:space="preserve"> means an insurance company, a health maintenanc</w:t>
      </w:r>
      <w:r>
        <w:rPr>
          <w:color w:val="000000" w:themeColor="text1"/>
          <w:u w:color="000000" w:themeColor="text1"/>
        </w:rPr>
        <w:t>e organization, and other entities</w:t>
      </w:r>
      <w:r w:rsidR="00BD6EA8">
        <w:rPr>
          <w:color w:val="000000" w:themeColor="text1"/>
          <w:u w:color="000000" w:themeColor="text1"/>
        </w:rPr>
        <w:t xml:space="preserve"> that provide</w:t>
      </w:r>
      <w:r w:rsidR="00AB374D" w:rsidRPr="00F17807">
        <w:rPr>
          <w:color w:val="000000" w:themeColor="text1"/>
          <w:u w:color="000000" w:themeColor="text1"/>
        </w:rPr>
        <w:t xml:space="preserve"> health insurance coverage as defined in Section 38</w:t>
      </w:r>
      <w:r w:rsidR="00963B05">
        <w:rPr>
          <w:color w:val="000000" w:themeColor="text1"/>
          <w:u w:color="000000" w:themeColor="text1"/>
        </w:rPr>
        <w:noBreakHyphen/>
      </w:r>
      <w:r w:rsidR="00AB374D" w:rsidRPr="00F17807">
        <w:rPr>
          <w:color w:val="000000" w:themeColor="text1"/>
          <w:u w:color="000000" w:themeColor="text1"/>
        </w:rPr>
        <w:t>71</w:t>
      </w:r>
      <w:r w:rsidR="00963B05">
        <w:rPr>
          <w:color w:val="000000" w:themeColor="text1"/>
          <w:u w:color="000000" w:themeColor="text1"/>
        </w:rPr>
        <w:noBreakHyphen/>
      </w:r>
      <w:r w:rsidR="00AB374D" w:rsidRPr="00F17807">
        <w:rPr>
          <w:color w:val="000000" w:themeColor="text1"/>
          <w:u w:color="000000" w:themeColor="text1"/>
        </w:rPr>
        <w:t xml:space="preserve">670(6), </w:t>
      </w:r>
      <w:r w:rsidR="009E682A">
        <w:rPr>
          <w:color w:val="000000" w:themeColor="text1"/>
          <w:u w:color="000000" w:themeColor="text1"/>
        </w:rPr>
        <w:t xml:space="preserve">that </w:t>
      </w:r>
      <w:r w:rsidR="00AB374D" w:rsidRPr="00F17807">
        <w:rPr>
          <w:color w:val="000000" w:themeColor="text1"/>
          <w:u w:color="000000" w:themeColor="text1"/>
        </w:rPr>
        <w:t>is licensed to engage in the business of insurance in this State, and is subject to state insurance regulation.</w:t>
      </w:r>
    </w:p>
    <w:p w:rsidR="00AB374D" w:rsidRPr="00F17807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17807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AB374D">
        <w:rPr>
          <w:color w:val="000000" w:themeColor="text1"/>
          <w:u w:color="000000" w:themeColor="text1"/>
        </w:rPr>
        <w:t>‘</w:t>
      </w:r>
      <w:r w:rsidRPr="00F17807">
        <w:rPr>
          <w:color w:val="000000" w:themeColor="text1"/>
          <w:u w:color="000000" w:themeColor="text1"/>
        </w:rPr>
        <w:t>Telemedicine</w:t>
      </w:r>
      <w:r w:rsidRPr="00AB374D">
        <w:rPr>
          <w:color w:val="000000" w:themeColor="text1"/>
          <w:u w:color="000000" w:themeColor="text1"/>
        </w:rPr>
        <w:t>’</w:t>
      </w:r>
      <w:r w:rsidRPr="00F17807">
        <w:rPr>
          <w:color w:val="000000" w:themeColor="text1"/>
          <w:u w:color="000000" w:themeColor="text1"/>
        </w:rPr>
        <w:t xml:space="preserve"> has the same meaning as provided in Section 40</w:t>
      </w:r>
      <w:r w:rsidR="00963B05">
        <w:rPr>
          <w:color w:val="000000" w:themeColor="text1"/>
          <w:u w:color="000000" w:themeColor="text1"/>
        </w:rPr>
        <w:noBreakHyphen/>
      </w:r>
      <w:r w:rsidRPr="00F17807">
        <w:rPr>
          <w:color w:val="000000" w:themeColor="text1"/>
          <w:u w:color="000000" w:themeColor="text1"/>
        </w:rPr>
        <w:t>47</w:t>
      </w:r>
      <w:r w:rsidR="00963B05">
        <w:rPr>
          <w:color w:val="000000" w:themeColor="text1"/>
          <w:u w:color="000000" w:themeColor="text1"/>
        </w:rPr>
        <w:noBreakHyphen/>
      </w:r>
      <w:r w:rsidRPr="00F17807">
        <w:rPr>
          <w:color w:val="000000" w:themeColor="text1"/>
          <w:u w:color="000000" w:themeColor="text1"/>
        </w:rPr>
        <w:t>20(52).</w:t>
      </w:r>
    </w:p>
    <w:p w:rsidR="00AB374D" w:rsidRPr="00F17807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17807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AB374D">
        <w:rPr>
          <w:color w:val="000000" w:themeColor="text1"/>
          <w:u w:color="000000" w:themeColor="text1"/>
        </w:rPr>
        <w:t>‘</w:t>
      </w:r>
      <w:r w:rsidRPr="00F17807">
        <w:rPr>
          <w:color w:val="000000" w:themeColor="text1"/>
          <w:u w:color="000000" w:themeColor="text1"/>
        </w:rPr>
        <w:t>Telemedicine provider</w:t>
      </w:r>
      <w:r w:rsidRPr="00AB374D">
        <w:rPr>
          <w:color w:val="000000" w:themeColor="text1"/>
          <w:u w:color="000000" w:themeColor="text1"/>
        </w:rPr>
        <w:t>’</w:t>
      </w:r>
      <w:r w:rsidRPr="00F17807">
        <w:rPr>
          <w:color w:val="000000" w:themeColor="text1"/>
          <w:u w:color="000000" w:themeColor="text1"/>
        </w:rPr>
        <w:t xml:space="preserve"> means any individual who provides health care and related services using telemedicine and who is authorized to provide such services pursuant to Section 40</w:t>
      </w:r>
      <w:r w:rsidR="00963B05">
        <w:rPr>
          <w:color w:val="000000" w:themeColor="text1"/>
          <w:u w:color="000000" w:themeColor="text1"/>
        </w:rPr>
        <w:noBreakHyphen/>
      </w:r>
      <w:r w:rsidRPr="00F17807">
        <w:rPr>
          <w:color w:val="000000" w:themeColor="text1"/>
          <w:u w:color="000000" w:themeColor="text1"/>
        </w:rPr>
        <w:t>47</w:t>
      </w:r>
      <w:r w:rsidR="00963B05">
        <w:rPr>
          <w:color w:val="000000" w:themeColor="text1"/>
          <w:u w:color="000000" w:themeColor="text1"/>
        </w:rPr>
        <w:noBreakHyphen/>
      </w:r>
      <w:r w:rsidRPr="00F17807">
        <w:rPr>
          <w:color w:val="000000" w:themeColor="text1"/>
          <w:u w:color="000000" w:themeColor="text1"/>
        </w:rPr>
        <w:t>37.</w:t>
      </w:r>
    </w:p>
    <w:p w:rsidR="00AB374D" w:rsidRPr="00F17807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17807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F17807">
        <w:rPr>
          <w:color w:val="000000" w:themeColor="text1"/>
          <w:u w:color="000000" w:themeColor="text1"/>
        </w:rPr>
        <w:t xml:space="preserve">A contract between a health insurer issuing comprehensive coverage through an individual or group health insurance policy and a telemedicine provider must be voluntary between the insurer and </w:t>
      </w:r>
      <w:r w:rsidRPr="00F17807">
        <w:rPr>
          <w:color w:val="000000" w:themeColor="text1"/>
          <w:u w:color="000000" w:themeColor="text1"/>
        </w:rPr>
        <w:lastRenderedPageBreak/>
        <w:t>the provider and must establish mutually acceptable payment rates or pay methodologies for services provided through telemedicine.</w:t>
      </w:r>
    </w:p>
    <w:p w:rsidR="00AB374D" w:rsidRPr="00F17807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17807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F17807">
        <w:rPr>
          <w:color w:val="000000" w:themeColor="text1"/>
          <w:u w:color="000000" w:themeColor="text1"/>
        </w:rPr>
        <w:t>A contract between a health maintenance organization issuing comprehensive coverage through an individual or group health insurance policy and a telemedicine provider must be voluntary between the insurer and the provider and must establish mutually acceptable payment rates or pay methodologies for services provided through telemedicine.</w:t>
      </w:r>
    </w:p>
    <w:p w:rsidR="00AB374D" w:rsidRPr="00F17807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17807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F17807">
        <w:rPr>
          <w:color w:val="000000" w:themeColor="text1"/>
          <w:u w:color="000000" w:themeColor="text1"/>
        </w:rPr>
        <w:t>Nothing in this section shall require a health plan or health maintenance organization to enter into a contract or reimbursement agreement for telemedicine services.”</w:t>
      </w:r>
    </w:p>
    <w:p w:rsidR="00AB374D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374D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F17807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F17807">
        <w:rPr>
          <w:color w:val="000000" w:themeColor="text1"/>
          <w:u w:color="000000" w:themeColor="text1"/>
        </w:rPr>
        <w:t>Section 40</w:t>
      </w:r>
      <w:r w:rsidR="00963B05">
        <w:rPr>
          <w:color w:val="000000" w:themeColor="text1"/>
          <w:u w:color="000000" w:themeColor="text1"/>
        </w:rPr>
        <w:noBreakHyphen/>
      </w:r>
      <w:r w:rsidRPr="00F17807">
        <w:rPr>
          <w:color w:val="000000" w:themeColor="text1"/>
          <w:u w:color="000000" w:themeColor="text1"/>
        </w:rPr>
        <w:t>47</w:t>
      </w:r>
      <w:r w:rsidR="00963B0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37</w:t>
      </w:r>
      <w:r w:rsidRPr="00F17807">
        <w:rPr>
          <w:color w:val="000000" w:themeColor="text1"/>
          <w:u w:color="000000" w:themeColor="text1"/>
        </w:rPr>
        <w:t xml:space="preserve"> of the 1976 Code is amended </w:t>
      </w:r>
      <w:r w:rsidR="00E528E2">
        <w:rPr>
          <w:color w:val="000000" w:themeColor="text1"/>
          <w:u w:color="000000" w:themeColor="text1"/>
        </w:rPr>
        <w:t xml:space="preserve">by adding an appropriately lettered subsection </w:t>
      </w:r>
      <w:r w:rsidR="00BD6EA8">
        <w:rPr>
          <w:color w:val="000000" w:themeColor="text1"/>
          <w:u w:color="000000" w:themeColor="text1"/>
        </w:rPr>
        <w:t xml:space="preserve">at the end </w:t>
      </w:r>
      <w:r w:rsidR="00E528E2">
        <w:rPr>
          <w:color w:val="000000" w:themeColor="text1"/>
          <w:u w:color="000000" w:themeColor="text1"/>
        </w:rPr>
        <w:t>to read</w:t>
      </w:r>
      <w:r w:rsidRPr="00F17807">
        <w:rPr>
          <w:color w:val="000000" w:themeColor="text1"/>
          <w:u w:color="000000" w:themeColor="text1"/>
        </w:rPr>
        <w:t>:</w:t>
      </w:r>
    </w:p>
    <w:p w:rsidR="00537A33" w:rsidRPr="00F17807" w:rsidRDefault="00537A33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374D" w:rsidRPr="00E528E2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E2">
        <w:rPr>
          <w:color w:val="000000" w:themeColor="text1"/>
          <w:u w:color="000000" w:themeColor="text1"/>
        </w:rPr>
        <w:tab/>
      </w:r>
      <w:r w:rsidR="00E528E2">
        <w:rPr>
          <w:color w:val="000000" w:themeColor="text1"/>
          <w:u w:color="000000" w:themeColor="text1"/>
        </w:rPr>
        <w:t>“( )</w:t>
      </w:r>
      <w:r w:rsidR="00E528E2">
        <w:rPr>
          <w:color w:val="000000" w:themeColor="text1"/>
          <w:u w:color="000000" w:themeColor="text1"/>
        </w:rPr>
        <w:tab/>
      </w:r>
      <w:r w:rsidRPr="00E528E2">
        <w:rPr>
          <w:color w:val="000000" w:themeColor="text1"/>
          <w:u w:color="000000" w:themeColor="text1"/>
        </w:rPr>
        <w:t xml:space="preserve">Notwithstanding </w:t>
      </w:r>
      <w:r w:rsidR="00E528E2">
        <w:rPr>
          <w:color w:val="000000" w:themeColor="text1"/>
          <w:u w:color="000000" w:themeColor="text1"/>
        </w:rPr>
        <w:t>subsection</w:t>
      </w:r>
      <w:r w:rsidRPr="00E528E2">
        <w:rPr>
          <w:color w:val="000000" w:themeColor="text1"/>
          <w:u w:color="000000" w:themeColor="text1"/>
        </w:rPr>
        <w:t xml:space="preserve"> (C)(9), a health professional not licensed in this State may provide health care services to a patient located in this State using telemedicine if the health care professional </w:t>
      </w:r>
      <w:r w:rsidR="00537A33">
        <w:rPr>
          <w:color w:val="000000" w:themeColor="text1"/>
          <w:u w:color="000000" w:themeColor="text1"/>
        </w:rPr>
        <w:t xml:space="preserve">is </w:t>
      </w:r>
      <w:r w:rsidRPr="00E528E2">
        <w:rPr>
          <w:color w:val="000000" w:themeColor="text1"/>
          <w:u w:color="000000" w:themeColor="text1"/>
        </w:rPr>
        <w:t>registered with the Department of Labor, Licensing and Regulation, and provides health care services within the applicable scope of practice established by this State.</w:t>
      </w:r>
    </w:p>
    <w:p w:rsidR="00AB374D" w:rsidRPr="00E528E2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E2">
        <w:rPr>
          <w:color w:val="000000" w:themeColor="text1"/>
          <w:u w:color="000000" w:themeColor="text1"/>
        </w:rPr>
        <w:tab/>
      </w:r>
      <w:r w:rsidRPr="00E528E2">
        <w:rPr>
          <w:color w:val="000000" w:themeColor="text1"/>
          <w:u w:color="000000" w:themeColor="text1"/>
        </w:rPr>
        <w:tab/>
        <w:t>(1)</w:t>
      </w:r>
      <w:r w:rsidRPr="00E528E2">
        <w:rPr>
          <w:color w:val="000000" w:themeColor="text1"/>
          <w:u w:color="000000" w:themeColor="text1"/>
        </w:rPr>
        <w:tab/>
        <w:t>The Department of Labor, Licensing and Regulation shall register a health care professional not licensed in this State as a telemedicine provider if the health care professional:</w:t>
      </w:r>
    </w:p>
    <w:p w:rsidR="00AB374D" w:rsidRPr="00E528E2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E2">
        <w:rPr>
          <w:color w:val="000000" w:themeColor="text1"/>
          <w:u w:color="000000" w:themeColor="text1"/>
        </w:rPr>
        <w:tab/>
      </w:r>
      <w:r w:rsidRPr="00E528E2">
        <w:rPr>
          <w:color w:val="000000" w:themeColor="text1"/>
          <w:u w:color="000000" w:themeColor="text1"/>
        </w:rPr>
        <w:tab/>
      </w:r>
      <w:r w:rsidRPr="00E528E2">
        <w:rPr>
          <w:color w:val="000000" w:themeColor="text1"/>
          <w:u w:color="000000" w:themeColor="text1"/>
        </w:rPr>
        <w:tab/>
        <w:t>(a)</w:t>
      </w:r>
      <w:r w:rsidRPr="00E528E2">
        <w:rPr>
          <w:color w:val="000000" w:themeColor="text1"/>
          <w:u w:color="000000" w:themeColor="text1"/>
        </w:rPr>
        <w:tab/>
        <w:t>completes an application in the format prescribed by the department;</w:t>
      </w:r>
    </w:p>
    <w:p w:rsidR="00AB374D" w:rsidRPr="00E528E2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E2">
        <w:rPr>
          <w:color w:val="000000" w:themeColor="text1"/>
          <w:u w:color="000000" w:themeColor="text1"/>
        </w:rPr>
        <w:tab/>
      </w:r>
      <w:r w:rsidRPr="00E528E2">
        <w:rPr>
          <w:color w:val="000000" w:themeColor="text1"/>
          <w:u w:color="000000" w:themeColor="text1"/>
        </w:rPr>
        <w:tab/>
      </w:r>
      <w:r w:rsidRPr="00E528E2">
        <w:rPr>
          <w:color w:val="000000" w:themeColor="text1"/>
          <w:u w:color="000000" w:themeColor="text1"/>
        </w:rPr>
        <w:tab/>
        <w:t>(b)</w:t>
      </w:r>
      <w:r w:rsidRPr="00E528E2">
        <w:rPr>
          <w:color w:val="000000" w:themeColor="text1"/>
          <w:u w:color="000000" w:themeColor="text1"/>
        </w:rPr>
        <w:tab/>
        <w:t>is licensed with an active, unencumbered license that is issued by another state, the District of Columbia, or a possession or territory of the United States of America and that is substantially similar to a license issued to a South Carolina</w:t>
      </w:r>
      <w:r w:rsidR="00963B05" w:rsidRPr="00E528E2">
        <w:rPr>
          <w:color w:val="000000" w:themeColor="text1"/>
          <w:u w:color="000000" w:themeColor="text1"/>
        </w:rPr>
        <w:noBreakHyphen/>
      </w:r>
      <w:r w:rsidRPr="00E528E2">
        <w:rPr>
          <w:color w:val="000000" w:themeColor="text1"/>
          <w:u w:color="000000" w:themeColor="text1"/>
        </w:rPr>
        <w:t>licensed provider under South Carolina law;</w:t>
      </w:r>
    </w:p>
    <w:p w:rsidR="00AB374D" w:rsidRPr="00E528E2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E2">
        <w:rPr>
          <w:color w:val="000000" w:themeColor="text1"/>
          <w:u w:color="000000" w:themeColor="text1"/>
        </w:rPr>
        <w:tab/>
      </w:r>
      <w:r w:rsidRPr="00E528E2">
        <w:rPr>
          <w:color w:val="000000" w:themeColor="text1"/>
          <w:u w:color="000000" w:themeColor="text1"/>
        </w:rPr>
        <w:tab/>
      </w:r>
      <w:r w:rsidRPr="00E528E2">
        <w:rPr>
          <w:color w:val="000000" w:themeColor="text1"/>
          <w:u w:color="000000" w:themeColor="text1"/>
        </w:rPr>
        <w:tab/>
        <w:t>(c)</w:t>
      </w:r>
      <w:r w:rsidRPr="00E528E2">
        <w:rPr>
          <w:color w:val="000000" w:themeColor="text1"/>
          <w:u w:color="000000" w:themeColor="text1"/>
        </w:rPr>
        <w:tab/>
        <w:t>has not been the subject of disciplinary action relating to a profe</w:t>
      </w:r>
      <w:r w:rsidR="005B2A63">
        <w:rPr>
          <w:color w:val="000000" w:themeColor="text1"/>
          <w:u w:color="000000" w:themeColor="text1"/>
        </w:rPr>
        <w:t>ssional license during the five-</w:t>
      </w:r>
      <w:r w:rsidRPr="00E528E2">
        <w:rPr>
          <w:color w:val="000000" w:themeColor="text1"/>
          <w:u w:color="000000" w:themeColor="text1"/>
        </w:rPr>
        <w:t>year period immediately prior to the submission of the application to the department;</w:t>
      </w:r>
    </w:p>
    <w:p w:rsidR="00AB374D" w:rsidRPr="00E528E2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E2">
        <w:rPr>
          <w:color w:val="000000" w:themeColor="text1"/>
          <w:u w:color="000000" w:themeColor="text1"/>
        </w:rPr>
        <w:tab/>
      </w:r>
      <w:r w:rsidRPr="00E528E2">
        <w:rPr>
          <w:color w:val="000000" w:themeColor="text1"/>
          <w:u w:color="000000" w:themeColor="text1"/>
        </w:rPr>
        <w:tab/>
      </w:r>
      <w:r w:rsidRPr="00E528E2">
        <w:rPr>
          <w:color w:val="000000" w:themeColor="text1"/>
          <w:u w:color="000000" w:themeColor="text1"/>
        </w:rPr>
        <w:tab/>
        <w:t>(d)</w:t>
      </w:r>
      <w:r w:rsidRPr="00E528E2">
        <w:rPr>
          <w:color w:val="000000" w:themeColor="text1"/>
          <w:u w:color="000000" w:themeColor="text1"/>
        </w:rPr>
        <w:tab/>
        <w:t>designates a duly appointed registered agent for service of process in this State on a form prescribed by the department; and</w:t>
      </w:r>
    </w:p>
    <w:p w:rsidR="00AB374D" w:rsidRPr="00E528E2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E2">
        <w:rPr>
          <w:color w:val="000000" w:themeColor="text1"/>
          <w:u w:color="000000" w:themeColor="text1"/>
        </w:rPr>
        <w:tab/>
      </w:r>
      <w:r w:rsidRPr="00E528E2">
        <w:rPr>
          <w:color w:val="000000" w:themeColor="text1"/>
          <w:u w:color="000000" w:themeColor="text1"/>
        </w:rPr>
        <w:tab/>
      </w:r>
      <w:r w:rsidRPr="00E528E2">
        <w:rPr>
          <w:color w:val="000000" w:themeColor="text1"/>
          <w:u w:color="000000" w:themeColor="text1"/>
        </w:rPr>
        <w:tab/>
        <w:t>(e)</w:t>
      </w:r>
      <w:r w:rsidRPr="00E528E2">
        <w:rPr>
          <w:color w:val="000000" w:themeColor="text1"/>
          <w:u w:color="000000" w:themeColor="text1"/>
        </w:rPr>
        <w:tab/>
        <w:t>demonstrates to the department that the applicant is in compliance with the laws of the state governing the prac</w:t>
      </w:r>
      <w:r w:rsidR="00EF2D44">
        <w:rPr>
          <w:color w:val="000000" w:themeColor="text1"/>
          <w:u w:color="000000" w:themeColor="text1"/>
        </w:rPr>
        <w:t>tice of medicine or health care-</w:t>
      </w:r>
      <w:r w:rsidRPr="00E528E2">
        <w:rPr>
          <w:color w:val="000000" w:themeColor="text1"/>
          <w:u w:color="000000" w:themeColor="text1"/>
        </w:rPr>
        <w:t>related services.</w:t>
      </w:r>
    </w:p>
    <w:p w:rsidR="00AB374D" w:rsidRPr="00E528E2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E2">
        <w:rPr>
          <w:color w:val="000000" w:themeColor="text1"/>
          <w:u w:color="000000" w:themeColor="text1"/>
        </w:rPr>
        <w:tab/>
      </w:r>
      <w:r w:rsidRPr="00E528E2">
        <w:rPr>
          <w:color w:val="000000" w:themeColor="text1"/>
          <w:u w:color="000000" w:themeColor="text1"/>
        </w:rPr>
        <w:tab/>
        <w:t>(2)</w:t>
      </w:r>
      <w:r w:rsidRPr="00E528E2">
        <w:rPr>
          <w:color w:val="000000" w:themeColor="text1"/>
          <w:u w:color="000000" w:themeColor="text1"/>
        </w:rPr>
        <w:tab/>
        <w:t>The department shall use the National Practitioner Data Bank to verify th</w:t>
      </w:r>
      <w:r w:rsidR="00E528E2">
        <w:rPr>
          <w:color w:val="000000" w:themeColor="text1"/>
          <w:u w:color="000000" w:themeColor="text1"/>
        </w:rPr>
        <w:t>e information submitted</w:t>
      </w:r>
      <w:r w:rsidR="00EF2D44">
        <w:rPr>
          <w:color w:val="000000" w:themeColor="text1"/>
          <w:u w:color="000000" w:themeColor="text1"/>
        </w:rPr>
        <w:t xml:space="preserve"> in</w:t>
      </w:r>
      <w:r w:rsidR="00E528E2">
        <w:rPr>
          <w:color w:val="000000" w:themeColor="text1"/>
          <w:u w:color="000000" w:themeColor="text1"/>
        </w:rPr>
        <w:t xml:space="preserve"> item </w:t>
      </w:r>
      <w:r w:rsidRPr="00E528E2">
        <w:rPr>
          <w:color w:val="000000" w:themeColor="text1"/>
          <w:u w:color="000000" w:themeColor="text1"/>
        </w:rPr>
        <w:t>(1), as applicable.</w:t>
      </w:r>
    </w:p>
    <w:p w:rsidR="00AB374D" w:rsidRPr="00E528E2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E2">
        <w:rPr>
          <w:color w:val="000000" w:themeColor="text1"/>
          <w:u w:color="000000" w:themeColor="text1"/>
        </w:rPr>
        <w:tab/>
      </w:r>
      <w:r w:rsidRPr="00E528E2">
        <w:rPr>
          <w:color w:val="000000" w:themeColor="text1"/>
          <w:u w:color="000000" w:themeColor="text1"/>
        </w:rPr>
        <w:tab/>
        <w:t>(3)</w:t>
      </w:r>
      <w:r w:rsidRPr="00E528E2">
        <w:rPr>
          <w:color w:val="000000" w:themeColor="text1"/>
          <w:u w:color="000000" w:themeColor="text1"/>
        </w:rPr>
        <w:tab/>
      </w:r>
      <w:r w:rsidR="00146542" w:rsidRPr="00E528E2">
        <w:rPr>
          <w:color w:val="000000" w:themeColor="text1"/>
          <w:u w:color="000000" w:themeColor="text1"/>
        </w:rPr>
        <w:t>Nothing in this c</w:t>
      </w:r>
      <w:r w:rsidRPr="00E528E2">
        <w:rPr>
          <w:color w:val="000000" w:themeColor="text1"/>
          <w:u w:color="000000" w:themeColor="text1"/>
        </w:rPr>
        <w:t>hapter shall require a health insurer or health maintenance organization to enter into a contract or reimbursement agreement for telemedicine services.”</w:t>
      </w:r>
    </w:p>
    <w:p w:rsidR="00AB374D" w:rsidRPr="00F17807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374D" w:rsidRPr="00F17807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7807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F17807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Pr="00F17807">
        <w:rPr>
          <w:color w:val="000000" w:themeColor="text1"/>
          <w:u w:color="000000" w:themeColor="text1"/>
        </w:rPr>
        <w:t>This act takes effect upon approval by the Governor and applies to health insurance plans issued, renewed, delivered, or entered into one year after the effective date of this act.</w:t>
      </w:r>
    </w:p>
    <w:p w:rsidR="00356294" w:rsidRDefault="00963B0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2AFF" w:rsidRDefault="002D2AFF" w:rsidP="002D2AFF">
      <w:pPr>
        <w:suppressAutoHyphens/>
      </w:pPr>
    </w:p>
    <w:sectPr w:rsidR="002D2AFF" w:rsidSect="002D2AF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0EC5" w:rsidRDefault="000B0EC5" w:rsidP="009F0C77">
      <w:r>
        <w:separator/>
      </w:r>
    </w:p>
  </w:endnote>
  <w:endnote w:type="continuationSeparator" w:id="0">
    <w:p w:rsidR="000B0EC5" w:rsidRDefault="000B0E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E7AFEEC-1010-445F-93AA-6C9188B98EBB}"/>
    <w:embedBold r:id="rId2" w:fontKey="{5BFB5407-6FF9-4849-9224-363156F1367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7726CF5-35FD-40E6-914C-A07416DDCE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8C313B5-BC84-4CEF-BEEB-33241E0E31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AFF" w:rsidRPr="00685F2C" w:rsidRDefault="002D2AFF" w:rsidP="00685F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C479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0EC5" w:rsidRDefault="000B0EC5" w:rsidP="009F0C77">
      <w:r>
        <w:separator/>
      </w:r>
    </w:p>
  </w:footnote>
  <w:footnote w:type="continuationSeparator" w:id="0">
    <w:p w:rsidR="000B0EC5" w:rsidRDefault="000B0E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357PH21"/>
    <w:docVar w:name="CoverBillType" w:val="b"/>
    <w:docVar w:name="DocPath" w:val="L:\Council\bills\JN\3357PH21.DOCX"/>
    <w:docVar w:name="dvBillNumber" w:val="3867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0B0EC5"/>
    <w:rsid w:val="00011869"/>
    <w:rsid w:val="00015CD6"/>
    <w:rsid w:val="000B0EC5"/>
    <w:rsid w:val="000E0100"/>
    <w:rsid w:val="000E1785"/>
    <w:rsid w:val="000F40FA"/>
    <w:rsid w:val="001035F1"/>
    <w:rsid w:val="0010776B"/>
    <w:rsid w:val="00133E66"/>
    <w:rsid w:val="001435A3"/>
    <w:rsid w:val="00146542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2AFF"/>
    <w:rsid w:val="002E5912"/>
    <w:rsid w:val="00301B21"/>
    <w:rsid w:val="00325348"/>
    <w:rsid w:val="0032732C"/>
    <w:rsid w:val="00336AD0"/>
    <w:rsid w:val="00356294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0B07"/>
    <w:rsid w:val="004809EE"/>
    <w:rsid w:val="004E7D54"/>
    <w:rsid w:val="005273C6"/>
    <w:rsid w:val="00530A69"/>
    <w:rsid w:val="00537A33"/>
    <w:rsid w:val="00545593"/>
    <w:rsid w:val="00556EBF"/>
    <w:rsid w:val="00577C6C"/>
    <w:rsid w:val="005A62FE"/>
    <w:rsid w:val="005B2A63"/>
    <w:rsid w:val="005C2FE2"/>
    <w:rsid w:val="005E2BC9"/>
    <w:rsid w:val="00605102"/>
    <w:rsid w:val="006215AA"/>
    <w:rsid w:val="00685F2C"/>
    <w:rsid w:val="006913C9"/>
    <w:rsid w:val="0069470D"/>
    <w:rsid w:val="006D58AA"/>
    <w:rsid w:val="00734F00"/>
    <w:rsid w:val="00736959"/>
    <w:rsid w:val="007939EF"/>
    <w:rsid w:val="007A70AE"/>
    <w:rsid w:val="008362E8"/>
    <w:rsid w:val="0085786E"/>
    <w:rsid w:val="008A1768"/>
    <w:rsid w:val="008A489F"/>
    <w:rsid w:val="008F0F33"/>
    <w:rsid w:val="008F4429"/>
    <w:rsid w:val="0094021A"/>
    <w:rsid w:val="00963B05"/>
    <w:rsid w:val="009B44AF"/>
    <w:rsid w:val="009C4796"/>
    <w:rsid w:val="009C6A0B"/>
    <w:rsid w:val="009E682A"/>
    <w:rsid w:val="009E6C7D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374D"/>
    <w:rsid w:val="00AC34A2"/>
    <w:rsid w:val="00AD1C9A"/>
    <w:rsid w:val="00AD4B17"/>
    <w:rsid w:val="00B412D4"/>
    <w:rsid w:val="00B64FFF"/>
    <w:rsid w:val="00BD6EA8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28E2"/>
    <w:rsid w:val="00E92EEF"/>
    <w:rsid w:val="00EF2368"/>
    <w:rsid w:val="00EF2D44"/>
    <w:rsid w:val="00F24442"/>
    <w:rsid w:val="00F50AE3"/>
    <w:rsid w:val="00F655B7"/>
    <w:rsid w:val="00F656BA"/>
    <w:rsid w:val="00F67CF1"/>
    <w:rsid w:val="00F728AA"/>
    <w:rsid w:val="00F840F0"/>
    <w:rsid w:val="00FA7A0A"/>
    <w:rsid w:val="00FB0D0D"/>
    <w:rsid w:val="00FB43B4"/>
    <w:rsid w:val="00FB6B0B"/>
    <w:rsid w:val="00FE0FC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C35458-077D-4D55-AF5D-F38D3DF9F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D2A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2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2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867_202102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86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D74C27-7875-41F8-8FF2-24FDC50B2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756</Words>
  <Characters>4311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3867: Subject not yet available - South Carolina Legislature Online</dc:title>
  <dc:creator>Julie Newboult</dc:creator>
  <cp:lastModifiedBy>S Wilson</cp:lastModifiedBy>
  <cp:revision>2</cp:revision>
  <dcterms:created xsi:type="dcterms:W3CDTF">2021-02-11T14:15:00Z</dcterms:created>
  <dcterms:modified xsi:type="dcterms:W3CDTF">2021-02-11T14:15:00Z</dcterms:modified>
</cp:coreProperties>
</file>