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6FF" w:rsidRDefault="008E06FF" w:rsidP="008E06FF">
      <w:pPr>
        <w:widowControl w:val="0"/>
        <w:jc w:val="center"/>
      </w:pPr>
      <w:r w:rsidRPr="008E06FF">
        <w:rPr>
          <w:b/>
        </w:rPr>
        <w:t>South Carolina General Assembly</w:t>
      </w:r>
    </w:p>
    <w:p w:rsidR="008E06FF" w:rsidRDefault="008E06FF" w:rsidP="008E06FF">
      <w:pPr>
        <w:widowControl w:val="0"/>
        <w:jc w:val="center"/>
      </w:pPr>
      <w:r>
        <w:t>124th Session, 2021-2022</w:t>
      </w:r>
    </w:p>
    <w:p w:rsidR="008E06FF" w:rsidRDefault="008E06FF" w:rsidP="008E06FF">
      <w:pPr>
        <w:widowControl w:val="0"/>
        <w:jc w:val="left"/>
      </w:pPr>
    </w:p>
    <w:p w:rsidR="008E06FF" w:rsidRDefault="008E06FF" w:rsidP="008E06FF">
      <w:pPr>
        <w:widowControl w:val="0"/>
        <w:jc w:val="left"/>
        <w:rPr>
          <w:b/>
        </w:rPr>
      </w:pPr>
      <w:r w:rsidRPr="008E06FF">
        <w:rPr>
          <w:b/>
        </w:rPr>
        <w:t>H. 4169</w:t>
      </w:r>
    </w:p>
    <w:p w:rsidR="008E06FF" w:rsidRDefault="008E06FF" w:rsidP="008E06FF">
      <w:pPr>
        <w:widowControl w:val="0"/>
        <w:jc w:val="left"/>
        <w:rPr>
          <w:b/>
        </w:rPr>
      </w:pPr>
    </w:p>
    <w:p w:rsidR="008E06FF" w:rsidRDefault="008E06FF" w:rsidP="008E06FF">
      <w:pPr>
        <w:widowControl w:val="0"/>
        <w:jc w:val="left"/>
      </w:pPr>
      <w:r w:rsidRPr="008E06FF">
        <w:rPr>
          <w:b/>
        </w:rPr>
        <w:t>STATUS INFORMATION</w:t>
      </w:r>
    </w:p>
    <w:p w:rsidR="008E06FF" w:rsidRDefault="008E06FF" w:rsidP="008E06FF">
      <w:pPr>
        <w:widowControl w:val="0"/>
        <w:jc w:val="left"/>
      </w:pPr>
    </w:p>
    <w:p w:rsidR="008E06FF" w:rsidRDefault="008E06FF" w:rsidP="008E06FF">
      <w:pPr>
        <w:widowControl w:val="0"/>
        <w:jc w:val="left"/>
      </w:pPr>
      <w:r>
        <w:t>General Bill</w:t>
      </w:r>
    </w:p>
    <w:p w:rsidR="008E06FF" w:rsidRDefault="002F3604" w:rsidP="008E06FF">
      <w:pPr>
        <w:widowControl w:val="0"/>
        <w:jc w:val="left"/>
      </w:pPr>
      <w:r>
        <w:t>Sponsors: Reps. Thayer, W. Cox and Hill</w:t>
      </w:r>
    </w:p>
    <w:p w:rsidR="008E06FF" w:rsidRDefault="008E06FF" w:rsidP="008E06FF">
      <w:pPr>
        <w:widowControl w:val="0"/>
        <w:jc w:val="left"/>
      </w:pPr>
      <w:r>
        <w:t>Document Path: l:\council\bills\jn\3392ph21.docx</w:t>
      </w:r>
    </w:p>
    <w:p w:rsidR="00C76D6E" w:rsidRDefault="00C76D6E" w:rsidP="008E06FF">
      <w:pPr>
        <w:widowControl w:val="0"/>
        <w:jc w:val="left"/>
      </w:pPr>
      <w:r>
        <w:t>Companion/Similar bill(s): 718</w:t>
      </w:r>
    </w:p>
    <w:p w:rsidR="008E06FF" w:rsidRDefault="008E06FF" w:rsidP="008E06FF">
      <w:pPr>
        <w:widowControl w:val="0"/>
        <w:jc w:val="left"/>
      </w:pPr>
    </w:p>
    <w:p w:rsidR="008E06FF" w:rsidRDefault="008E06FF" w:rsidP="008E06FF">
      <w:pPr>
        <w:widowControl w:val="0"/>
        <w:jc w:val="left"/>
      </w:pPr>
      <w:r>
        <w:t>Introduced in the House on April 7, 2021</w:t>
      </w:r>
    </w:p>
    <w:p w:rsidR="008E06FF" w:rsidRDefault="008E06FF" w:rsidP="008E06FF">
      <w:pPr>
        <w:widowControl w:val="0"/>
        <w:jc w:val="left"/>
      </w:pPr>
      <w:r>
        <w:t xml:space="preserve">Currently residing in the House Committee on </w:t>
      </w:r>
      <w:r w:rsidRPr="008E06FF">
        <w:rPr>
          <w:b/>
        </w:rPr>
        <w:t>Labor, Commerce and Industry</w:t>
      </w:r>
    </w:p>
    <w:p w:rsidR="008E06FF" w:rsidRDefault="008E06FF" w:rsidP="008E06FF">
      <w:pPr>
        <w:widowControl w:val="0"/>
        <w:jc w:val="left"/>
      </w:pPr>
    </w:p>
    <w:p w:rsidR="008E06FF" w:rsidRDefault="008E06FF" w:rsidP="008E06FF">
      <w:pPr>
        <w:widowControl w:val="0"/>
        <w:jc w:val="left"/>
      </w:pPr>
      <w:r>
        <w:t>Summary: Direct Primary Care Agreement</w:t>
      </w:r>
    </w:p>
    <w:p w:rsidR="008E06FF" w:rsidRDefault="008E06FF" w:rsidP="008E06FF">
      <w:pPr>
        <w:widowControl w:val="0"/>
        <w:jc w:val="left"/>
      </w:pPr>
    </w:p>
    <w:p w:rsidR="008E06FF" w:rsidRDefault="008E06FF" w:rsidP="008E06FF">
      <w:pPr>
        <w:widowControl w:val="0"/>
        <w:jc w:val="left"/>
      </w:pPr>
    </w:p>
    <w:p w:rsidR="008E06FF" w:rsidRDefault="008E06FF" w:rsidP="008E06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06FF">
        <w:rPr>
          <w:b/>
        </w:rPr>
        <w:t>HISTORY OF LEGISLATIVE ACTIONS</w:t>
      </w:r>
    </w:p>
    <w:p w:rsidR="008E06FF" w:rsidRDefault="008E06FF" w:rsidP="008E06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06FF" w:rsidRPr="008E06FF" w:rsidRDefault="008E06FF" w:rsidP="008E06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06FF">
        <w:rPr>
          <w:u w:val="single"/>
        </w:rPr>
        <w:tab/>
        <w:t>Date</w:t>
      </w:r>
      <w:r w:rsidRPr="008E06FF">
        <w:rPr>
          <w:u w:val="single"/>
        </w:rPr>
        <w:tab/>
        <w:t>Body</w:t>
      </w:r>
      <w:r w:rsidRPr="008E06FF">
        <w:rPr>
          <w:u w:val="single"/>
        </w:rPr>
        <w:tab/>
        <w:t>Action Description with journal page number</w:t>
      </w:r>
      <w:r w:rsidRPr="008E06FF">
        <w:rPr>
          <w:u w:val="single"/>
        </w:rPr>
        <w:tab/>
      </w:r>
    </w:p>
    <w:p w:rsidR="00DD4894" w:rsidRDefault="00DD4894" w:rsidP="00DD48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House</w:t>
      </w:r>
      <w:r>
        <w:tab/>
        <w:t>Introduced and read first time (</w:t>
      </w:r>
      <w:hyperlink r:id="rId7" w:history="1">
        <w:r w:rsidRPr="00327B4F">
          <w:rPr>
            <w:rStyle w:val="Hyperlink"/>
          </w:rPr>
          <w:t>House Journal</w:t>
        </w:r>
        <w:r w:rsidRPr="00327B4F">
          <w:rPr>
            <w:rStyle w:val="Hyperlink"/>
          </w:rPr>
          <w:noBreakHyphen/>
          <w:t>page 64</w:t>
        </w:r>
      </w:hyperlink>
      <w:r>
        <w:t>)</w:t>
      </w:r>
    </w:p>
    <w:p w:rsidR="00DD4894" w:rsidRDefault="00DD4894" w:rsidP="00DD48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House</w:t>
      </w:r>
      <w:r>
        <w:tab/>
        <w:t xml:space="preserve">Referred to Committee on </w:t>
      </w:r>
      <w:r w:rsidRPr="00327B4F">
        <w:rPr>
          <w:b/>
        </w:rPr>
        <w:t>Labor, Commerce and Industry</w:t>
      </w:r>
      <w:r>
        <w:t xml:space="preserve"> (</w:t>
      </w:r>
      <w:hyperlink r:id="rId8" w:history="1">
        <w:r w:rsidRPr="00327B4F">
          <w:rPr>
            <w:rStyle w:val="Hyperlink"/>
          </w:rPr>
          <w:t>House Journal</w:t>
        </w:r>
        <w:r w:rsidRPr="00327B4F">
          <w:rPr>
            <w:rStyle w:val="Hyperlink"/>
          </w:rPr>
          <w:noBreakHyphen/>
          <w:t>page 64</w:t>
        </w:r>
      </w:hyperlink>
      <w:r>
        <w:t>)</w:t>
      </w:r>
    </w:p>
    <w:p w:rsidR="00DD4894" w:rsidRDefault="00DD4894" w:rsidP="00DD48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06FF" w:rsidRDefault="008E06FF" w:rsidP="008E06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E06FF">
          <w:rPr>
            <w:rStyle w:val="Hyperlink"/>
          </w:rPr>
          <w:t>legislative information</w:t>
        </w:r>
      </w:hyperlink>
      <w:r>
        <w:t xml:space="preserve"> at the website</w:t>
      </w:r>
    </w:p>
    <w:p w:rsidR="008E06FF" w:rsidRDefault="008E06FF" w:rsidP="008E06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06FF" w:rsidRPr="008E06FF" w:rsidRDefault="008E06FF" w:rsidP="008E06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06FF" w:rsidRDefault="008E06FF" w:rsidP="008E06FF">
      <w:pPr>
        <w:widowControl w:val="0"/>
        <w:jc w:val="left"/>
      </w:pPr>
      <w:r w:rsidRPr="008E06FF">
        <w:rPr>
          <w:b/>
        </w:rPr>
        <w:t>VERSIONS OF THIS BILL</w:t>
      </w:r>
    </w:p>
    <w:p w:rsidR="008E06FF" w:rsidRDefault="008E06FF" w:rsidP="008E06FF">
      <w:pPr>
        <w:widowControl w:val="0"/>
        <w:jc w:val="left"/>
      </w:pPr>
    </w:p>
    <w:p w:rsidR="008E06FF" w:rsidRDefault="00DA06DB" w:rsidP="008E06FF">
      <w:pPr>
        <w:widowControl w:val="0"/>
        <w:jc w:val="left"/>
      </w:pPr>
      <w:hyperlink r:id="rId10" w:history="1">
        <w:r w:rsidR="008E06FF">
          <w:rPr>
            <w:rStyle w:val="Hyperlink"/>
          </w:rPr>
          <w:t>4/7/2021</w:t>
        </w:r>
      </w:hyperlink>
    </w:p>
    <w:p w:rsidR="008E06FF" w:rsidRDefault="008E06FF" w:rsidP="008E06FF"/>
    <w:p w:rsidR="008E06FF" w:rsidRDefault="008E06FF" w:rsidP="008E06FF">
      <w:pPr>
        <w:sectPr w:rsidR="008E06FF" w:rsidSect="008E06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0071" w:rsidRDefault="00B30071" w:rsidP="007B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6E4" w:rsidRDefault="007B36E4" w:rsidP="007B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6E4" w:rsidRDefault="007B36E4" w:rsidP="007B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6E4" w:rsidRDefault="007B36E4" w:rsidP="007B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6E4" w:rsidRDefault="007B36E4" w:rsidP="007B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6E4" w:rsidRDefault="007B36E4" w:rsidP="007B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6E4" w:rsidRDefault="007B36E4" w:rsidP="007B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0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108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62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12D6E">
        <w:rPr>
          <w:color w:val="000000" w:themeColor="text1"/>
          <w:u w:color="000000" w:themeColor="text1"/>
        </w:rPr>
        <w:t>TO AMEND THE CODE OF LAWS OF SOUTH CAROLINA, 1976, BY ADDING SECTION 38</w:t>
      </w:r>
      <w:r w:rsidR="00A176B9"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61</w:t>
      </w:r>
      <w:r w:rsidR="00A176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80</w:t>
      </w:r>
      <w:r w:rsidRPr="00B12D6E">
        <w:rPr>
          <w:color w:val="000000" w:themeColor="text1"/>
          <w:u w:color="000000" w:themeColor="text1"/>
        </w:rPr>
        <w:t xml:space="preserve"> SO AS TO ESTABLISH THAT A DIRECT PRIMARY CARE AGREEMENT IS NOT A CONTRACT OF INSURANCE AND NOT SUBJECT TO REGULATION BY THE DEPARTMENT OF INSURANCE</w:t>
      </w:r>
      <w:r>
        <w:rPr>
          <w:color w:val="000000" w:themeColor="text1"/>
          <w:u w:color="000000" w:themeColor="text1"/>
        </w:rPr>
        <w:t>,</w:t>
      </w:r>
      <w:r w:rsidRPr="00B12D6E">
        <w:rPr>
          <w:color w:val="000000" w:themeColor="text1"/>
          <w:u w:color="000000" w:themeColor="text1"/>
        </w:rPr>
        <w:t xml:space="preserve"> AND TO DEFINE THE TERM DIRECT PRIMARY CARE AGREEMENT. </w:t>
      </w:r>
      <w:bookmarkStart w:id="4" w:name="titleend"/>
      <w:bookmarkEnd w:id="4"/>
    </w:p>
    <w:p w:rsidR="003B62C2" w:rsidRDefault="003B62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08E" w:rsidRDefault="008A10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A108E" w:rsidRDefault="008A10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Chapter 61, Title 38 of the 1976 Code is amended by adding: </w:t>
      </w: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B12D6E">
        <w:rPr>
          <w:color w:val="000000" w:themeColor="text1"/>
          <w:u w:color="000000" w:themeColor="text1"/>
        </w:rPr>
        <w:t>Section 38</w:t>
      </w:r>
      <w:r w:rsidR="00A176B9"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61</w:t>
      </w:r>
      <w:r w:rsidR="00A176B9"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80.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A direct primary care agreement is not a contract of insurance in this State and is not subject to regulation by the Department of Insurance. </w:t>
      </w: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For the purposes of this section, a </w:t>
      </w:r>
      <w:r w:rsidR="00A176B9">
        <w:rPr>
          <w:color w:val="000000" w:themeColor="text1"/>
          <w:u w:color="000000" w:themeColor="text1"/>
        </w:rPr>
        <w:t>‘</w:t>
      </w:r>
      <w:r w:rsidRPr="00B12D6E">
        <w:rPr>
          <w:color w:val="000000" w:themeColor="text1"/>
          <w:u w:color="000000" w:themeColor="text1"/>
        </w:rPr>
        <w:t>direct primary care agreement</w:t>
      </w:r>
      <w:r w:rsidR="00A176B9">
        <w:rPr>
          <w:color w:val="000000" w:themeColor="text1"/>
          <w:u w:color="000000" w:themeColor="text1"/>
        </w:rPr>
        <w:t>’</w:t>
      </w:r>
      <w:r w:rsidRPr="00B12D6E">
        <w:rPr>
          <w:color w:val="000000" w:themeColor="text1"/>
          <w:u w:color="000000" w:themeColor="text1"/>
        </w:rPr>
        <w:t xml:space="preserve"> means a written agreement between a patient or their legal representative and a health care provider that: </w:t>
      </w: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allows either party to terminate the agreement in writing, without penalty or payment of a termination fee, at any time or after a notice period specified in the agreement not to exceed sixty days; </w:t>
      </w: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describes the health care services to be provided in exchange for payment of a periodic fee; </w:t>
      </w: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3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specifies the amount of the periodic fee and any additional fees to be paid by a third party; </w:t>
      </w: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4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allows the periodic fee and any additional fees to be paid by a third party;</w:t>
      </w: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5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prohibits the provider from charging or receiving additional compensation for health care services included in the periodic fee; and </w:t>
      </w: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6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conspicuously and prominently states that the agreement is not health insurance and does not meet any individual health insurance mandate required by federal law.</w:t>
      </w:r>
      <w:r>
        <w:rPr>
          <w:color w:val="000000" w:themeColor="text1"/>
          <w:u w:color="000000" w:themeColor="text1"/>
        </w:rPr>
        <w:t>”</w:t>
      </w:r>
      <w:r w:rsidRPr="00B12D6E">
        <w:rPr>
          <w:color w:val="000000" w:themeColor="text1"/>
          <w:u w:color="000000" w:themeColor="text1"/>
        </w:rPr>
        <w:t xml:space="preserve"> </w:t>
      </w:r>
    </w:p>
    <w:p w:rsidR="008A108E" w:rsidRDefault="008A10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08E" w:rsidRDefault="008A10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B62C2">
        <w:t>2</w:t>
      </w:r>
      <w:r>
        <w:t>.</w:t>
      </w:r>
      <w:r>
        <w:tab/>
        <w:t>This act takes effect upon approval by the Governor.</w:t>
      </w:r>
    </w:p>
    <w:p w:rsidR="0056669F" w:rsidRDefault="00A176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06FF" w:rsidRDefault="008E06FF" w:rsidP="008E06FF">
      <w:pPr>
        <w:suppressAutoHyphens/>
      </w:pPr>
    </w:p>
    <w:sectPr w:rsidR="008E06FF" w:rsidSect="008E06F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08E" w:rsidRDefault="008A108E" w:rsidP="009F0C77">
      <w:r>
        <w:separator/>
      </w:r>
    </w:p>
  </w:endnote>
  <w:endnote w:type="continuationSeparator" w:id="0">
    <w:p w:rsidR="008A108E" w:rsidRDefault="008A10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5B226C-1215-44F1-B828-81BCA4298D59}"/>
    <w:embedBold r:id="rId2" w:fontKey="{4DC98563-BDDF-43EF-B313-F11B25B9F17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B8791F0-67C7-4580-902A-2E1174A3BB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53BBAB0-C7B6-4CB0-AB3E-7D252BF507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7DD861A-45C1-4AD2-A717-EA7A73DAAC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6FF" w:rsidRPr="00B30071" w:rsidRDefault="008E06FF" w:rsidP="00B300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48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08E" w:rsidRDefault="008A108E" w:rsidP="009F0C77">
      <w:r>
        <w:separator/>
      </w:r>
    </w:p>
  </w:footnote>
  <w:footnote w:type="continuationSeparator" w:id="0">
    <w:p w:rsidR="008A108E" w:rsidRDefault="008A10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92PH21"/>
    <w:docVar w:name="CoverBillType" w:val="b"/>
    <w:docVar w:name="DocPath" w:val="L:\Council\bills\JN\3392PH21.DOCX"/>
    <w:docVar w:name="dvBillNumber" w:val="416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8A108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3604"/>
    <w:rsid w:val="00301B21"/>
    <w:rsid w:val="00325348"/>
    <w:rsid w:val="0032732C"/>
    <w:rsid w:val="00336AD0"/>
    <w:rsid w:val="0037079A"/>
    <w:rsid w:val="003B62C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669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36E4"/>
    <w:rsid w:val="008362E8"/>
    <w:rsid w:val="0085786E"/>
    <w:rsid w:val="008A108E"/>
    <w:rsid w:val="008A1768"/>
    <w:rsid w:val="008A489F"/>
    <w:rsid w:val="008E06FF"/>
    <w:rsid w:val="008F0F33"/>
    <w:rsid w:val="008F4429"/>
    <w:rsid w:val="0094021A"/>
    <w:rsid w:val="009762CE"/>
    <w:rsid w:val="009B44AF"/>
    <w:rsid w:val="009C6A0B"/>
    <w:rsid w:val="009F0C77"/>
    <w:rsid w:val="009F4DD1"/>
    <w:rsid w:val="00A02543"/>
    <w:rsid w:val="00A176B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0071"/>
    <w:rsid w:val="00B412D4"/>
    <w:rsid w:val="00B64FFF"/>
    <w:rsid w:val="00BE3C22"/>
    <w:rsid w:val="00C0345E"/>
    <w:rsid w:val="00C21ABE"/>
    <w:rsid w:val="00C31C95"/>
    <w:rsid w:val="00C3483A"/>
    <w:rsid w:val="00C74E9D"/>
    <w:rsid w:val="00C76D6E"/>
    <w:rsid w:val="00C826DD"/>
    <w:rsid w:val="00C82FD3"/>
    <w:rsid w:val="00C92819"/>
    <w:rsid w:val="00CC6B7B"/>
    <w:rsid w:val="00CD2089"/>
    <w:rsid w:val="00D73A67"/>
    <w:rsid w:val="00D970A9"/>
    <w:rsid w:val="00DD489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50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19BCD5-44A2-4C4E-B19A-1580F503A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76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6B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06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4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4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169_202104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6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CD6CF-0B03-4753-BC46-F0BFCE732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4169: Subject not yet available - South Carolina Legislature Online</dc:title>
  <dc:creator>Julie Newboult</dc:creator>
  <cp:lastModifiedBy>S Wilson</cp:lastModifiedBy>
  <cp:revision>2</cp:revision>
  <cp:lastPrinted>2021-03-22T18:22:00Z</cp:lastPrinted>
  <dcterms:created xsi:type="dcterms:W3CDTF">2021-04-08T12:51:00Z</dcterms:created>
  <dcterms:modified xsi:type="dcterms:W3CDTF">2021-04-08T12:51:00Z</dcterms:modified>
</cp:coreProperties>
</file>