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529" w:rsidRDefault="001D3529" w:rsidP="001D3529">
      <w:pPr>
        <w:widowControl w:val="0"/>
        <w:jc w:val="center"/>
      </w:pPr>
      <w:r w:rsidRPr="001D3529">
        <w:rPr>
          <w:b/>
        </w:rPr>
        <w:t>South Carolina General Assembly</w:t>
      </w:r>
    </w:p>
    <w:p w:rsidR="001D3529" w:rsidRDefault="001D3529" w:rsidP="001D3529">
      <w:pPr>
        <w:widowControl w:val="0"/>
        <w:jc w:val="center"/>
      </w:pPr>
      <w:r>
        <w:t>124th Session, 2021-2022</w:t>
      </w:r>
    </w:p>
    <w:p w:rsidR="001D3529" w:rsidRDefault="001D3529" w:rsidP="001D3529">
      <w:pPr>
        <w:widowControl w:val="0"/>
        <w:jc w:val="left"/>
      </w:pPr>
    </w:p>
    <w:p w:rsidR="001D3529" w:rsidRDefault="001D3529" w:rsidP="001D3529">
      <w:pPr>
        <w:widowControl w:val="0"/>
        <w:jc w:val="left"/>
        <w:rPr>
          <w:b/>
        </w:rPr>
      </w:pPr>
      <w:r w:rsidRPr="001D3529">
        <w:rPr>
          <w:b/>
        </w:rPr>
        <w:t>H. 4339</w:t>
      </w:r>
    </w:p>
    <w:p w:rsidR="001D3529" w:rsidRDefault="001D3529" w:rsidP="001D3529">
      <w:pPr>
        <w:widowControl w:val="0"/>
        <w:jc w:val="left"/>
        <w:rPr>
          <w:b/>
        </w:rPr>
      </w:pPr>
    </w:p>
    <w:p w:rsidR="001D3529" w:rsidRDefault="001D3529" w:rsidP="001D3529">
      <w:pPr>
        <w:widowControl w:val="0"/>
        <w:jc w:val="left"/>
      </w:pPr>
      <w:r w:rsidRPr="001D3529">
        <w:rPr>
          <w:b/>
        </w:rPr>
        <w:t>STATUS INFORMATION</w:t>
      </w:r>
    </w:p>
    <w:p w:rsidR="001D3529" w:rsidRDefault="001D3529" w:rsidP="001D3529">
      <w:pPr>
        <w:widowControl w:val="0"/>
        <w:jc w:val="left"/>
      </w:pPr>
    </w:p>
    <w:p w:rsidR="001D3529" w:rsidRDefault="001D3529" w:rsidP="001D3529">
      <w:pPr>
        <w:widowControl w:val="0"/>
        <w:jc w:val="left"/>
      </w:pPr>
      <w:r>
        <w:t>General Bill</w:t>
      </w:r>
    </w:p>
    <w:p w:rsidR="001D3529" w:rsidRDefault="001D3529" w:rsidP="001D3529">
      <w:pPr>
        <w:widowControl w:val="0"/>
        <w:jc w:val="left"/>
      </w:pPr>
      <w:r>
        <w:t>Sponsors: Reps. Pope and Henderson</w:t>
      </w:r>
      <w:r>
        <w:noBreakHyphen/>
        <w:t>Myers</w:t>
      </w:r>
    </w:p>
    <w:p w:rsidR="001D3529" w:rsidRDefault="001D3529" w:rsidP="001D3529">
      <w:pPr>
        <w:widowControl w:val="0"/>
        <w:jc w:val="left"/>
      </w:pPr>
      <w:r>
        <w:t>Document Path: l:\council\bills\gt\6072vr21.docx</w:t>
      </w:r>
    </w:p>
    <w:p w:rsidR="001D3529" w:rsidRDefault="001D3529" w:rsidP="001D3529">
      <w:pPr>
        <w:widowControl w:val="0"/>
        <w:jc w:val="left"/>
      </w:pPr>
    </w:p>
    <w:p w:rsidR="001D3529" w:rsidRDefault="001D3529" w:rsidP="001D3529">
      <w:pPr>
        <w:widowControl w:val="0"/>
        <w:jc w:val="left"/>
      </w:pPr>
      <w:r>
        <w:t>Introduced in the House on May 5, 2021</w:t>
      </w:r>
    </w:p>
    <w:p w:rsidR="001D3529" w:rsidRDefault="001D3529" w:rsidP="001D3529">
      <w:pPr>
        <w:widowControl w:val="0"/>
        <w:jc w:val="left"/>
      </w:pPr>
      <w:r>
        <w:t xml:space="preserve">Currently residing in the House Committee on </w:t>
      </w:r>
      <w:r w:rsidRPr="001D3529">
        <w:rPr>
          <w:b/>
        </w:rPr>
        <w:t>Judiciary</w:t>
      </w:r>
    </w:p>
    <w:p w:rsidR="001D3529" w:rsidRDefault="001D3529" w:rsidP="001D3529">
      <w:pPr>
        <w:widowControl w:val="0"/>
        <w:jc w:val="left"/>
      </w:pPr>
    </w:p>
    <w:p w:rsidR="001D3529" w:rsidRDefault="00B40290" w:rsidP="001D3529">
      <w:pPr>
        <w:widowControl w:val="0"/>
        <w:jc w:val="left"/>
      </w:pPr>
      <w:r>
        <w:t>Summary: Orders of protection</w:t>
      </w:r>
    </w:p>
    <w:p w:rsidR="001D3529" w:rsidRDefault="001D3529" w:rsidP="001D3529">
      <w:pPr>
        <w:widowControl w:val="0"/>
        <w:jc w:val="left"/>
      </w:pPr>
    </w:p>
    <w:p w:rsidR="001D3529" w:rsidRDefault="001D3529" w:rsidP="001D3529">
      <w:pPr>
        <w:widowControl w:val="0"/>
        <w:jc w:val="left"/>
      </w:pPr>
    </w:p>
    <w:p w:rsidR="001D3529" w:rsidRDefault="001D3529" w:rsidP="001D3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3529">
        <w:rPr>
          <w:b/>
        </w:rPr>
        <w:t>HISTORY OF LEGISLATIVE ACTIONS</w:t>
      </w:r>
    </w:p>
    <w:p w:rsidR="001D3529" w:rsidRDefault="001D3529" w:rsidP="001D3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3529" w:rsidRPr="001D3529" w:rsidRDefault="001D3529" w:rsidP="001D3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3529">
        <w:rPr>
          <w:u w:val="single"/>
        </w:rPr>
        <w:tab/>
        <w:t>Date</w:t>
      </w:r>
      <w:r w:rsidRPr="001D3529">
        <w:rPr>
          <w:u w:val="single"/>
        </w:rPr>
        <w:tab/>
        <w:t>Body</w:t>
      </w:r>
      <w:r w:rsidRPr="001D3529">
        <w:rPr>
          <w:u w:val="single"/>
        </w:rPr>
        <w:tab/>
        <w:t>Action Description with journal page number</w:t>
      </w:r>
      <w:r w:rsidRPr="001D3529">
        <w:rPr>
          <w:u w:val="single"/>
        </w:rPr>
        <w:tab/>
      </w:r>
    </w:p>
    <w:p w:rsid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read first time</w:t>
      </w:r>
    </w:p>
    <w:p w:rsid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5/5/2021</w:t>
      </w:r>
      <w:r>
        <w:tab/>
        <w:t>House</w:t>
      </w:r>
      <w:r>
        <w:tab/>
        <w:t xml:space="preserve">Referred to Committee on </w:t>
      </w:r>
      <w:r w:rsidRPr="00563AA4">
        <w:rPr>
          <w:b/>
        </w:rPr>
        <w:t>Judiciary</w:t>
      </w:r>
    </w:p>
    <w:p w:rsid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1D3529">
          <w:rPr>
            <w:rStyle w:val="Hyperlink"/>
          </w:rPr>
          <w:t>legislative information</w:t>
        </w:r>
      </w:hyperlink>
      <w:r>
        <w:t xml:space="preserve"> at the website</w:t>
      </w:r>
    </w:p>
    <w:p w:rsid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3529" w:rsidRPr="001D3529" w:rsidRDefault="001D3529" w:rsidP="001D3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3529" w:rsidRDefault="001D3529" w:rsidP="001D3529">
      <w:pPr>
        <w:widowControl w:val="0"/>
        <w:jc w:val="left"/>
      </w:pPr>
      <w:r w:rsidRPr="001D3529">
        <w:rPr>
          <w:b/>
        </w:rPr>
        <w:t>VERSIONS OF THIS BILL</w:t>
      </w:r>
    </w:p>
    <w:p w:rsidR="001D3529" w:rsidRDefault="001D3529" w:rsidP="001D3529">
      <w:pPr>
        <w:widowControl w:val="0"/>
        <w:jc w:val="left"/>
      </w:pPr>
    </w:p>
    <w:p w:rsidR="001D3529" w:rsidRDefault="00D56BE6" w:rsidP="001D3529">
      <w:pPr>
        <w:widowControl w:val="0"/>
        <w:jc w:val="left"/>
      </w:pPr>
      <w:hyperlink r:id="rId8" w:history="1">
        <w:r w:rsidR="001D3529">
          <w:rPr>
            <w:rStyle w:val="Hyperlink"/>
          </w:rPr>
          <w:t>5/5/2021</w:t>
        </w:r>
      </w:hyperlink>
    </w:p>
    <w:p w:rsidR="001D3529" w:rsidRDefault="001D3529" w:rsidP="001D3529"/>
    <w:p w:rsidR="001D3529" w:rsidRDefault="001D3529" w:rsidP="001D3529">
      <w:pPr>
        <w:sectPr w:rsidR="001D3529" w:rsidSect="001D35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2C4D" w:rsidRDefault="005D2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D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4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1792A">
        <w:rPr>
          <w:color w:val="000000" w:themeColor="text1"/>
          <w:u w:color="000000" w:themeColor="text1"/>
        </w:rPr>
        <w:t>TO AMEND SECTION 20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60, CODE OF LAWS OF SOUTH CAROLINA, 1976, RELATING TO ORDERS OF PROTECTION, SO AS TO AUTHORIZE THE COURT TO AWARD CERTAIN RELIEF AFTER HOLDING A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40C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E1792A">
        <w:rPr>
          <w:color w:val="000000" w:themeColor="text1"/>
          <w:u w:color="000000" w:themeColor="text1"/>
        </w:rPr>
        <w:t>Section 20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E1792A">
        <w:rPr>
          <w:color w:val="000000" w:themeColor="text1"/>
          <w:u w:color="000000" w:themeColor="text1"/>
        </w:rPr>
        <w:t>60(C) of the 1976 Code</w:t>
      </w:r>
      <w:r w:rsidR="00446AB7">
        <w:rPr>
          <w:color w:val="000000" w:themeColor="text1"/>
          <w:u w:color="000000" w:themeColor="text1"/>
        </w:rPr>
        <w:t>,</w:t>
      </w:r>
      <w:r w:rsidRPr="00E1792A">
        <w:rPr>
          <w:color w:val="000000" w:themeColor="text1"/>
          <w:u w:color="000000" w:themeColor="text1"/>
        </w:rPr>
        <w:t xml:space="preserve"> before the numbered items</w:t>
      </w:r>
      <w:r w:rsidR="00446AB7">
        <w:rPr>
          <w:color w:val="000000" w:themeColor="text1"/>
          <w:u w:color="000000" w:themeColor="text1"/>
        </w:rPr>
        <w:t>,</w:t>
      </w:r>
      <w:r w:rsidRPr="00E1792A">
        <w:rPr>
          <w:color w:val="000000" w:themeColor="text1"/>
          <w:u w:color="000000" w:themeColor="text1"/>
        </w:rPr>
        <w:t xml:space="preserve"> is amended to read:</w:t>
      </w:r>
    </w:p>
    <w:p w:rsidR="0088440C" w:rsidRPr="00E1792A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DFB" w:rsidRDefault="0088440C" w:rsidP="0088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1792A">
        <w:rPr>
          <w:color w:val="000000" w:themeColor="text1"/>
          <w:u w:color="000000" w:themeColor="text1"/>
        </w:rPr>
        <w:t>“(C)</w:t>
      </w:r>
      <w:r>
        <w:rPr>
          <w:color w:val="000000" w:themeColor="text1"/>
          <w:u w:color="000000" w:themeColor="text1"/>
        </w:rPr>
        <w:tab/>
      </w:r>
      <w:r w:rsidRPr="00E1792A">
        <w:rPr>
          <w:strike/>
          <w:color w:val="000000" w:themeColor="text1"/>
          <w:u w:color="000000" w:themeColor="text1"/>
        </w:rPr>
        <w:t>When the court has,</w:t>
      </w:r>
      <w:r w:rsidRPr="00E1792A">
        <w:rPr>
          <w:color w:val="000000" w:themeColor="text1"/>
          <w:u w:color="000000" w:themeColor="text1"/>
        </w:rPr>
        <w:t xml:space="preserve"> After a hearing for any order of protection, </w:t>
      </w:r>
      <w:r w:rsidRPr="00E1792A">
        <w:rPr>
          <w:strike/>
          <w:color w:val="000000" w:themeColor="text1"/>
          <w:u w:color="000000" w:themeColor="text1"/>
        </w:rPr>
        <w:t>issued an order of protection, it may, in addition</w:t>
      </w:r>
      <w:r w:rsidRPr="00E1792A">
        <w:rPr>
          <w:color w:val="000000" w:themeColor="text1"/>
          <w:u w:color="000000" w:themeColor="text1"/>
        </w:rPr>
        <w:t xml:space="preserve"> </w:t>
      </w:r>
      <w:r w:rsidRPr="00E1792A">
        <w:rPr>
          <w:color w:val="000000" w:themeColor="text1"/>
          <w:u w:val="single" w:color="000000" w:themeColor="text1"/>
        </w:rPr>
        <w:t>the court may</w:t>
      </w:r>
      <w:r w:rsidRPr="00E1792A">
        <w:rPr>
          <w:color w:val="000000" w:themeColor="text1"/>
          <w:u w:color="000000" w:themeColor="text1"/>
        </w:rPr>
        <w:t>:”</w:t>
      </w: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DFB" w:rsidRDefault="00110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40C">
        <w:t>2</w:t>
      </w:r>
      <w:r>
        <w:t>.</w:t>
      </w:r>
      <w:r>
        <w:tab/>
        <w:t>This act takes effect upon approval by the Governor.</w:t>
      </w:r>
    </w:p>
    <w:p w:rsidR="0066745C" w:rsidRDefault="008844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529" w:rsidRDefault="001D3529" w:rsidP="001D3529">
      <w:pPr>
        <w:suppressAutoHyphens/>
      </w:pPr>
    </w:p>
    <w:sectPr w:rsidR="001D3529" w:rsidSect="001D35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DFB" w:rsidRDefault="00110DFB" w:rsidP="009F0C77">
      <w:r>
        <w:separator/>
      </w:r>
    </w:p>
  </w:endnote>
  <w:endnote w:type="continuationSeparator" w:id="0">
    <w:p w:rsidR="00110DFB" w:rsidRDefault="00110D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8F953C-066F-4C57-95B2-536E674AAB17}"/>
    <w:embedBold r:id="rId2" w:fontKey="{12806F63-C4B6-4B20-A95F-1C83D3B36C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B8F5CD-2D2E-4540-A4D0-85F0A63CE1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68F5A8-3F98-4346-AE7C-E7A8D1ED7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20A66-7B5A-459D-8238-B0A56EE0D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529" w:rsidRPr="005D2C4D" w:rsidRDefault="001D3529" w:rsidP="005D2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2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DFB" w:rsidRDefault="00110DFB" w:rsidP="009F0C77">
      <w:r>
        <w:separator/>
      </w:r>
    </w:p>
  </w:footnote>
  <w:footnote w:type="continuationSeparator" w:id="0">
    <w:p w:rsidR="00110DFB" w:rsidRDefault="00110D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2VR21"/>
    <w:docVar w:name="CoverBillType" w:val="b"/>
    <w:docVar w:name="DocPath" w:val="L:\Council\bills\GT\6072VR21.DOCX"/>
    <w:docVar w:name="dvBillNumber" w:val="433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10DFB"/>
    <w:rsid w:val="00011869"/>
    <w:rsid w:val="00015CD6"/>
    <w:rsid w:val="00042746"/>
    <w:rsid w:val="000E0100"/>
    <w:rsid w:val="000E1785"/>
    <w:rsid w:val="000F40FA"/>
    <w:rsid w:val="001035F1"/>
    <w:rsid w:val="0010776B"/>
    <w:rsid w:val="00110DFB"/>
    <w:rsid w:val="00133E66"/>
    <w:rsid w:val="001435A3"/>
    <w:rsid w:val="00146ED3"/>
    <w:rsid w:val="00151044"/>
    <w:rsid w:val="001D08F2"/>
    <w:rsid w:val="001D3529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AB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C4D"/>
    <w:rsid w:val="005E2BC9"/>
    <w:rsid w:val="00605102"/>
    <w:rsid w:val="006215AA"/>
    <w:rsid w:val="0066745C"/>
    <w:rsid w:val="006913C9"/>
    <w:rsid w:val="0069470D"/>
    <w:rsid w:val="006D58AA"/>
    <w:rsid w:val="00734F00"/>
    <w:rsid w:val="00736959"/>
    <w:rsid w:val="007A70AE"/>
    <w:rsid w:val="008362E8"/>
    <w:rsid w:val="0085786E"/>
    <w:rsid w:val="0088440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29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5A30D-B4A3-4764-B928-57FB3943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4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4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3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39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22C0-E9A5-418D-A791-072067BBF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4339: Subject not yet available - South Carolina Legislature Online</dc:title>
  <dc:creator>Gwen Thurmond</dc:creator>
  <cp:lastModifiedBy>S Wilson</cp:lastModifiedBy>
  <cp:revision>2</cp:revision>
  <cp:lastPrinted>2021-04-21T15:16:00Z</cp:lastPrinted>
  <dcterms:created xsi:type="dcterms:W3CDTF">2021-05-18T17:09:00Z</dcterms:created>
  <dcterms:modified xsi:type="dcterms:W3CDTF">2021-05-18T17:09:00Z</dcterms:modified>
</cp:coreProperties>
</file>