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BDA" w:rsidRDefault="00B46BDA" w:rsidP="00B46BDA">
      <w:pPr>
        <w:widowControl w:val="0"/>
        <w:jc w:val="center"/>
      </w:pPr>
      <w:r w:rsidRPr="00B46BDA">
        <w:rPr>
          <w:b/>
        </w:rPr>
        <w:t>South Carolina General Assembly</w:t>
      </w:r>
    </w:p>
    <w:p w:rsidR="00B46BDA" w:rsidRDefault="00B46BDA" w:rsidP="00B46BDA">
      <w:pPr>
        <w:widowControl w:val="0"/>
        <w:jc w:val="center"/>
      </w:pPr>
      <w:r>
        <w:t>124th Session, 2021-2022</w:t>
      </w:r>
    </w:p>
    <w:p w:rsidR="00B46BDA" w:rsidRDefault="00B46BDA" w:rsidP="00B46BDA">
      <w:pPr>
        <w:widowControl w:val="0"/>
      </w:pPr>
    </w:p>
    <w:p w:rsidR="00B46BDA" w:rsidRDefault="00B46BDA" w:rsidP="00B46BDA">
      <w:pPr>
        <w:widowControl w:val="0"/>
        <w:rPr>
          <w:b/>
        </w:rPr>
      </w:pPr>
      <w:r w:rsidRPr="00B46BDA">
        <w:rPr>
          <w:b/>
        </w:rPr>
        <w:t>S.</w:t>
      </w:r>
      <w:r>
        <w:rPr>
          <w:b/>
        </w:rPr>
        <w:t xml:space="preserve"> </w:t>
      </w:r>
      <w:r w:rsidRPr="00B46BDA">
        <w:rPr>
          <w:b/>
        </w:rPr>
        <w:t>445</w:t>
      </w:r>
    </w:p>
    <w:p w:rsidR="00B46BDA" w:rsidRDefault="00B46BDA" w:rsidP="00B46BDA">
      <w:pPr>
        <w:widowControl w:val="0"/>
        <w:rPr>
          <w:b/>
        </w:rPr>
      </w:pPr>
    </w:p>
    <w:p w:rsidR="00B46BDA" w:rsidRDefault="00B46BDA" w:rsidP="00B46BDA">
      <w:pPr>
        <w:widowControl w:val="0"/>
      </w:pPr>
      <w:r w:rsidRPr="00B46BDA">
        <w:rPr>
          <w:b/>
        </w:rPr>
        <w:t>STATUS INFORMATION</w:t>
      </w:r>
    </w:p>
    <w:p w:rsidR="00B46BDA" w:rsidRDefault="00B46BDA" w:rsidP="00B46BDA">
      <w:pPr>
        <w:widowControl w:val="0"/>
      </w:pPr>
    </w:p>
    <w:p w:rsidR="00B46BDA" w:rsidRDefault="00B46BDA" w:rsidP="00B46BDA">
      <w:pPr>
        <w:widowControl w:val="0"/>
      </w:pPr>
      <w:r>
        <w:t>Joint Resolution</w:t>
      </w:r>
    </w:p>
    <w:p w:rsidR="00B46BDA" w:rsidRDefault="00B46BDA" w:rsidP="00B46BDA">
      <w:pPr>
        <w:widowControl w:val="0"/>
      </w:pPr>
      <w:r>
        <w:t>Sponsors: Senator K. Johnson</w:t>
      </w:r>
    </w:p>
    <w:p w:rsidR="00B46BDA" w:rsidRDefault="00B46BDA" w:rsidP="00B46BDA">
      <w:pPr>
        <w:widowControl w:val="0"/>
      </w:pPr>
      <w:r>
        <w:t>Document Path: l:\s-res\klj\002mask.kmm.klj.docx</w:t>
      </w:r>
    </w:p>
    <w:p w:rsidR="00B46BDA" w:rsidRDefault="00B46BDA" w:rsidP="00B46BDA">
      <w:pPr>
        <w:widowControl w:val="0"/>
      </w:pPr>
    </w:p>
    <w:p w:rsidR="00B46BDA" w:rsidRDefault="00B46BDA" w:rsidP="00B46BDA">
      <w:pPr>
        <w:widowControl w:val="0"/>
      </w:pPr>
      <w:r>
        <w:t>Introduced in the Senate on January 12, 2021</w:t>
      </w:r>
    </w:p>
    <w:p w:rsidR="00B46BDA" w:rsidRDefault="00B46BDA" w:rsidP="00B46BDA">
      <w:pPr>
        <w:widowControl w:val="0"/>
      </w:pPr>
      <w:r>
        <w:t xml:space="preserve">Currently residing in the Senate Committee on </w:t>
      </w:r>
      <w:r w:rsidRPr="00B46BDA">
        <w:rPr>
          <w:b/>
        </w:rPr>
        <w:t>Medical Affairs</w:t>
      </w:r>
    </w:p>
    <w:p w:rsidR="00B46BDA" w:rsidRDefault="00B46BDA" w:rsidP="00B46BDA">
      <w:pPr>
        <w:widowControl w:val="0"/>
      </w:pPr>
    </w:p>
    <w:p w:rsidR="00B46BDA" w:rsidRDefault="008040F0" w:rsidP="00B46BDA">
      <w:pPr>
        <w:widowControl w:val="0"/>
      </w:pPr>
      <w:r>
        <w:t>Summary: Masks</w:t>
      </w:r>
    </w:p>
    <w:p w:rsidR="00B46BDA" w:rsidRDefault="00B46BDA" w:rsidP="00B46BDA">
      <w:pPr>
        <w:widowControl w:val="0"/>
      </w:pPr>
    </w:p>
    <w:p w:rsidR="00B46BDA" w:rsidRDefault="00B46BDA" w:rsidP="00B46BDA">
      <w:pPr>
        <w:widowControl w:val="0"/>
      </w:pPr>
    </w:p>
    <w:p w:rsidR="00B46BDA" w:rsidRDefault="00B46BDA" w:rsidP="00B46B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46BDA">
        <w:rPr>
          <w:b/>
        </w:rPr>
        <w:t>HISTORY OF LEGISLATIVE ACTIONS</w:t>
      </w:r>
    </w:p>
    <w:p w:rsidR="00B46BDA" w:rsidRDefault="00B46BDA" w:rsidP="00B46B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46BDA" w:rsidRPr="00B46BDA" w:rsidRDefault="00B46BDA" w:rsidP="00B46B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46BDA">
        <w:rPr>
          <w:u w:val="single"/>
        </w:rPr>
        <w:tab/>
        <w:t>Date</w:t>
      </w:r>
      <w:r w:rsidRPr="00B46BDA">
        <w:rPr>
          <w:u w:val="single"/>
        </w:rPr>
        <w:tab/>
        <w:t>Body</w:t>
      </w:r>
      <w:r w:rsidRPr="00B46BDA">
        <w:rPr>
          <w:u w:val="single"/>
        </w:rPr>
        <w:tab/>
        <w:t>Action Description with journal page number</w:t>
      </w:r>
      <w:r w:rsidRPr="00B46BDA">
        <w:rPr>
          <w:u w:val="single"/>
        </w:rPr>
        <w:tab/>
      </w:r>
    </w:p>
    <w:p w:rsidR="00241641" w:rsidRDefault="00241641" w:rsidP="00241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CF048E">
          <w:rPr>
            <w:rStyle w:val="Hyperlink"/>
          </w:rPr>
          <w:t>Senate Journal</w:t>
        </w:r>
        <w:r w:rsidRPr="00CF048E">
          <w:rPr>
            <w:rStyle w:val="Hyperlink"/>
          </w:rPr>
          <w:noBreakHyphen/>
          <w:t>page 316</w:t>
        </w:r>
      </w:hyperlink>
      <w:r>
        <w:t>)</w:t>
      </w:r>
    </w:p>
    <w:p w:rsidR="00241641" w:rsidRDefault="00241641" w:rsidP="00241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CF048E">
        <w:rPr>
          <w:b/>
        </w:rPr>
        <w:t>Medical Affairs</w:t>
      </w:r>
      <w:r>
        <w:t xml:space="preserve"> (</w:t>
      </w:r>
      <w:hyperlink r:id="rId7" w:history="1">
        <w:r w:rsidRPr="00CF048E">
          <w:rPr>
            <w:rStyle w:val="Hyperlink"/>
          </w:rPr>
          <w:t>Senate Journal</w:t>
        </w:r>
        <w:r w:rsidRPr="00CF048E">
          <w:rPr>
            <w:rStyle w:val="Hyperlink"/>
          </w:rPr>
          <w:noBreakHyphen/>
          <w:t>page 316</w:t>
        </w:r>
      </w:hyperlink>
      <w:r>
        <w:t>)</w:t>
      </w:r>
    </w:p>
    <w:p w:rsidR="00241641" w:rsidRDefault="00241641" w:rsidP="002416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6BDA" w:rsidRDefault="00B46BDA" w:rsidP="00B46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46BDA">
          <w:rPr>
            <w:rStyle w:val="Hyperlink"/>
          </w:rPr>
          <w:t>legislative information</w:t>
        </w:r>
      </w:hyperlink>
      <w:r>
        <w:t xml:space="preserve"> at the website</w:t>
      </w:r>
    </w:p>
    <w:p w:rsidR="00B46BDA" w:rsidRDefault="00B46BDA" w:rsidP="00B46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6BDA" w:rsidRPr="00B46BDA" w:rsidRDefault="00B46BDA" w:rsidP="00B46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6BDA" w:rsidRDefault="00B46BDA" w:rsidP="00B46BDA">
      <w:pPr>
        <w:widowControl w:val="0"/>
      </w:pPr>
      <w:r w:rsidRPr="00B46BDA">
        <w:rPr>
          <w:b/>
        </w:rPr>
        <w:t>VERSIONS OF THIS BILL</w:t>
      </w:r>
    </w:p>
    <w:p w:rsidR="00B46BDA" w:rsidRDefault="00B46BDA" w:rsidP="00B46BDA">
      <w:pPr>
        <w:widowControl w:val="0"/>
      </w:pPr>
    </w:p>
    <w:p w:rsidR="00B46BDA" w:rsidRDefault="00EC5070" w:rsidP="00B46BDA">
      <w:pPr>
        <w:widowControl w:val="0"/>
      </w:pPr>
      <w:hyperlink r:id="rId9" w:history="1">
        <w:r w:rsidR="00B46BDA">
          <w:rPr>
            <w:rStyle w:val="Hyperlink"/>
          </w:rPr>
          <w:t>1/12/2021</w:t>
        </w:r>
      </w:hyperlink>
    </w:p>
    <w:p w:rsidR="00B46BDA" w:rsidRDefault="00B46BDA" w:rsidP="00B46BDA"/>
    <w:p w:rsidR="00B46BDA" w:rsidRDefault="00B46BDA" w:rsidP="00B46BDA">
      <w:pPr>
        <w:sectPr w:rsidR="00B46BDA" w:rsidSect="00B46B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269C" w:rsidRPr="00522CE0" w:rsidRDefault="004026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026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A5364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5364" w:rsidRPr="000F3668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E35EFC">
        <w:rPr>
          <w:color w:val="000000" w:themeColor="text1"/>
          <w:u w:color="000000" w:themeColor="text1"/>
        </w:rPr>
        <w:t>TO REQUIRE CERTAIN INDIVIDUALS IN THE STATE OF SOUTH CAROLINA TO WEAR FACE COVERING</w:t>
      </w:r>
      <w:r>
        <w:rPr>
          <w:color w:val="000000" w:themeColor="text1"/>
          <w:u w:color="000000" w:themeColor="text1"/>
        </w:rPr>
        <w:t>S</w:t>
      </w:r>
      <w:r w:rsidRPr="00E35EFC">
        <w:rPr>
          <w:color w:val="000000" w:themeColor="text1"/>
          <w:u w:color="000000" w:themeColor="text1"/>
        </w:rPr>
        <w:t xml:space="preserve"> IN PUBLIC</w:t>
      </w:r>
      <w:r>
        <w:rPr>
          <w:color w:val="000000" w:themeColor="text1"/>
          <w:u w:color="000000" w:themeColor="text1"/>
        </w:rPr>
        <w:t xml:space="preserve"> TO PREVENT THE SPREAD OF COVID-</w:t>
      </w:r>
      <w:r w:rsidRPr="00E35EFC">
        <w:rPr>
          <w:color w:val="000000" w:themeColor="text1"/>
          <w:u w:color="000000" w:themeColor="text1"/>
        </w:rPr>
        <w:t>19.</w:t>
      </w:r>
    </w:p>
    <w:p w:rsidR="000A5364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5364" w:rsidRDefault="000A5364" w:rsidP="0064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0A5364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 xml:space="preserve">For </w:t>
      </w:r>
      <w:r w:rsidR="007D6881">
        <w:rPr>
          <w:color w:val="000000" w:themeColor="text1"/>
          <w:u w:color="000000" w:themeColor="text1"/>
        </w:rPr>
        <w:t xml:space="preserve">the </w:t>
      </w:r>
      <w:r w:rsidRPr="00E35EFC">
        <w:rPr>
          <w:color w:val="000000" w:themeColor="text1"/>
          <w:u w:color="000000" w:themeColor="text1"/>
        </w:rPr>
        <w:t xml:space="preserve">purposes of this </w:t>
      </w:r>
      <w:r>
        <w:rPr>
          <w:color w:val="000000" w:themeColor="text1"/>
          <w:u w:color="000000" w:themeColor="text1"/>
        </w:rPr>
        <w:t>section</w:t>
      </w:r>
      <w:r w:rsidRPr="00E35EFC">
        <w:rPr>
          <w:color w:val="000000" w:themeColor="text1"/>
          <w:u w:color="000000" w:themeColor="text1"/>
        </w:rPr>
        <w:t>, “face covering” means a cloth, fabric, or other soft or permeable material, without holes, that covers a person</w:t>
      </w:r>
      <w:r w:rsidRPr="000F3668">
        <w:rPr>
          <w:color w:val="000000" w:themeColor="text1"/>
          <w:u w:color="000000" w:themeColor="text1"/>
        </w:rPr>
        <w:t>’</w:t>
      </w:r>
      <w:r w:rsidRPr="00E35EFC">
        <w:rPr>
          <w:color w:val="000000" w:themeColor="text1"/>
          <w:u w:color="000000" w:themeColor="text1"/>
        </w:rPr>
        <w:t xml:space="preserve">s nose and mouth and remains in place without the use of </w:t>
      </w:r>
      <w:r>
        <w:rPr>
          <w:color w:val="000000" w:themeColor="text1"/>
          <w:u w:color="000000" w:themeColor="text1"/>
        </w:rPr>
        <w:t>the person’s</w:t>
      </w:r>
      <w:r w:rsidRPr="00E35EFC">
        <w:rPr>
          <w:color w:val="000000" w:themeColor="text1"/>
          <w:u w:color="000000" w:themeColor="text1"/>
        </w:rPr>
        <w:t xml:space="preserve"> hands</w:t>
      </w:r>
      <w:r>
        <w:rPr>
          <w:color w:val="000000" w:themeColor="text1"/>
          <w:u w:color="000000" w:themeColor="text1"/>
        </w:rPr>
        <w:t>, including, but not limited to</w:t>
      </w:r>
      <w:r w:rsidR="007D6881">
        <w:rPr>
          <w:color w:val="000000" w:themeColor="text1"/>
          <w:u w:color="000000" w:themeColor="text1"/>
        </w:rPr>
        <w:t>,</w:t>
      </w:r>
      <w:r w:rsidRPr="00E35EFC">
        <w:rPr>
          <w:color w:val="000000" w:themeColor="text1"/>
          <w:u w:color="000000" w:themeColor="text1"/>
        </w:rPr>
        <w:t xml:space="preserve"> handmade masks, bandanas, face shields, surgical masks, and “N95” respirators.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 xml:space="preserve">Every person over five years of age who is working, living, visiting, or doing business in the State of South Carolina is required to wear a face covering </w:t>
      </w:r>
      <w:r w:rsidR="007D6881">
        <w:rPr>
          <w:color w:val="000000" w:themeColor="text1"/>
          <w:u w:color="000000" w:themeColor="text1"/>
        </w:rPr>
        <w:t>if he is</w:t>
      </w:r>
      <w:r w:rsidRPr="00E35EFC">
        <w:rPr>
          <w:color w:val="000000" w:themeColor="text1"/>
          <w:u w:color="000000" w:themeColor="text1"/>
        </w:rPr>
        <w:t>: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7D688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inside a building open to the public;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7D6881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waiting to enter a building open to the public;</w:t>
      </w:r>
      <w:r>
        <w:rPr>
          <w:color w:val="000000" w:themeColor="text1"/>
          <w:u w:color="000000" w:themeColor="text1"/>
        </w:rPr>
        <w:t xml:space="preserve"> or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7D688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 xml:space="preserve">in </w:t>
      </w:r>
      <w:r w:rsidR="007D6881">
        <w:rPr>
          <w:color w:val="000000" w:themeColor="text1"/>
          <w:u w:color="000000" w:themeColor="text1"/>
        </w:rPr>
        <w:t xml:space="preserve">an </w:t>
      </w:r>
      <w:r w:rsidRPr="00E35EFC">
        <w:rPr>
          <w:color w:val="000000" w:themeColor="text1"/>
          <w:u w:color="000000" w:themeColor="text1"/>
        </w:rPr>
        <w:t xml:space="preserve">outdoor space where </w:t>
      </w:r>
      <w:r w:rsidR="007D6881">
        <w:rPr>
          <w:color w:val="000000" w:themeColor="text1"/>
          <w:u w:color="000000" w:themeColor="text1"/>
        </w:rPr>
        <w:t xml:space="preserve">a </w:t>
      </w:r>
      <w:r w:rsidRPr="00E35EFC">
        <w:rPr>
          <w:color w:val="000000" w:themeColor="text1"/>
          <w:u w:color="000000" w:themeColor="text1"/>
        </w:rPr>
        <w:t xml:space="preserve">group of ten or more </w:t>
      </w:r>
      <w:r w:rsidR="007D6881">
        <w:rPr>
          <w:color w:val="000000" w:themeColor="text1"/>
          <w:u w:color="000000" w:themeColor="text1"/>
        </w:rPr>
        <w:t>is</w:t>
      </w:r>
      <w:r w:rsidR="007D6881" w:rsidRPr="00E35EFC">
        <w:rPr>
          <w:color w:val="000000" w:themeColor="text1"/>
          <w:u w:color="000000" w:themeColor="text1"/>
        </w:rPr>
        <w:t xml:space="preserve"> </w:t>
      </w:r>
      <w:r w:rsidRPr="00E35EFC">
        <w:rPr>
          <w:color w:val="000000" w:themeColor="text1"/>
          <w:u w:color="000000" w:themeColor="text1"/>
        </w:rPr>
        <w:t>gathered, regardless of the ability to social distance</w:t>
      </w:r>
      <w:r>
        <w:rPr>
          <w:color w:val="000000" w:themeColor="text1"/>
          <w:u w:color="000000" w:themeColor="text1"/>
        </w:rPr>
        <w:t>.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Nothing in this section requires the wearing of a face covering under the following circumstances: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 xml:space="preserve">while eating or drinking at </w:t>
      </w:r>
      <w:r w:rsidR="007D6881">
        <w:rPr>
          <w:color w:val="000000" w:themeColor="text1"/>
          <w:u w:color="000000" w:themeColor="text1"/>
        </w:rPr>
        <w:t xml:space="preserve">a </w:t>
      </w:r>
      <w:r w:rsidRPr="00E35EFC">
        <w:rPr>
          <w:color w:val="000000" w:themeColor="text1"/>
          <w:u w:color="000000" w:themeColor="text1"/>
        </w:rPr>
        <w:t>restaurant or other public place;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7D6881">
        <w:rPr>
          <w:color w:val="000000" w:themeColor="text1"/>
          <w:u w:color="000000" w:themeColor="text1"/>
        </w:rPr>
        <w:t>if</w:t>
      </w:r>
      <w:r w:rsidR="007D6881" w:rsidRPr="00E35EFC">
        <w:rPr>
          <w:color w:val="000000" w:themeColor="text1"/>
          <w:u w:color="000000" w:themeColor="text1"/>
        </w:rPr>
        <w:t xml:space="preserve"> </w:t>
      </w:r>
      <w:r w:rsidRPr="00E35EFC">
        <w:rPr>
          <w:color w:val="000000" w:themeColor="text1"/>
          <w:u w:color="000000" w:themeColor="text1"/>
        </w:rPr>
        <w:t>wearing a face covering would cause or aggravate an existing health condition; or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7D6881">
        <w:rPr>
          <w:color w:val="000000" w:themeColor="text1"/>
          <w:u w:color="000000" w:themeColor="text1"/>
        </w:rPr>
        <w:t>if</w:t>
      </w:r>
      <w:r w:rsidR="007D6881" w:rsidRPr="00E35EFC">
        <w:rPr>
          <w:color w:val="000000" w:themeColor="text1"/>
          <w:u w:color="000000" w:themeColor="text1"/>
        </w:rPr>
        <w:t xml:space="preserve"> </w:t>
      </w:r>
      <w:r w:rsidRPr="00E35EFC">
        <w:rPr>
          <w:color w:val="000000" w:themeColor="text1"/>
          <w:u w:color="000000" w:themeColor="text1"/>
        </w:rPr>
        <w:t>communicating with the deaf or hard of hearing.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A person required by this section to wear a face covering who does not comply with the requirements of subsection (B) is subject to: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7D6881">
        <w:rPr>
          <w:color w:val="000000" w:themeColor="text1"/>
          <w:u w:color="000000" w:themeColor="text1"/>
        </w:rPr>
        <w:t xml:space="preserve">any </w:t>
      </w:r>
      <w:r w:rsidRPr="00E35EFC">
        <w:rPr>
          <w:color w:val="000000" w:themeColor="text1"/>
          <w:u w:color="000000" w:themeColor="text1"/>
        </w:rPr>
        <w:t>penalties in effect in the local jurisdiction of the violation</w:t>
      </w:r>
      <w:r w:rsidR="007D6881">
        <w:rPr>
          <w:color w:val="000000" w:themeColor="text1"/>
          <w:u w:color="000000" w:themeColor="text1"/>
        </w:rPr>
        <w:t>,</w:t>
      </w:r>
      <w:r w:rsidRPr="00E35EFC">
        <w:rPr>
          <w:color w:val="000000" w:themeColor="text1"/>
          <w:u w:color="000000" w:themeColor="text1"/>
        </w:rPr>
        <w:t xml:space="preserve"> so long as the penalty meets or exceed </w:t>
      </w:r>
      <w:r>
        <w:rPr>
          <w:color w:val="000000" w:themeColor="text1"/>
          <w:u w:color="000000" w:themeColor="text1"/>
        </w:rPr>
        <w:t>a civil fine of</w:t>
      </w:r>
      <w:r w:rsidRPr="00E35EFC">
        <w:rPr>
          <w:color w:val="000000" w:themeColor="text1"/>
          <w:u w:color="000000" w:themeColor="text1"/>
        </w:rPr>
        <w:t>: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twenty-</w:t>
      </w:r>
      <w:r w:rsidRPr="00E35EFC">
        <w:rPr>
          <w:color w:val="000000" w:themeColor="text1"/>
          <w:u w:color="000000" w:themeColor="text1"/>
        </w:rPr>
        <w:t>five dollars for a first violation;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fifty dollars for a second violation; and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one hundred dollars for each subsequent violation</w:t>
      </w:r>
      <w:r w:rsidR="007D6881">
        <w:rPr>
          <w:color w:val="000000" w:themeColor="text1"/>
          <w:u w:color="000000" w:themeColor="text1"/>
        </w:rPr>
        <w:t>; or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in the absence of a locally enacted penalty</w:t>
      </w:r>
      <w:r>
        <w:rPr>
          <w:color w:val="000000" w:themeColor="text1"/>
          <w:u w:color="000000" w:themeColor="text1"/>
        </w:rPr>
        <w:t xml:space="preserve"> or a locally enacted penalty that does not meet or exceed the penalties provided for in item (1)</w:t>
      </w:r>
      <w:r w:rsidRPr="00E35EF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civil fine of</w:t>
      </w:r>
      <w:r w:rsidRPr="00E35EFC">
        <w:rPr>
          <w:color w:val="000000" w:themeColor="text1"/>
          <w:u w:color="000000" w:themeColor="text1"/>
        </w:rPr>
        <w:t>: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t>-</w:t>
      </w:r>
      <w:r w:rsidRPr="00E35EFC">
        <w:rPr>
          <w:color w:val="000000" w:themeColor="text1"/>
          <w:u w:color="000000" w:themeColor="text1"/>
        </w:rPr>
        <w:t>five dollars for a first violation;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fifty dollars for a second violation; and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one hundred dollars for </w:t>
      </w:r>
      <w:r w:rsidRPr="00E35EFC">
        <w:rPr>
          <w:color w:val="000000" w:themeColor="text1"/>
          <w:u w:color="000000" w:themeColor="text1"/>
        </w:rPr>
        <w:t>each subsequent violation.</w:t>
      </w:r>
    </w:p>
    <w:p w:rsidR="000A5364" w:rsidRPr="00E35EFC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5364" w:rsidRPr="000F3668" w:rsidRDefault="000A5364" w:rsidP="000A5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This joint resolution takes effect upon approval by the Governor and expires upon the issuance of C</w:t>
      </w:r>
      <w:r w:rsidR="00F93873">
        <w:rPr>
          <w:color w:val="000000" w:themeColor="text1"/>
          <w:u w:color="000000" w:themeColor="text1"/>
        </w:rPr>
        <w:t xml:space="preserve">enters for </w:t>
      </w:r>
      <w:r w:rsidRPr="00E35EFC">
        <w:rPr>
          <w:color w:val="000000" w:themeColor="text1"/>
          <w:u w:color="000000" w:themeColor="text1"/>
        </w:rPr>
        <w:t>D</w:t>
      </w:r>
      <w:r w:rsidR="00F93873">
        <w:rPr>
          <w:color w:val="000000" w:themeColor="text1"/>
          <w:u w:color="000000" w:themeColor="text1"/>
        </w:rPr>
        <w:t xml:space="preserve">isease </w:t>
      </w:r>
      <w:r w:rsidRPr="00E35EFC">
        <w:rPr>
          <w:color w:val="000000" w:themeColor="text1"/>
          <w:u w:color="000000" w:themeColor="text1"/>
        </w:rPr>
        <w:t>C</w:t>
      </w:r>
      <w:r w:rsidR="00F93873">
        <w:rPr>
          <w:color w:val="000000" w:themeColor="text1"/>
          <w:u w:color="000000" w:themeColor="text1"/>
        </w:rPr>
        <w:t>ontrol and Prevention</w:t>
      </w:r>
      <w:r w:rsidRPr="00E35EFC">
        <w:rPr>
          <w:color w:val="000000" w:themeColor="text1"/>
          <w:u w:color="000000" w:themeColor="text1"/>
        </w:rPr>
        <w:t xml:space="preserve"> guidelines that do not include the wearing of face coverings</w:t>
      </w:r>
      <w:r>
        <w:rPr>
          <w:color w:val="000000" w:themeColor="text1"/>
          <w:u w:color="000000" w:themeColor="text1"/>
        </w:rPr>
        <w:t xml:space="preserve"> to prevent the spread of COVID-</w:t>
      </w:r>
      <w:r w:rsidRPr="00E35EFC">
        <w:rPr>
          <w:color w:val="000000" w:themeColor="text1"/>
          <w:u w:color="000000" w:themeColor="text1"/>
        </w:rPr>
        <w:t>19.</w:t>
      </w:r>
    </w:p>
    <w:p w:rsidR="009011FF" w:rsidRDefault="003C3434" w:rsidP="00643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0A5364">
        <w:t>XX</w:t>
      </w:r>
      <w:r>
        <w:noBreakHyphen/>
      </w:r>
      <w:r>
        <w:noBreakHyphen/>
      </w:r>
      <w:r>
        <w:noBreakHyphen/>
      </w:r>
      <w:r>
        <w:noBreakHyphen/>
      </w:r>
    </w:p>
    <w:p w:rsidR="00B46BDA" w:rsidRDefault="00B46BDA" w:rsidP="00B46BDA">
      <w:pPr>
        <w:suppressAutoHyphens/>
        <w:jc w:val="both"/>
      </w:pPr>
    </w:p>
    <w:sectPr w:rsidR="00B46BDA" w:rsidSect="00B46B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32A" w:rsidRDefault="003A632A" w:rsidP="00522CE0">
      <w:r>
        <w:separator/>
      </w:r>
    </w:p>
  </w:endnote>
  <w:endnote w:type="continuationSeparator" w:id="0">
    <w:p w:rsidR="003A632A" w:rsidRDefault="003A632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BED392-6AC8-4330-9EF2-5FD8097E03FC}"/>
    <w:embedBold r:id="rId2" w:fontKey="{57445B5F-4F42-45EB-8722-16CFF743A61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DA82EB0-C40D-4832-9DAC-DB38BA3BB42B}"/>
    <w:embedBold r:id="rId4" w:fontKey="{7F549AF7-BF3C-462E-B33E-90B9AC3C3C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C77BEDB-4DFA-468B-9D73-0B23768978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D6ADDB-5887-4603-A365-47480F2153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BDA" w:rsidRPr="0040269C" w:rsidRDefault="00B46BDA" w:rsidP="004026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40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32A" w:rsidRDefault="003A632A" w:rsidP="00522CE0">
      <w:r>
        <w:separator/>
      </w:r>
    </w:p>
  </w:footnote>
  <w:footnote w:type="continuationSeparator" w:id="0">
    <w:p w:rsidR="003A632A" w:rsidRDefault="003A632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ASK.KMM.KLJ"/>
    <w:docVar w:name="CoverAttorneyInitials" w:val="KMM"/>
    <w:docVar w:name="CoverAttorneyLastName" w:val="Moffitt"/>
    <w:docVar w:name="CoverBillType" w:val="b"/>
    <w:docVar w:name="CoverSenator" w:val="KLJ"/>
    <w:docVar w:name="dvBillNumber" w:val="445"/>
    <w:docVar w:name="dvBillNumberPrefix" w:val="S. "/>
    <w:docVar w:name="dvOriginalBody" w:val="Senate"/>
    <w:docVar w:name="fulldraftpath" w:val="L:\S-RES\KLJ\002MASK.KMM.KLJ.DOCX"/>
    <w:docVar w:name="NameofBody" w:val="S"/>
    <w:docVar w:name="vgroup2" w:val="S-RES"/>
  </w:docVars>
  <w:rsids>
    <w:rsidRoot w:val="003A632A"/>
    <w:rsid w:val="00042AC1"/>
    <w:rsid w:val="00046516"/>
    <w:rsid w:val="00072458"/>
    <w:rsid w:val="0007601D"/>
    <w:rsid w:val="000A5364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1641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A632A"/>
    <w:rsid w:val="003C3434"/>
    <w:rsid w:val="003D6E2B"/>
    <w:rsid w:val="003E7597"/>
    <w:rsid w:val="003E7B34"/>
    <w:rsid w:val="0040269C"/>
    <w:rsid w:val="00413EBF"/>
    <w:rsid w:val="0044020F"/>
    <w:rsid w:val="00450668"/>
    <w:rsid w:val="00454138"/>
    <w:rsid w:val="004813A2"/>
    <w:rsid w:val="004952FA"/>
    <w:rsid w:val="004B6A22"/>
    <w:rsid w:val="004D7F37"/>
    <w:rsid w:val="00505A46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0340"/>
    <w:rsid w:val="006437A7"/>
    <w:rsid w:val="006A1802"/>
    <w:rsid w:val="006C0CBB"/>
    <w:rsid w:val="006C74EA"/>
    <w:rsid w:val="006F56CF"/>
    <w:rsid w:val="00720D40"/>
    <w:rsid w:val="007318D4"/>
    <w:rsid w:val="00765784"/>
    <w:rsid w:val="007A4390"/>
    <w:rsid w:val="007D6881"/>
    <w:rsid w:val="007E5CB7"/>
    <w:rsid w:val="008040F0"/>
    <w:rsid w:val="008314D2"/>
    <w:rsid w:val="00870F6F"/>
    <w:rsid w:val="008B2F42"/>
    <w:rsid w:val="008C3697"/>
    <w:rsid w:val="008E185F"/>
    <w:rsid w:val="008E25D8"/>
    <w:rsid w:val="008F023B"/>
    <w:rsid w:val="009011FF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6BDA"/>
    <w:rsid w:val="00B5790D"/>
    <w:rsid w:val="00B945C5"/>
    <w:rsid w:val="00BA20EA"/>
    <w:rsid w:val="00BB5AFC"/>
    <w:rsid w:val="00BC026E"/>
    <w:rsid w:val="00BC0A56"/>
    <w:rsid w:val="00C358DD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3873"/>
    <w:rsid w:val="00FA29F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A99C3E7E-4B15-4913-AA2D-FE197DF68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68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8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6B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5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45_2021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477</Words>
  <Characters>2720</Characters>
  <Application>Microsoft Office Word</Application>
  <DocSecurity>0</DocSecurity>
  <Lines>22</Lines>
  <Paragraphs>6</Paragraphs>
  <ScaleCrop>false</ScaleCrop>
  <Company> </Company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445: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2021-01-22T16:40:00Z</dcterms:created>
  <dcterms:modified xsi:type="dcterms:W3CDTF">2021-01-22T16:40:00Z</dcterms:modified>
</cp:coreProperties>
</file>