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9D5" w:rsidRDefault="008F19D5" w:rsidP="008F19D5">
      <w:pPr>
        <w:widowControl w:val="0"/>
        <w:jc w:val="center"/>
      </w:pPr>
      <w:r w:rsidRPr="008F19D5">
        <w:rPr>
          <w:b/>
        </w:rPr>
        <w:t>South Carolina General Assembly</w:t>
      </w:r>
    </w:p>
    <w:p w:rsidR="008F19D5" w:rsidRDefault="008F19D5" w:rsidP="008F19D5">
      <w:pPr>
        <w:widowControl w:val="0"/>
        <w:jc w:val="center"/>
      </w:pPr>
      <w:r>
        <w:t>124th Session, 2021-2022</w:t>
      </w:r>
    </w:p>
    <w:p w:rsidR="008F19D5" w:rsidRDefault="008F19D5" w:rsidP="008F19D5">
      <w:pPr>
        <w:widowControl w:val="0"/>
        <w:jc w:val="left"/>
      </w:pPr>
    </w:p>
    <w:p w:rsidR="008F19D5" w:rsidRDefault="008F19D5" w:rsidP="008F19D5">
      <w:pPr>
        <w:widowControl w:val="0"/>
        <w:jc w:val="left"/>
        <w:rPr>
          <w:b/>
        </w:rPr>
      </w:pPr>
      <w:r w:rsidRPr="008F19D5">
        <w:rPr>
          <w:b/>
        </w:rPr>
        <w:t>H. 4494</w:t>
      </w:r>
    </w:p>
    <w:p w:rsidR="008F19D5" w:rsidRDefault="008F19D5" w:rsidP="008F19D5">
      <w:pPr>
        <w:widowControl w:val="0"/>
        <w:jc w:val="left"/>
        <w:rPr>
          <w:b/>
        </w:rPr>
      </w:pPr>
    </w:p>
    <w:p w:rsidR="008F19D5" w:rsidRDefault="008F19D5" w:rsidP="008F19D5">
      <w:pPr>
        <w:widowControl w:val="0"/>
        <w:jc w:val="left"/>
      </w:pPr>
      <w:r w:rsidRPr="008F19D5">
        <w:rPr>
          <w:b/>
        </w:rPr>
        <w:t>STATUS INFORMATION</w:t>
      </w:r>
    </w:p>
    <w:p w:rsidR="008F19D5" w:rsidRDefault="008F19D5" w:rsidP="008F19D5">
      <w:pPr>
        <w:widowControl w:val="0"/>
        <w:jc w:val="left"/>
      </w:pPr>
    </w:p>
    <w:p w:rsidR="008F19D5" w:rsidRDefault="008F19D5" w:rsidP="008F19D5">
      <w:pPr>
        <w:widowControl w:val="0"/>
        <w:jc w:val="left"/>
      </w:pPr>
      <w:r>
        <w:t>House Resolution</w:t>
      </w:r>
    </w:p>
    <w:p w:rsidR="008F19D5" w:rsidRDefault="008F19D5" w:rsidP="008F19D5">
      <w:pPr>
        <w:widowControl w:val="0"/>
        <w:jc w:val="left"/>
      </w:pPr>
      <w:r>
        <w:t>Sponsors: Reps.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F19D5" w:rsidRDefault="008F19D5" w:rsidP="008F19D5">
      <w:pPr>
        <w:widowControl w:val="0"/>
        <w:jc w:val="left"/>
      </w:pPr>
      <w:r>
        <w:t>Document Path: l:\council\bills\rm\1203zw21.docx</w:t>
      </w:r>
    </w:p>
    <w:p w:rsidR="008F19D5" w:rsidRDefault="008F19D5" w:rsidP="008F19D5">
      <w:pPr>
        <w:widowControl w:val="0"/>
        <w:jc w:val="left"/>
      </w:pPr>
    </w:p>
    <w:p w:rsidR="008F19D5" w:rsidRDefault="008F19D5" w:rsidP="008F19D5">
      <w:pPr>
        <w:widowControl w:val="0"/>
        <w:jc w:val="left"/>
      </w:pPr>
      <w:r>
        <w:t>Introduced in the House on June 29, 2021</w:t>
      </w:r>
    </w:p>
    <w:p w:rsidR="008F19D5" w:rsidRDefault="008F19D5" w:rsidP="008F19D5">
      <w:pPr>
        <w:widowControl w:val="0"/>
        <w:jc w:val="left"/>
      </w:pPr>
      <w:r>
        <w:t>Adopted by the House on June 29, 2021</w:t>
      </w:r>
    </w:p>
    <w:p w:rsidR="008F19D5" w:rsidRDefault="008F19D5" w:rsidP="008F19D5">
      <w:pPr>
        <w:widowControl w:val="0"/>
        <w:jc w:val="left"/>
      </w:pPr>
    </w:p>
    <w:p w:rsidR="008F19D5" w:rsidRDefault="008F19D5" w:rsidP="008F19D5">
      <w:pPr>
        <w:widowControl w:val="0"/>
        <w:jc w:val="left"/>
      </w:pPr>
      <w:r>
        <w:t>Summary: Vulcraft-SC, 75th anniversary</w:t>
      </w:r>
    </w:p>
    <w:p w:rsidR="008F19D5" w:rsidRDefault="008F19D5" w:rsidP="008F19D5">
      <w:pPr>
        <w:widowControl w:val="0"/>
        <w:jc w:val="left"/>
      </w:pPr>
    </w:p>
    <w:p w:rsidR="008F19D5" w:rsidRDefault="008F19D5" w:rsidP="008F19D5">
      <w:pPr>
        <w:widowControl w:val="0"/>
        <w:jc w:val="left"/>
      </w:pPr>
    </w:p>
    <w:p w:rsidR="008F19D5" w:rsidRDefault="008F19D5" w:rsidP="008F19D5">
      <w:pPr>
        <w:widowControl w:val="0"/>
        <w:tabs>
          <w:tab w:val="center" w:pos="590"/>
          <w:tab w:val="center" w:pos="1440"/>
          <w:tab w:val="left" w:pos="1872"/>
          <w:tab w:val="left" w:pos="9187"/>
        </w:tabs>
        <w:jc w:val="left"/>
      </w:pPr>
      <w:r w:rsidRPr="008F19D5">
        <w:rPr>
          <w:b/>
        </w:rPr>
        <w:t>HISTORY OF LEGISLATIVE ACTIONS</w:t>
      </w:r>
    </w:p>
    <w:p w:rsidR="008F19D5" w:rsidRDefault="008F19D5" w:rsidP="008F19D5">
      <w:pPr>
        <w:widowControl w:val="0"/>
        <w:tabs>
          <w:tab w:val="center" w:pos="590"/>
          <w:tab w:val="center" w:pos="1440"/>
          <w:tab w:val="left" w:pos="1872"/>
          <w:tab w:val="left" w:pos="9187"/>
        </w:tabs>
        <w:jc w:val="left"/>
      </w:pPr>
    </w:p>
    <w:p w:rsidR="008F19D5" w:rsidRPr="008F19D5" w:rsidRDefault="008F19D5" w:rsidP="008F19D5">
      <w:pPr>
        <w:widowControl w:val="0"/>
        <w:tabs>
          <w:tab w:val="center" w:pos="590"/>
          <w:tab w:val="center" w:pos="1440"/>
          <w:tab w:val="left" w:pos="1872"/>
          <w:tab w:val="left" w:pos="9187"/>
        </w:tabs>
        <w:jc w:val="left"/>
      </w:pPr>
      <w:r w:rsidRPr="008F19D5">
        <w:rPr>
          <w:u w:val="single"/>
        </w:rPr>
        <w:tab/>
        <w:t>Date</w:t>
      </w:r>
      <w:r w:rsidRPr="008F19D5">
        <w:rPr>
          <w:u w:val="single"/>
        </w:rPr>
        <w:tab/>
        <w:t>Body</w:t>
      </w:r>
      <w:r w:rsidRPr="008F19D5">
        <w:rPr>
          <w:u w:val="single"/>
        </w:rPr>
        <w:tab/>
        <w:t>Action Description with journal page number</w:t>
      </w:r>
      <w:r w:rsidRPr="008F19D5">
        <w:rPr>
          <w:u w:val="single"/>
        </w:rPr>
        <w:tab/>
      </w:r>
    </w:p>
    <w:p w:rsidR="008F19D5" w:rsidRDefault="008F19D5" w:rsidP="008F19D5">
      <w:pPr>
        <w:widowControl w:val="0"/>
        <w:tabs>
          <w:tab w:val="right" w:pos="1008"/>
          <w:tab w:val="left" w:pos="1152"/>
          <w:tab w:val="left" w:pos="1872"/>
          <w:tab w:val="left" w:pos="9187"/>
        </w:tabs>
        <w:ind w:left="2088" w:hanging="2088"/>
      </w:pPr>
      <w:r>
        <w:tab/>
        <w:t>6/29/2021</w:t>
      </w:r>
      <w:r>
        <w:tab/>
        <w:t>House</w:t>
      </w:r>
      <w:r>
        <w:tab/>
        <w:t>Introduced and adopted</w:t>
      </w:r>
    </w:p>
    <w:p w:rsidR="008F19D5" w:rsidRDefault="008F19D5" w:rsidP="008F19D5">
      <w:pPr>
        <w:widowControl w:val="0"/>
        <w:tabs>
          <w:tab w:val="right" w:pos="1008"/>
          <w:tab w:val="left" w:pos="1152"/>
          <w:tab w:val="left" w:pos="1872"/>
          <w:tab w:val="left" w:pos="9187"/>
        </w:tabs>
        <w:ind w:left="2088" w:hanging="2088"/>
      </w:pPr>
    </w:p>
    <w:p w:rsidR="008F19D5" w:rsidRDefault="008F19D5" w:rsidP="008F19D5">
      <w:pPr>
        <w:widowControl w:val="0"/>
        <w:tabs>
          <w:tab w:val="right" w:pos="1008"/>
          <w:tab w:val="left" w:pos="1152"/>
          <w:tab w:val="left" w:pos="1872"/>
          <w:tab w:val="left" w:pos="9187"/>
        </w:tabs>
        <w:ind w:left="2088" w:hanging="2088"/>
        <w:jc w:val="left"/>
      </w:pPr>
      <w:r>
        <w:t xml:space="preserve">View the latest </w:t>
      </w:r>
      <w:hyperlink r:id="rId7" w:history="1">
        <w:r w:rsidRPr="008F19D5">
          <w:rPr>
            <w:rStyle w:val="Hyperlink"/>
          </w:rPr>
          <w:t>legislative information</w:t>
        </w:r>
      </w:hyperlink>
      <w:r>
        <w:t xml:space="preserve"> at the website</w:t>
      </w:r>
    </w:p>
    <w:p w:rsidR="008F19D5" w:rsidRDefault="008F19D5" w:rsidP="008F19D5">
      <w:pPr>
        <w:widowControl w:val="0"/>
        <w:tabs>
          <w:tab w:val="right" w:pos="1008"/>
          <w:tab w:val="left" w:pos="1152"/>
          <w:tab w:val="left" w:pos="1872"/>
          <w:tab w:val="left" w:pos="9187"/>
        </w:tabs>
        <w:ind w:left="2088" w:hanging="2088"/>
        <w:jc w:val="left"/>
      </w:pPr>
    </w:p>
    <w:p w:rsidR="008F19D5" w:rsidRPr="008F19D5" w:rsidRDefault="008F19D5" w:rsidP="008F19D5">
      <w:pPr>
        <w:widowControl w:val="0"/>
        <w:tabs>
          <w:tab w:val="right" w:pos="1008"/>
          <w:tab w:val="left" w:pos="1152"/>
          <w:tab w:val="left" w:pos="1872"/>
          <w:tab w:val="left" w:pos="9187"/>
        </w:tabs>
        <w:ind w:left="2088" w:hanging="2088"/>
        <w:jc w:val="left"/>
      </w:pPr>
    </w:p>
    <w:p w:rsidR="008F19D5" w:rsidRDefault="008F19D5" w:rsidP="008F19D5">
      <w:r w:rsidRPr="008F19D5">
        <w:rPr>
          <w:b/>
        </w:rPr>
        <w:t>VERSIONS OF THIS BILL</w:t>
      </w:r>
    </w:p>
    <w:p w:rsidR="008F19D5" w:rsidRDefault="008F19D5" w:rsidP="008F19D5"/>
    <w:p w:rsidR="008F19D5" w:rsidRDefault="008F19D5" w:rsidP="008F19D5">
      <w:hyperlink r:id="rId8" w:history="1">
        <w:r>
          <w:rPr>
            <w:rStyle w:val="Hyperlink"/>
          </w:rPr>
          <w:t>6/29/2021</w:t>
        </w:r>
      </w:hyperlink>
    </w:p>
    <w:p w:rsidR="008F19D5" w:rsidRDefault="008F19D5" w:rsidP="008F19D5"/>
    <w:p w:rsidR="008F19D5" w:rsidRDefault="008F19D5" w:rsidP="008F19D5">
      <w:pPr>
        <w:sectPr w:rsidR="008F19D5" w:rsidSect="008F19D5">
          <w:pgSz w:w="12240" w:h="15840" w:code="1"/>
          <w:pgMar w:top="1080" w:right="1440" w:bottom="1080" w:left="1440" w:header="720" w:footer="720" w:gutter="0"/>
          <w:cols w:space="720"/>
          <w:noEndnote/>
          <w:docGrid w:linePitch="360"/>
        </w:sectPr>
      </w:pPr>
    </w:p>
    <w:p w:rsidR="00EE3BCB" w:rsidRDefault="00EE3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03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E1" w:rsidRPr="00C25C55" w:rsidRDefault="00186F60" w:rsidP="00CF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CF0DE1" w:rsidRPr="00C25C55">
        <w:rPr>
          <w:color w:val="000000" w:themeColor="text1"/>
          <w:u w:color="000000" w:themeColor="text1"/>
        </w:rPr>
        <w:t xml:space="preserve">HONOR VULCRAFT </w:t>
      </w:r>
      <w:r w:rsidR="004D6C45">
        <w:rPr>
          <w:color w:val="000000" w:themeColor="text1"/>
          <w:u w:color="000000" w:themeColor="text1"/>
        </w:rPr>
        <w:noBreakHyphen/>
      </w:r>
      <w:r w:rsidR="00CF0DE1" w:rsidRPr="00C25C55">
        <w:rPr>
          <w:color w:val="000000" w:themeColor="text1"/>
          <w:u w:color="000000" w:themeColor="text1"/>
        </w:rPr>
        <w:t xml:space="preserve"> SOUTH CAROLINA, “THE BIRTHPLACE OF NUCOR,” AT THE CELEBRATION OF ITS SEVENTY</w:t>
      </w:r>
      <w:r w:rsidR="004D6C45">
        <w:rPr>
          <w:color w:val="000000" w:themeColor="text1"/>
          <w:u w:color="000000" w:themeColor="text1"/>
        </w:rPr>
        <w:noBreakHyphen/>
      </w:r>
      <w:r w:rsidR="00CF0DE1" w:rsidRPr="00C25C55">
        <w:rPr>
          <w:color w:val="000000" w:themeColor="text1"/>
          <w:u w:color="000000" w:themeColor="text1"/>
        </w:rPr>
        <w:t>FIFTH ANNIVERSARY, TO CONGRATULATE ITS OVER THREE HUNDRED FIFTY TEAMMATES AND THEIR FAMILIES IN FLORENCE ON THREE</w:t>
      </w:r>
      <w:r w:rsidR="004D6C45">
        <w:rPr>
          <w:color w:val="000000" w:themeColor="text1"/>
          <w:u w:color="000000" w:themeColor="text1"/>
        </w:rPr>
        <w:noBreakHyphen/>
      </w:r>
      <w:r w:rsidR="00CF0DE1" w:rsidRPr="00C25C55">
        <w:rPr>
          <w:color w:val="000000" w:themeColor="text1"/>
          <w:u w:color="000000" w:themeColor="text1"/>
        </w:rPr>
        <w:t>QUARTERS OF A CENTURY OF MAKING AMERICA</w:t>
      </w:r>
      <w:r w:rsidR="006D7AD1">
        <w:rPr>
          <w:color w:val="000000" w:themeColor="text1"/>
          <w:u w:color="000000" w:themeColor="text1"/>
        </w:rPr>
        <w:t>’</w:t>
      </w:r>
      <w:r w:rsidR="00CF0DE1" w:rsidRPr="00C25C55">
        <w:rPr>
          <w:color w:val="000000" w:themeColor="text1"/>
          <w:u w:color="000000" w:themeColor="text1"/>
        </w:rPr>
        <w:t>S STEEL, AND TO EXTEND BEST WISHES FOR ITS CONTINUED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FB3" w:rsidRPr="00C25C55" w:rsidRDefault="004503D4"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60FB3" w:rsidRPr="00C25C55">
        <w:rPr>
          <w:color w:val="000000" w:themeColor="text1"/>
          <w:u w:color="000000" w:themeColor="text1"/>
        </w:rPr>
        <w:t xml:space="preserve">the South Carolina House of Representatives is pleased to learn that Vulcraft </w:t>
      </w:r>
      <w:r w:rsidR="004D6C45">
        <w:rPr>
          <w:color w:val="000000" w:themeColor="text1"/>
          <w:u w:color="000000" w:themeColor="text1"/>
        </w:rPr>
        <w:noBreakHyphen/>
      </w:r>
      <w:r w:rsidR="00460FB3" w:rsidRPr="00C25C55">
        <w:rPr>
          <w:color w:val="000000" w:themeColor="text1"/>
          <w:u w:color="000000" w:themeColor="text1"/>
        </w:rPr>
        <w:t xml:space="preserve"> South Carolina, “The Birthplace of Nucor,” is celebrating its three</w:t>
      </w:r>
      <w:r w:rsidR="004D6C45">
        <w:rPr>
          <w:color w:val="000000" w:themeColor="text1"/>
          <w:u w:color="000000" w:themeColor="text1"/>
        </w:rPr>
        <w:noBreakHyphen/>
      </w:r>
      <w:r w:rsidR="00460FB3" w:rsidRPr="00C25C55">
        <w:rPr>
          <w:color w:val="000000" w:themeColor="text1"/>
          <w:u w:color="000000" w:themeColor="text1"/>
        </w:rPr>
        <w:t>quarter</w:t>
      </w:r>
      <w:r w:rsidR="004D6C45">
        <w:rPr>
          <w:color w:val="000000" w:themeColor="text1"/>
          <w:u w:color="000000" w:themeColor="text1"/>
        </w:rPr>
        <w:noBreakHyphen/>
      </w:r>
      <w:r w:rsidR="00460FB3" w:rsidRPr="00C25C55">
        <w:rPr>
          <w:color w:val="000000" w:themeColor="text1"/>
          <w:u w:color="000000" w:themeColor="text1"/>
        </w:rPr>
        <w:t>century anniversary in 2021;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is one of the oldest operating divisions of Nucor Corporation, founded in Florence in 1946 and purchased by the Nucor family of steel and steel products in 1962. Vulcraft,  named after the Roman god of fire and metalwork, was founded by South Carolina native Sanborn Chase in a small machine shop in Florence. The company began by producing outdoor movie screens and chain</w:t>
      </w:r>
      <w:r w:rsidR="004D6C45">
        <w:rPr>
          <w:color w:val="000000" w:themeColor="text1"/>
          <w:u w:color="000000" w:themeColor="text1"/>
        </w:rPr>
        <w:noBreakHyphen/>
      </w:r>
      <w:r w:rsidRPr="00C25C55">
        <w:rPr>
          <w:color w:val="000000" w:themeColor="text1"/>
          <w:u w:color="000000" w:themeColor="text1"/>
        </w:rPr>
        <w:t>link fencing and moved into commercial fabrication of steel joists with a single production line;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Whereas, following the untimely death of its founder, Vulcraft was acquired by the Nuclear Corporation of America on the advice of a young Ken Iverson. Iverson would go on to become CEO of the renamed Nucor Corporation and would continue Sanborn Chase</w:t>
      </w:r>
      <w:r w:rsidR="006D7AD1">
        <w:rPr>
          <w:color w:val="000000" w:themeColor="text1"/>
          <w:u w:color="000000" w:themeColor="text1"/>
        </w:rPr>
        <w:t>’</w:t>
      </w:r>
      <w:r w:rsidRPr="00C25C55">
        <w:rPr>
          <w:color w:val="000000" w:themeColor="text1"/>
          <w:u w:color="000000" w:themeColor="text1"/>
        </w:rPr>
        <w:t>s policy of encouraging a family atmosphere and open</w:t>
      </w:r>
      <w:r w:rsidR="004D6C45">
        <w:rPr>
          <w:color w:val="000000" w:themeColor="text1"/>
          <w:u w:color="000000" w:themeColor="text1"/>
        </w:rPr>
        <w:noBreakHyphen/>
      </w:r>
      <w:r w:rsidRPr="00C25C55">
        <w:rPr>
          <w:color w:val="000000" w:themeColor="text1"/>
          <w:u w:color="000000" w:themeColor="text1"/>
        </w:rPr>
        <w:t>door policy for Vulcraft and for all of Nucor</w:t>
      </w:r>
      <w:r w:rsidR="006D7AD1">
        <w:rPr>
          <w:color w:val="000000" w:themeColor="text1"/>
          <w:u w:color="000000" w:themeColor="text1"/>
        </w:rPr>
        <w:t>’</w:t>
      </w:r>
      <w:r w:rsidRPr="00C25C55">
        <w:rPr>
          <w:color w:val="000000" w:themeColor="text1"/>
          <w:u w:color="000000" w:themeColor="text1"/>
        </w:rPr>
        <w:t>s teammates. Today, Vulcraft is the largest producer of open web steel joist and joist girders in North America and employs over twenty</w:t>
      </w:r>
      <w:r w:rsidR="004D6C45">
        <w:rPr>
          <w:color w:val="000000" w:themeColor="text1"/>
          <w:u w:color="000000" w:themeColor="text1"/>
        </w:rPr>
        <w:noBreakHyphen/>
      </w:r>
      <w:r w:rsidRPr="00C25C55">
        <w:rPr>
          <w:color w:val="000000" w:themeColor="text1"/>
          <w:u w:color="000000" w:themeColor="text1"/>
        </w:rPr>
        <w:t xml:space="preserve">eight hundred teammates, with Vulcraft and Verco Decking locations in South Carolina, Nebraska, </w:t>
      </w:r>
      <w:r w:rsidRPr="00C25C55">
        <w:rPr>
          <w:color w:val="000000" w:themeColor="text1"/>
          <w:u w:color="000000" w:themeColor="text1"/>
        </w:rPr>
        <w:lastRenderedPageBreak/>
        <w:t>Alabama, Texas, Indiana, Utah, New York, California, Arizona, and Canada;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is one of the oldest operating divisions of Nucor Corporation;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is among the safest, lowest cost, and most productive steel products companies in the world; and </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employs the latest technology in manufacturing and fabricating in its quest to provide quality products on time and to exact specifications;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and Nucor Corporation employ more than twenty</w:t>
      </w:r>
      <w:r w:rsidR="004D6C45">
        <w:rPr>
          <w:color w:val="000000" w:themeColor="text1"/>
          <w:u w:color="000000" w:themeColor="text1"/>
        </w:rPr>
        <w:noBreakHyphen/>
      </w:r>
      <w:r w:rsidRPr="00C25C55">
        <w:rPr>
          <w:color w:val="000000" w:themeColor="text1"/>
          <w:u w:color="000000" w:themeColor="text1"/>
        </w:rPr>
        <w:t>one hundred teammates in South Carolina in Florence, Berkeley, Darlington, Charleston, Laurens, Lexington, and York counties;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Vulcraft </w:t>
      </w:r>
      <w:r w:rsidR="004D6C45">
        <w:rPr>
          <w:color w:val="000000" w:themeColor="text1"/>
          <w:u w:color="000000" w:themeColor="text1"/>
        </w:rPr>
        <w:noBreakHyphen/>
      </w:r>
      <w:r w:rsidRPr="00C25C55">
        <w:rPr>
          <w:color w:val="000000" w:themeColor="text1"/>
          <w:u w:color="000000" w:themeColor="text1"/>
        </w:rPr>
        <w:t xml:space="preserve"> South Carolina and Nucor teammates and their dependents are eligible to receive a $3,500</w:t>
      </w:r>
      <w:r w:rsidR="004D6C45">
        <w:rPr>
          <w:color w:val="000000" w:themeColor="text1"/>
          <w:u w:color="000000" w:themeColor="text1"/>
        </w:rPr>
        <w:noBreakHyphen/>
      </w:r>
      <w:r w:rsidRPr="00C25C55">
        <w:rPr>
          <w:color w:val="000000" w:themeColor="text1"/>
          <w:u w:color="000000" w:themeColor="text1"/>
        </w:rPr>
        <w:t>per</w:t>
      </w:r>
      <w:r w:rsidR="004D6C45">
        <w:rPr>
          <w:color w:val="000000" w:themeColor="text1"/>
          <w:u w:color="000000" w:themeColor="text1"/>
        </w:rPr>
        <w:noBreakHyphen/>
      </w:r>
      <w:r w:rsidRPr="00C25C55">
        <w:rPr>
          <w:color w:val="000000" w:themeColor="text1"/>
          <w:u w:color="000000" w:themeColor="text1"/>
        </w:rPr>
        <w:t>year scholarship to college or vocational school, and approximately $100 million has been awarded nationwide since 1974;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Whereas, to commemorate its seventy</w:t>
      </w:r>
      <w:r w:rsidR="004D6C45">
        <w:rPr>
          <w:color w:val="000000" w:themeColor="text1"/>
          <w:u w:color="000000" w:themeColor="text1"/>
        </w:rPr>
        <w:noBreakHyphen/>
      </w:r>
      <w:r w:rsidRPr="00C25C55">
        <w:rPr>
          <w:color w:val="000000" w:themeColor="text1"/>
          <w:u w:color="000000" w:themeColor="text1"/>
        </w:rPr>
        <w:t>five</w:t>
      </w:r>
      <w:r w:rsidR="004D6C45">
        <w:rPr>
          <w:color w:val="000000" w:themeColor="text1"/>
          <w:u w:color="000000" w:themeColor="text1"/>
        </w:rPr>
        <w:noBreakHyphen/>
      </w:r>
      <w:r w:rsidRPr="00C25C55">
        <w:rPr>
          <w:color w:val="000000" w:themeColor="text1"/>
          <w:u w:color="000000" w:themeColor="text1"/>
        </w:rPr>
        <w:t xml:space="preserve">year milestone, Vulcraft </w:t>
      </w:r>
      <w:r w:rsidR="004D6C45">
        <w:rPr>
          <w:color w:val="000000" w:themeColor="text1"/>
          <w:u w:color="000000" w:themeColor="text1"/>
        </w:rPr>
        <w:noBreakHyphen/>
      </w:r>
      <w:r w:rsidRPr="00C25C55">
        <w:rPr>
          <w:color w:val="000000" w:themeColor="text1"/>
          <w:u w:color="000000" w:themeColor="text1"/>
        </w:rPr>
        <w:t xml:space="preserve"> South Carolina will host an anniversary celebration on October 15, 2021; and</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Whereas, appreciative of its contributions to the prosperity of the Palmetto State, the House of Representatives is delighted to salute Vulcraft </w:t>
      </w:r>
      <w:r w:rsidR="004D6C45">
        <w:rPr>
          <w:color w:val="000000" w:themeColor="text1"/>
          <w:u w:color="000000" w:themeColor="text1"/>
        </w:rPr>
        <w:noBreakHyphen/>
      </w:r>
      <w:r w:rsidRPr="00C25C55">
        <w:rPr>
          <w:color w:val="000000" w:themeColor="text1"/>
          <w:u w:color="000000" w:themeColor="text1"/>
        </w:rPr>
        <w:t xml:space="preserve"> South Carolina on seventy</w:t>
      </w:r>
      <w:r w:rsidR="004D6C45">
        <w:rPr>
          <w:color w:val="000000" w:themeColor="text1"/>
          <w:u w:color="000000" w:themeColor="text1"/>
        </w:rPr>
        <w:noBreakHyphen/>
      </w:r>
      <w:r w:rsidRPr="00C25C55">
        <w:rPr>
          <w:color w:val="000000" w:themeColor="text1"/>
          <w:u w:color="000000" w:themeColor="text1"/>
        </w:rPr>
        <w:t>five years of excellence in serving the citizens of South Carolina and beyond. Now, therefore,</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Be it resolved by the House of Representatives:</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C55">
        <w:rPr>
          <w:color w:val="000000" w:themeColor="text1"/>
          <w:u w:color="000000" w:themeColor="text1"/>
        </w:rPr>
        <w:t xml:space="preserve">That the members of the South Carolina House of Representatives, by this resolution, honor Vulcraft </w:t>
      </w:r>
      <w:r w:rsidR="004D6C45">
        <w:rPr>
          <w:color w:val="000000" w:themeColor="text1"/>
          <w:u w:color="000000" w:themeColor="text1"/>
        </w:rPr>
        <w:noBreakHyphen/>
      </w:r>
      <w:r w:rsidR="00AD7C8E">
        <w:rPr>
          <w:color w:val="000000" w:themeColor="text1"/>
          <w:u w:color="000000" w:themeColor="text1"/>
        </w:rPr>
        <w:t xml:space="preserve"> </w:t>
      </w:r>
      <w:r w:rsidRPr="00C25C55">
        <w:rPr>
          <w:color w:val="000000" w:themeColor="text1"/>
          <w:u w:color="000000" w:themeColor="text1"/>
        </w:rPr>
        <w:t>South Carolina, “The birthplace of Nucor,” at the celebration of its seventy</w:t>
      </w:r>
      <w:r w:rsidR="004D6C45">
        <w:rPr>
          <w:color w:val="000000" w:themeColor="text1"/>
          <w:u w:color="000000" w:themeColor="text1"/>
        </w:rPr>
        <w:noBreakHyphen/>
      </w:r>
      <w:r w:rsidRPr="00C25C55">
        <w:rPr>
          <w:color w:val="000000" w:themeColor="text1"/>
          <w:u w:color="000000" w:themeColor="text1"/>
        </w:rPr>
        <w:t>fifth anniversary, congratulate its over three hundred fifty teammates and thei</w:t>
      </w:r>
      <w:r w:rsidR="00990874">
        <w:rPr>
          <w:color w:val="000000" w:themeColor="text1"/>
          <w:u w:color="000000" w:themeColor="text1"/>
        </w:rPr>
        <w:t>r families in Florence on three</w:t>
      </w:r>
      <w:r w:rsidR="004D6C45">
        <w:rPr>
          <w:color w:val="000000" w:themeColor="text1"/>
          <w:u w:color="000000" w:themeColor="text1"/>
        </w:rPr>
        <w:noBreakHyphen/>
      </w:r>
      <w:r w:rsidRPr="00C25C55">
        <w:rPr>
          <w:color w:val="000000" w:themeColor="text1"/>
          <w:u w:color="000000" w:themeColor="text1"/>
        </w:rPr>
        <w:t>quarters of a century of making America</w:t>
      </w:r>
      <w:r w:rsidR="006D7AD1">
        <w:rPr>
          <w:color w:val="000000" w:themeColor="text1"/>
          <w:u w:color="000000" w:themeColor="text1"/>
        </w:rPr>
        <w:t>’</w:t>
      </w:r>
      <w:r w:rsidRPr="00C25C55">
        <w:rPr>
          <w:color w:val="000000" w:themeColor="text1"/>
          <w:u w:color="000000" w:themeColor="text1"/>
        </w:rPr>
        <w:t>s steel, and extend best wishes for its continued success in the years to come.</w:t>
      </w:r>
    </w:p>
    <w:p w:rsidR="00460FB3" w:rsidRPr="00C25C55"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F60" w:rsidRDefault="00460FB3" w:rsidP="00460F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5C55">
        <w:rPr>
          <w:color w:val="000000" w:themeColor="text1"/>
          <w:u w:color="000000" w:themeColor="text1"/>
        </w:rPr>
        <w:lastRenderedPageBreak/>
        <w:t xml:space="preserve">Be it further resolved that a copy of this resolution be presented to Vulcraft </w:t>
      </w:r>
      <w:r w:rsidR="004D6C45">
        <w:rPr>
          <w:color w:val="000000" w:themeColor="text1"/>
          <w:u w:color="000000" w:themeColor="text1"/>
        </w:rPr>
        <w:noBreakHyphen/>
      </w:r>
      <w:r w:rsidRPr="00C25C55">
        <w:rPr>
          <w:color w:val="000000" w:themeColor="text1"/>
          <w:u w:color="000000" w:themeColor="text1"/>
        </w:rPr>
        <w:t xml:space="preserve"> South Carolina.</w:t>
      </w:r>
    </w:p>
    <w:p w:rsidR="00EA497C" w:rsidRDefault="004D6C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9D5" w:rsidRDefault="008F19D5" w:rsidP="008F19D5">
      <w:pPr>
        <w:suppressAutoHyphens/>
      </w:pPr>
      <w:bookmarkStart w:id="4" w:name="_GoBack"/>
      <w:bookmarkEnd w:id="4"/>
    </w:p>
    <w:sectPr w:rsidR="008F19D5" w:rsidSect="008F19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3D4" w:rsidRDefault="004503D4" w:rsidP="009F0C77">
      <w:r>
        <w:separator/>
      </w:r>
    </w:p>
  </w:endnote>
  <w:endnote w:type="continuationSeparator" w:id="0">
    <w:p w:rsidR="004503D4" w:rsidRDefault="004503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931BE2-8F72-44B9-A897-47FB39C34327}"/>
    <w:embedBold r:id="rId2" w:fontKey="{6F748DAB-4CE5-4D08-8737-2239DC860A5C}"/>
  </w:font>
  <w:font w:name="Calibri">
    <w:panose1 w:val="020F0502020204030204"/>
    <w:charset w:val="00"/>
    <w:family w:val="swiss"/>
    <w:pitch w:val="variable"/>
    <w:sig w:usb0="E0002EFF" w:usb1="C000247B" w:usb2="00000009" w:usb3="00000000" w:csb0="000001FF" w:csb1="00000000"/>
    <w:embedRegular r:id="rId3" w:fontKey="{42DD1EDC-0C70-432C-9936-20285775BD34}"/>
  </w:font>
  <w:font w:name="Segoe UI">
    <w:panose1 w:val="020B0502040204020203"/>
    <w:charset w:val="00"/>
    <w:family w:val="swiss"/>
    <w:pitch w:val="variable"/>
    <w:sig w:usb0="E4002EFF" w:usb1="C000E47F" w:usb2="00000009" w:usb3="00000000" w:csb0="000001FF" w:csb1="00000000"/>
    <w:embedRegular r:id="rId4" w:fontKey="{BA743F1F-5A14-49A9-B6EB-93E80A39034C}"/>
  </w:font>
  <w:font w:name="Cambria">
    <w:panose1 w:val="02040503050406030204"/>
    <w:charset w:val="00"/>
    <w:family w:val="roman"/>
    <w:pitch w:val="variable"/>
    <w:sig w:usb0="E00006FF" w:usb1="420024FF" w:usb2="02000000" w:usb3="00000000" w:csb0="0000019F" w:csb1="00000000"/>
    <w:embedRegular r:id="rId5" w:fontKey="{7DE2C1C8-15CE-41B5-9A4E-9DCA52DD50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9D5" w:rsidRPr="00EE3BCB" w:rsidRDefault="008F19D5" w:rsidP="00EE3BCB">
    <w:pPr>
      <w:pStyle w:val="Footer"/>
      <w:tabs>
        <w:tab w:val="clear" w:pos="4680"/>
        <w:tab w:val="clear" w:pos="9360"/>
        <w:tab w:val="center" w:pos="2995"/>
      </w:tabs>
      <w:spacing w:before="120"/>
    </w:pPr>
    <w:r>
      <w:t>[4494]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3D4" w:rsidRDefault="004503D4" w:rsidP="009F0C77">
      <w:r>
        <w:separator/>
      </w:r>
    </w:p>
  </w:footnote>
  <w:footnote w:type="continuationSeparator" w:id="0">
    <w:p w:rsidR="004503D4" w:rsidRDefault="004503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3ZW21"/>
    <w:docVar w:name="CoverBillType" w:val="r"/>
    <w:docVar w:name="DocPath" w:val="L:\Council\bills\RM\1203ZW21.DOCX"/>
    <w:docVar w:name="dvBillNumber" w:val="4494"/>
    <w:docVar w:name="dvBillNumberPrefix" w:val="H. "/>
    <w:docVar w:name="dvOriginalBody" w:val="House"/>
    <w:docVar w:name="dvSteno" w:val="RM"/>
    <w:docVar w:name="NameofBody" w:val="h"/>
    <w:docVar w:name="vGroup2" w:val="Council"/>
  </w:docVars>
  <w:rsids>
    <w:rsidRoot w:val="004503D4"/>
    <w:rsid w:val="00007B54"/>
    <w:rsid w:val="00011869"/>
    <w:rsid w:val="00015CD6"/>
    <w:rsid w:val="000E0100"/>
    <w:rsid w:val="000E1785"/>
    <w:rsid w:val="000F40FA"/>
    <w:rsid w:val="001035F1"/>
    <w:rsid w:val="0010776B"/>
    <w:rsid w:val="00133E66"/>
    <w:rsid w:val="001435A3"/>
    <w:rsid w:val="00146ED3"/>
    <w:rsid w:val="00151044"/>
    <w:rsid w:val="0016721B"/>
    <w:rsid w:val="00186F60"/>
    <w:rsid w:val="001D08F2"/>
    <w:rsid w:val="001D3A58"/>
    <w:rsid w:val="001D525B"/>
    <w:rsid w:val="001D7F4F"/>
    <w:rsid w:val="00205238"/>
    <w:rsid w:val="002321B6"/>
    <w:rsid w:val="00232912"/>
    <w:rsid w:val="00250967"/>
    <w:rsid w:val="002543C8"/>
    <w:rsid w:val="0025541D"/>
    <w:rsid w:val="00284AAE"/>
    <w:rsid w:val="002A4C73"/>
    <w:rsid w:val="002E5912"/>
    <w:rsid w:val="00301B21"/>
    <w:rsid w:val="00325348"/>
    <w:rsid w:val="0032732C"/>
    <w:rsid w:val="00336AD0"/>
    <w:rsid w:val="0037079A"/>
    <w:rsid w:val="003C0815"/>
    <w:rsid w:val="003C4DAB"/>
    <w:rsid w:val="003D01E8"/>
    <w:rsid w:val="003E5288"/>
    <w:rsid w:val="003F6D79"/>
    <w:rsid w:val="0041760A"/>
    <w:rsid w:val="00417C01"/>
    <w:rsid w:val="004403BD"/>
    <w:rsid w:val="004503D4"/>
    <w:rsid w:val="00460FB3"/>
    <w:rsid w:val="00461441"/>
    <w:rsid w:val="004809EE"/>
    <w:rsid w:val="004D6C45"/>
    <w:rsid w:val="004E7D54"/>
    <w:rsid w:val="005273C6"/>
    <w:rsid w:val="00530A69"/>
    <w:rsid w:val="00545593"/>
    <w:rsid w:val="00556EBF"/>
    <w:rsid w:val="00577C6C"/>
    <w:rsid w:val="005A62FE"/>
    <w:rsid w:val="005C2FE2"/>
    <w:rsid w:val="005E2BC9"/>
    <w:rsid w:val="00605102"/>
    <w:rsid w:val="006215AA"/>
    <w:rsid w:val="006913C9"/>
    <w:rsid w:val="0069470D"/>
    <w:rsid w:val="006D51E7"/>
    <w:rsid w:val="006D58AA"/>
    <w:rsid w:val="006D7AD1"/>
    <w:rsid w:val="00734F00"/>
    <w:rsid w:val="00736959"/>
    <w:rsid w:val="007A70AE"/>
    <w:rsid w:val="00810D17"/>
    <w:rsid w:val="008362E8"/>
    <w:rsid w:val="0085786E"/>
    <w:rsid w:val="008A1768"/>
    <w:rsid w:val="008A489F"/>
    <w:rsid w:val="008D770D"/>
    <w:rsid w:val="008F0F33"/>
    <w:rsid w:val="008F19D5"/>
    <w:rsid w:val="008F4429"/>
    <w:rsid w:val="0094021A"/>
    <w:rsid w:val="009908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C8E"/>
    <w:rsid w:val="00B412D4"/>
    <w:rsid w:val="00B64FFF"/>
    <w:rsid w:val="00BE3C22"/>
    <w:rsid w:val="00C0345E"/>
    <w:rsid w:val="00C21ABE"/>
    <w:rsid w:val="00C31C95"/>
    <w:rsid w:val="00C3483A"/>
    <w:rsid w:val="00C74E9D"/>
    <w:rsid w:val="00C826DD"/>
    <w:rsid w:val="00C82FD3"/>
    <w:rsid w:val="00C92819"/>
    <w:rsid w:val="00CC6B7B"/>
    <w:rsid w:val="00CD2089"/>
    <w:rsid w:val="00CF0DE1"/>
    <w:rsid w:val="00D73A67"/>
    <w:rsid w:val="00D970A9"/>
    <w:rsid w:val="00DF3845"/>
    <w:rsid w:val="00E41911"/>
    <w:rsid w:val="00E44B57"/>
    <w:rsid w:val="00E92EEF"/>
    <w:rsid w:val="00EA497C"/>
    <w:rsid w:val="00EE3BCB"/>
    <w:rsid w:val="00EF2368"/>
    <w:rsid w:val="00F15AF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DE97B"/>
  <w15:docId w15:val="{F1F07BCD-FC99-4C25-83C5-F7AA214DC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C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C8E"/>
    <w:rPr>
      <w:rFonts w:ascii="Segoe UI" w:eastAsia="Times New Roman" w:hAnsi="Segoe UI" w:cs="Segoe UI"/>
      <w:sz w:val="18"/>
      <w:szCs w:val="18"/>
    </w:rPr>
  </w:style>
  <w:style w:type="character" w:styleId="Hyperlink">
    <w:name w:val="Hyperlink"/>
    <w:basedOn w:val="DefaultParagraphFont"/>
    <w:uiPriority w:val="99"/>
    <w:unhideWhenUsed/>
    <w:rsid w:val="008F1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94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94&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A791F-36CF-4282-B188-57F29B7F2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823</Words>
  <Characters>4543</Characters>
  <Application>Microsoft Office Word</Application>
  <DocSecurity>0</DocSecurity>
  <Lines>129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4494: Subject not yet available - South Carolina Legislature Online</dc:title>
  <dc:creator>Rosanne McDowell</dc:creator>
  <cp:lastModifiedBy>S Wilson</cp:lastModifiedBy>
  <cp:revision>2</cp:revision>
  <cp:lastPrinted>2021-06-28T13:41:00Z</cp:lastPrinted>
  <dcterms:created xsi:type="dcterms:W3CDTF">2021-06-29T16:45:00Z</dcterms:created>
  <dcterms:modified xsi:type="dcterms:W3CDTF">2021-06-29T16:45:00Z</dcterms:modified>
</cp:coreProperties>
</file>