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B75" w:rsidRDefault="00005B75" w:rsidP="00005B75">
      <w:pPr>
        <w:widowControl w:val="0"/>
        <w:jc w:val="center"/>
      </w:pPr>
      <w:r w:rsidRPr="00005B75">
        <w:rPr>
          <w:b/>
        </w:rPr>
        <w:t>South Carolina General Assembly</w:t>
      </w:r>
    </w:p>
    <w:p w:rsidR="00005B75" w:rsidRDefault="00005B75" w:rsidP="00005B75">
      <w:pPr>
        <w:widowControl w:val="0"/>
        <w:jc w:val="center"/>
      </w:pPr>
      <w:r>
        <w:t>124th Session, 2021-2022</w:t>
      </w:r>
    </w:p>
    <w:p w:rsidR="00005B75" w:rsidRDefault="00005B75" w:rsidP="00005B75">
      <w:pPr>
        <w:widowControl w:val="0"/>
        <w:jc w:val="left"/>
      </w:pPr>
    </w:p>
    <w:p w:rsidR="00005B75" w:rsidRDefault="00005B75" w:rsidP="00005B75">
      <w:pPr>
        <w:widowControl w:val="0"/>
        <w:jc w:val="left"/>
        <w:rPr>
          <w:b/>
        </w:rPr>
      </w:pPr>
      <w:r w:rsidRPr="00005B75">
        <w:rPr>
          <w:b/>
        </w:rPr>
        <w:t>H. 4555</w:t>
      </w:r>
    </w:p>
    <w:p w:rsidR="00005B75" w:rsidRDefault="00005B75" w:rsidP="00005B75">
      <w:pPr>
        <w:widowControl w:val="0"/>
        <w:jc w:val="left"/>
        <w:rPr>
          <w:b/>
        </w:rPr>
      </w:pPr>
    </w:p>
    <w:p w:rsidR="00005B75" w:rsidRDefault="00005B75" w:rsidP="00005B75">
      <w:pPr>
        <w:widowControl w:val="0"/>
        <w:jc w:val="left"/>
      </w:pPr>
      <w:r w:rsidRPr="00005B75">
        <w:rPr>
          <w:b/>
        </w:rPr>
        <w:t>STATUS INFORMATION</w:t>
      </w:r>
    </w:p>
    <w:p w:rsidR="00005B75" w:rsidRDefault="00005B75" w:rsidP="00005B75">
      <w:pPr>
        <w:widowControl w:val="0"/>
        <w:jc w:val="left"/>
      </w:pPr>
    </w:p>
    <w:p w:rsidR="00005B75" w:rsidRDefault="00005B75" w:rsidP="00005B75">
      <w:pPr>
        <w:widowControl w:val="0"/>
        <w:jc w:val="left"/>
      </w:pPr>
      <w:r>
        <w:t>General Bill</w:t>
      </w:r>
    </w:p>
    <w:p w:rsidR="00005B75" w:rsidRDefault="009A7418" w:rsidP="00005B75">
      <w:pPr>
        <w:widowControl w:val="0"/>
        <w:jc w:val="left"/>
      </w:pPr>
      <w:r>
        <w:t>Sponsors: Reps. May, Burns, Thayer, Dabney, Huggins, Bustos, M.M. Smith, McGarry, Taylor, Jones, McCravy, Hill, Bennett and Magnuson</w:t>
      </w:r>
    </w:p>
    <w:p w:rsidR="00005B75" w:rsidRDefault="00005B75" w:rsidP="00005B75">
      <w:pPr>
        <w:widowControl w:val="0"/>
        <w:jc w:val="left"/>
      </w:pPr>
      <w:r>
        <w:t>Document Path: l:\council\bills\jn\3463wab22.docx</w:t>
      </w:r>
    </w:p>
    <w:p w:rsidR="00655D92" w:rsidRDefault="00655D92" w:rsidP="00005B75">
      <w:pPr>
        <w:widowControl w:val="0"/>
        <w:jc w:val="left"/>
      </w:pPr>
      <w:r>
        <w:t>Companion/Similar bill(s): 900</w:t>
      </w:r>
    </w:p>
    <w:p w:rsidR="00005B75" w:rsidRDefault="00005B75" w:rsidP="00005B75">
      <w:pPr>
        <w:widowControl w:val="0"/>
        <w:jc w:val="left"/>
      </w:pPr>
    </w:p>
    <w:p w:rsidR="003B4BB7" w:rsidRDefault="003B4BB7" w:rsidP="00005B75">
      <w:pPr>
        <w:widowControl w:val="0"/>
        <w:jc w:val="left"/>
      </w:pPr>
      <w:r>
        <w:t>Introduced in the House on January 11, 2022</w:t>
      </w:r>
    </w:p>
    <w:p w:rsidR="003B4BB7" w:rsidRPr="003B4BB7" w:rsidRDefault="003B4BB7" w:rsidP="00005B75">
      <w:pPr>
        <w:widowControl w:val="0"/>
        <w:jc w:val="left"/>
      </w:pPr>
      <w:r>
        <w:t xml:space="preserve">Currently residing in the House Committee on </w:t>
      </w:r>
      <w:r w:rsidRPr="003B4BB7">
        <w:rPr>
          <w:b/>
        </w:rPr>
        <w:t>Judiciary</w:t>
      </w:r>
    </w:p>
    <w:p w:rsidR="003B4BB7" w:rsidRDefault="003B4BB7" w:rsidP="00005B75">
      <w:pPr>
        <w:widowControl w:val="0"/>
        <w:jc w:val="left"/>
      </w:pPr>
    </w:p>
    <w:p w:rsidR="00005B75" w:rsidRDefault="00005B75" w:rsidP="00005B75">
      <w:pPr>
        <w:widowControl w:val="0"/>
        <w:jc w:val="left"/>
      </w:pPr>
      <w:r>
        <w:t>Summary: Parent Bill of Rights Act</w:t>
      </w:r>
    </w:p>
    <w:p w:rsidR="00005B75" w:rsidRDefault="00005B75" w:rsidP="00005B75">
      <w:pPr>
        <w:widowControl w:val="0"/>
        <w:jc w:val="left"/>
      </w:pPr>
    </w:p>
    <w:p w:rsidR="00005B75" w:rsidRDefault="00005B75" w:rsidP="00005B75">
      <w:pPr>
        <w:widowControl w:val="0"/>
        <w:jc w:val="left"/>
      </w:pPr>
    </w:p>
    <w:p w:rsidR="00005B75" w:rsidRDefault="00005B75" w:rsidP="00005B75">
      <w:pPr>
        <w:widowControl w:val="0"/>
        <w:tabs>
          <w:tab w:val="center" w:pos="590"/>
          <w:tab w:val="center" w:pos="1440"/>
          <w:tab w:val="left" w:pos="1872"/>
          <w:tab w:val="left" w:pos="9187"/>
        </w:tabs>
        <w:jc w:val="left"/>
      </w:pPr>
      <w:r w:rsidRPr="00005B75">
        <w:rPr>
          <w:b/>
        </w:rPr>
        <w:t>HISTORY OF LEGISLATIVE ACTIONS</w:t>
      </w:r>
    </w:p>
    <w:p w:rsidR="00005B75" w:rsidRDefault="00005B75" w:rsidP="00005B75">
      <w:pPr>
        <w:widowControl w:val="0"/>
        <w:tabs>
          <w:tab w:val="center" w:pos="590"/>
          <w:tab w:val="center" w:pos="1440"/>
          <w:tab w:val="left" w:pos="1872"/>
          <w:tab w:val="left" w:pos="9187"/>
        </w:tabs>
        <w:jc w:val="left"/>
      </w:pPr>
    </w:p>
    <w:p w:rsidR="00005B75" w:rsidRPr="00005B75" w:rsidRDefault="00005B75" w:rsidP="00005B75">
      <w:pPr>
        <w:widowControl w:val="0"/>
        <w:tabs>
          <w:tab w:val="center" w:pos="590"/>
          <w:tab w:val="center" w:pos="1440"/>
          <w:tab w:val="left" w:pos="1872"/>
          <w:tab w:val="left" w:pos="9187"/>
        </w:tabs>
        <w:jc w:val="left"/>
      </w:pPr>
      <w:r w:rsidRPr="00005B75">
        <w:rPr>
          <w:u w:val="single"/>
        </w:rPr>
        <w:tab/>
        <w:t>Date</w:t>
      </w:r>
      <w:r w:rsidRPr="00005B75">
        <w:rPr>
          <w:u w:val="single"/>
        </w:rPr>
        <w:tab/>
        <w:t>Body</w:t>
      </w:r>
      <w:r w:rsidRPr="00005B75">
        <w:rPr>
          <w:u w:val="single"/>
        </w:rPr>
        <w:tab/>
        <w:t>Action Description with journal page number</w:t>
      </w:r>
      <w:r w:rsidRPr="00005B75">
        <w:rPr>
          <w:u w:val="single"/>
        </w:rPr>
        <w:tab/>
      </w:r>
    </w:p>
    <w:p w:rsidR="009A7418" w:rsidRDefault="009A7418" w:rsidP="009A7418">
      <w:pPr>
        <w:widowControl w:val="0"/>
        <w:tabs>
          <w:tab w:val="right" w:pos="1008"/>
          <w:tab w:val="left" w:pos="1152"/>
          <w:tab w:val="left" w:pos="1872"/>
          <w:tab w:val="left" w:pos="9187"/>
        </w:tabs>
        <w:ind w:left="2088" w:hanging="2088"/>
      </w:pPr>
      <w:r>
        <w:tab/>
        <w:t>11/10/2021</w:t>
      </w:r>
      <w:r>
        <w:tab/>
        <w:t>House</w:t>
      </w:r>
      <w:r>
        <w:tab/>
        <w:t>Prefiled</w:t>
      </w:r>
    </w:p>
    <w:p w:rsidR="009A7418" w:rsidRDefault="009A7418" w:rsidP="009A7418">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E8621C">
        <w:rPr>
          <w:b/>
        </w:rPr>
        <w:t>Judiciary</w:t>
      </w:r>
    </w:p>
    <w:p w:rsidR="009A7418" w:rsidRDefault="009A7418" w:rsidP="009A7418">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E8621C">
          <w:rPr>
            <w:rStyle w:val="Hyperlink"/>
          </w:rPr>
          <w:t>House Journal</w:t>
        </w:r>
        <w:r w:rsidRPr="00E8621C">
          <w:rPr>
            <w:rStyle w:val="Hyperlink"/>
          </w:rPr>
          <w:noBreakHyphen/>
          <w:t>page 53</w:t>
        </w:r>
      </w:hyperlink>
      <w:r>
        <w:t>)</w:t>
      </w:r>
    </w:p>
    <w:p w:rsidR="009A7418" w:rsidRDefault="009A7418" w:rsidP="009A7418">
      <w:pPr>
        <w:widowControl w:val="0"/>
        <w:tabs>
          <w:tab w:val="right" w:pos="1008"/>
          <w:tab w:val="left" w:pos="1152"/>
          <w:tab w:val="left" w:pos="1872"/>
          <w:tab w:val="left" w:pos="9187"/>
        </w:tabs>
        <w:ind w:left="2088" w:hanging="2088"/>
      </w:pPr>
      <w:r>
        <w:tab/>
        <w:t>1/11/2022</w:t>
      </w:r>
      <w:r>
        <w:tab/>
        <w:t>House</w:t>
      </w:r>
      <w:r>
        <w:tab/>
        <w:t xml:space="preserve">Referred to Committee on </w:t>
      </w:r>
      <w:r w:rsidRPr="00E8621C">
        <w:rPr>
          <w:b/>
        </w:rPr>
        <w:t>Judiciary</w:t>
      </w:r>
      <w:r>
        <w:t xml:space="preserve"> (</w:t>
      </w:r>
      <w:hyperlink r:id="rId8" w:history="1">
        <w:r w:rsidRPr="00E8621C">
          <w:rPr>
            <w:rStyle w:val="Hyperlink"/>
          </w:rPr>
          <w:t>House Journal</w:t>
        </w:r>
        <w:r w:rsidRPr="00E8621C">
          <w:rPr>
            <w:rStyle w:val="Hyperlink"/>
          </w:rPr>
          <w:noBreakHyphen/>
          <w:t>page 53</w:t>
        </w:r>
      </w:hyperlink>
      <w:r>
        <w:t>)</w:t>
      </w:r>
    </w:p>
    <w:p w:rsidR="009A7418" w:rsidRDefault="009A7418" w:rsidP="009A7418">
      <w:pPr>
        <w:widowControl w:val="0"/>
        <w:tabs>
          <w:tab w:val="right" w:pos="1008"/>
          <w:tab w:val="left" w:pos="1152"/>
          <w:tab w:val="left" w:pos="1872"/>
          <w:tab w:val="left" w:pos="9187"/>
        </w:tabs>
        <w:ind w:left="2088" w:hanging="2088"/>
      </w:pPr>
      <w:r>
        <w:tab/>
        <w:t>1/12/2022</w:t>
      </w:r>
      <w:r>
        <w:tab/>
        <w:t>House</w:t>
      </w:r>
      <w:r>
        <w:tab/>
        <w:t>Member(s) request name added as sponsor: Jones</w:t>
      </w:r>
    </w:p>
    <w:p w:rsidR="009A7418" w:rsidRDefault="009A7418" w:rsidP="009A7418">
      <w:pPr>
        <w:widowControl w:val="0"/>
        <w:tabs>
          <w:tab w:val="right" w:pos="1008"/>
          <w:tab w:val="left" w:pos="1152"/>
          <w:tab w:val="left" w:pos="1872"/>
          <w:tab w:val="left" w:pos="9187"/>
        </w:tabs>
        <w:ind w:left="2088" w:hanging="2088"/>
      </w:pPr>
      <w:r>
        <w:tab/>
        <w:t>1/25/2022</w:t>
      </w:r>
      <w:r>
        <w:tab/>
        <w:t>House</w:t>
      </w:r>
      <w:r>
        <w:tab/>
        <w:t>Member(s) request name added as sponsor: McCravy</w:t>
      </w:r>
    </w:p>
    <w:p w:rsidR="009A7418" w:rsidRDefault="009A7418" w:rsidP="009A7418">
      <w:pPr>
        <w:widowControl w:val="0"/>
        <w:tabs>
          <w:tab w:val="right" w:pos="1008"/>
          <w:tab w:val="left" w:pos="1152"/>
          <w:tab w:val="left" w:pos="1872"/>
          <w:tab w:val="left" w:pos="9187"/>
        </w:tabs>
        <w:ind w:left="2088" w:hanging="2088"/>
      </w:pPr>
      <w:r>
        <w:tab/>
        <w:t>1/26/2022</w:t>
      </w:r>
      <w:r>
        <w:tab/>
        <w:t>House</w:t>
      </w:r>
      <w:r>
        <w:tab/>
        <w:t>Member(s) request name added as sponsor: Hill</w:t>
      </w:r>
    </w:p>
    <w:p w:rsidR="009A7418" w:rsidRDefault="009A7418" w:rsidP="009A7418">
      <w:pPr>
        <w:widowControl w:val="0"/>
        <w:tabs>
          <w:tab w:val="right" w:pos="1008"/>
          <w:tab w:val="left" w:pos="1152"/>
          <w:tab w:val="left" w:pos="1872"/>
          <w:tab w:val="left" w:pos="9187"/>
        </w:tabs>
        <w:ind w:left="2088" w:hanging="2088"/>
      </w:pPr>
      <w:r>
        <w:tab/>
        <w:t>2/9/2022</w:t>
      </w:r>
      <w:r>
        <w:tab/>
        <w:t>House</w:t>
      </w:r>
      <w:r>
        <w:tab/>
        <w:t>Member(s) request name added as sponsor: Bennett</w:t>
      </w:r>
    </w:p>
    <w:p w:rsidR="009A7418" w:rsidRDefault="009A7418" w:rsidP="009A7418">
      <w:pPr>
        <w:widowControl w:val="0"/>
        <w:tabs>
          <w:tab w:val="right" w:pos="1008"/>
          <w:tab w:val="left" w:pos="1152"/>
          <w:tab w:val="left" w:pos="1872"/>
          <w:tab w:val="left" w:pos="9187"/>
        </w:tabs>
        <w:ind w:left="2088" w:hanging="2088"/>
      </w:pPr>
      <w:r>
        <w:tab/>
        <w:t>5/10/2022</w:t>
      </w:r>
      <w:r>
        <w:tab/>
        <w:t>House</w:t>
      </w:r>
      <w:r>
        <w:tab/>
        <w:t>Member(s) request name added as sponsor: Magnuson</w:t>
      </w:r>
    </w:p>
    <w:p w:rsidR="009A7418" w:rsidRDefault="009A7418" w:rsidP="009A7418">
      <w:pPr>
        <w:widowControl w:val="0"/>
        <w:tabs>
          <w:tab w:val="right" w:pos="1008"/>
          <w:tab w:val="left" w:pos="1152"/>
          <w:tab w:val="left" w:pos="1872"/>
          <w:tab w:val="left" w:pos="9187"/>
        </w:tabs>
        <w:ind w:left="2088" w:hanging="2088"/>
      </w:pPr>
    </w:p>
    <w:p w:rsidR="00005B75" w:rsidRDefault="00005B75" w:rsidP="00005B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5B75">
          <w:rPr>
            <w:rStyle w:val="Hyperlink"/>
          </w:rPr>
          <w:t>legislative information</w:t>
        </w:r>
      </w:hyperlink>
      <w:r>
        <w:t xml:space="preserve"> at the website</w:t>
      </w:r>
    </w:p>
    <w:p w:rsidR="00005B75" w:rsidRDefault="00005B75" w:rsidP="00005B75">
      <w:pPr>
        <w:widowControl w:val="0"/>
        <w:tabs>
          <w:tab w:val="right" w:pos="1008"/>
          <w:tab w:val="left" w:pos="1152"/>
          <w:tab w:val="left" w:pos="1872"/>
          <w:tab w:val="left" w:pos="9187"/>
        </w:tabs>
        <w:ind w:left="2088" w:hanging="2088"/>
        <w:jc w:val="left"/>
      </w:pPr>
    </w:p>
    <w:p w:rsidR="00005B75" w:rsidRPr="00005B75" w:rsidRDefault="00005B75" w:rsidP="00005B75">
      <w:pPr>
        <w:widowControl w:val="0"/>
        <w:tabs>
          <w:tab w:val="right" w:pos="1008"/>
          <w:tab w:val="left" w:pos="1152"/>
          <w:tab w:val="left" w:pos="1872"/>
          <w:tab w:val="left" w:pos="9187"/>
        </w:tabs>
        <w:ind w:left="2088" w:hanging="2088"/>
        <w:jc w:val="left"/>
      </w:pPr>
    </w:p>
    <w:p w:rsidR="00005B75" w:rsidRDefault="00005B75" w:rsidP="00005B75">
      <w:pPr>
        <w:widowControl w:val="0"/>
        <w:jc w:val="left"/>
      </w:pPr>
      <w:r w:rsidRPr="00005B75">
        <w:rPr>
          <w:b/>
        </w:rPr>
        <w:t>VERSIONS OF THIS BILL</w:t>
      </w:r>
    </w:p>
    <w:p w:rsidR="00005B75" w:rsidRDefault="00005B75" w:rsidP="00005B75">
      <w:pPr>
        <w:widowControl w:val="0"/>
        <w:jc w:val="left"/>
      </w:pPr>
    </w:p>
    <w:p w:rsidR="00005B75" w:rsidRDefault="00E52E52" w:rsidP="00005B75">
      <w:pPr>
        <w:widowControl w:val="0"/>
        <w:jc w:val="left"/>
      </w:pPr>
      <w:hyperlink r:id="rId10" w:history="1">
        <w:r w:rsidR="00005B75">
          <w:rPr>
            <w:rStyle w:val="Hyperlink"/>
          </w:rPr>
          <w:t>11/10/2021</w:t>
        </w:r>
      </w:hyperlink>
    </w:p>
    <w:p w:rsidR="00005B75" w:rsidRDefault="00005B75" w:rsidP="00005B75"/>
    <w:p w:rsidR="00005B75" w:rsidRDefault="00005B75" w:rsidP="00005B75">
      <w:pPr>
        <w:sectPr w:rsidR="00005B75" w:rsidSect="00005B75">
          <w:pgSz w:w="12240" w:h="15840" w:code="1"/>
          <w:pgMar w:top="1080" w:right="1440" w:bottom="1080" w:left="1440" w:header="720" w:footer="720" w:gutter="0"/>
          <w:cols w:space="720"/>
          <w:noEndnote/>
          <w:docGrid w:linePitch="360"/>
        </w:sectPr>
      </w:pPr>
    </w:p>
    <w:p w:rsidR="00B6020A" w:rsidRDefault="00B6020A"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449" w:rsidRDefault="00987449" w:rsidP="0098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E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Pr>
          <w:color w:val="000000" w:themeColor="text1"/>
          <w:u w:color="000000" w:themeColor="text1"/>
        </w:rPr>
        <w:t xml:space="preserve"> CARE PROVIDERS,</w:t>
      </w:r>
      <w:r w:rsidRPr="00F13A07">
        <w:rPr>
          <w:color w:val="000000" w:themeColor="text1"/>
          <w:u w:color="000000" w:themeColor="text1"/>
        </w:rPr>
        <w:t xml:space="preserve"> TO PROVIDE PENALTIES FOR VIOLATIONS</w:t>
      </w:r>
      <w:r>
        <w:rPr>
          <w:color w:val="000000" w:themeColor="text1"/>
          <w:u w:color="000000" w:themeColor="text1"/>
        </w:rPr>
        <w:t>, AND TO MAKE THESE PROVISIONS APPLICABLE NOTWITHSTANDING CONTRARY PROVISIONS IN DECLARED STATES OF EMERGENCY; AND TO AMEND SECTION 63</w:t>
      </w:r>
      <w:r w:rsidR="007974CB">
        <w:rPr>
          <w:color w:val="000000" w:themeColor="text1"/>
          <w:u w:color="000000" w:themeColor="text1"/>
        </w:rPr>
        <w:noBreakHyphen/>
      </w:r>
      <w:r>
        <w:rPr>
          <w:color w:val="000000" w:themeColor="text1"/>
          <w:u w:color="000000" w:themeColor="text1"/>
        </w:rPr>
        <w:t>5</w:t>
      </w:r>
      <w:r w:rsidR="007974CB">
        <w:rPr>
          <w:color w:val="000000" w:themeColor="text1"/>
          <w:u w:color="000000" w:themeColor="text1"/>
        </w:rPr>
        <w:noBreakHyphen/>
      </w:r>
      <w:r>
        <w:rPr>
          <w:color w:val="000000" w:themeColor="text1"/>
          <w:u w:color="000000" w:themeColor="text1"/>
        </w:rPr>
        <w:t>340, RELATING TO THE AGE OF CONSENT FOR MINORS TO CERTAIN HEALTH CARE SERVICES, SO AS TO INCREASE THE AGE OF CONSENT TO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F13A07">
        <w:rPr>
          <w:color w:val="000000" w:themeColor="text1"/>
          <w:u w:color="000000" w:themeColor="text1"/>
        </w:rPr>
        <w:t xml:space="preserve"> 23</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7974CB">
        <w:rPr>
          <w:color w:val="000000" w:themeColor="text1"/>
          <w:u w:color="000000" w:themeColor="text1"/>
        </w:rPr>
        <w:t>’</w:t>
      </w:r>
      <w:r w:rsidRPr="00F13A07">
        <w:rPr>
          <w:color w:val="000000" w:themeColor="text1"/>
          <w:u w:color="000000" w:themeColor="text1"/>
        </w:rPr>
        <w:t>s health, well</w:t>
      </w:r>
      <w:r w:rsidR="007974CB">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7974CB">
        <w:rPr>
          <w:color w:val="000000" w:themeColor="text1"/>
          <w:u w:color="000000" w:themeColor="text1"/>
        </w:rPr>
        <w:noBreakHyphen/>
      </w:r>
      <w:r w:rsidRPr="00F13A07">
        <w:rPr>
          <w:color w:val="000000" w:themeColor="text1"/>
          <w:u w:color="000000" w:themeColor="text1"/>
        </w:rPr>
        <w:t xml:space="preserve">being of their children.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120.</w:t>
      </w:r>
      <w:r>
        <w:rPr>
          <w:color w:val="000000" w:themeColor="text1"/>
          <w:u w:color="000000" w:themeColor="text1"/>
        </w:rPr>
        <w:tab/>
      </w:r>
      <w:r w:rsidRPr="00F13A07">
        <w:rPr>
          <w:color w:val="000000" w:themeColor="text1"/>
          <w:u w:color="000000" w:themeColor="text1"/>
        </w:rPr>
        <w:t>For purposes of this chapter:</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Child</w:t>
      </w:r>
      <w:r w:rsidR="007974CB">
        <w:rPr>
          <w:color w:val="000000" w:themeColor="text1"/>
          <w:u w:color="000000" w:themeColor="text1"/>
        </w:rPr>
        <w:t>’</w:t>
      </w:r>
      <w:r w:rsidRPr="00F13A07">
        <w:rPr>
          <w:color w:val="000000" w:themeColor="text1"/>
          <w:u w:color="000000" w:themeColor="text1"/>
        </w:rPr>
        <w:t xml:space="preserve"> means a person under the age of eighteen.</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shd w:val="clear" w:color="auto" w:fill="FFFFFF"/>
        </w:rPr>
        <w:t>Health care provider</w:t>
      </w:r>
      <w:r w:rsidR="007974CB">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Instructional materials</w:t>
      </w:r>
      <w:r w:rsidR="007974CB">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7974CB">
        <w:rPr>
          <w:color w:val="000000" w:themeColor="text1"/>
          <w:u w:color="000000" w:themeColor="text1"/>
        </w:rPr>
        <w:t>‘</w:t>
      </w:r>
      <w:r w:rsidRPr="00F13A07">
        <w:rPr>
          <w:color w:val="000000" w:themeColor="text1"/>
          <w:u w:color="000000" w:themeColor="text1"/>
        </w:rPr>
        <w:t>Parent</w:t>
      </w:r>
      <w:r w:rsidR="007974CB">
        <w:rPr>
          <w:color w:val="000000" w:themeColor="text1"/>
          <w:u w:color="000000" w:themeColor="text1"/>
        </w:rPr>
        <w:t>’</w:t>
      </w:r>
      <w:r w:rsidRPr="00F13A07">
        <w:rPr>
          <w:color w:val="000000" w:themeColor="text1"/>
          <w:u w:color="000000" w:themeColor="text1"/>
        </w:rPr>
        <w:t xml:space="preserve"> means a biological parent, adoptive parent, </w:t>
      </w:r>
      <w:r>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130.</w:t>
      </w:r>
      <w:r>
        <w:rPr>
          <w:color w:val="000000" w:themeColor="text1"/>
          <w:u w:color="000000" w:themeColor="text1"/>
        </w:rPr>
        <w:tab/>
      </w:r>
      <w:r w:rsidRPr="00F13A07">
        <w:rPr>
          <w:color w:val="000000" w:themeColor="text1"/>
          <w:u w:color="000000" w:themeColor="text1"/>
        </w:rPr>
        <w:t>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Pr>
          <w:color w:val="000000" w:themeColor="text1"/>
          <w:u w:color="000000" w:themeColor="text1"/>
        </w:rPr>
        <w:t>s</w:t>
      </w:r>
      <w:r w:rsidRPr="00F13A07">
        <w:rPr>
          <w:color w:val="000000" w:themeColor="text1"/>
          <w:u w:color="000000" w:themeColor="text1"/>
        </w:rPr>
        <w:t xml:space="preserve">tate interest; and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140.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Pr>
          <w:color w:val="000000" w:themeColor="text1"/>
          <w:u w:color="000000" w:themeColor="text1"/>
        </w:rPr>
        <w:t>al</w:t>
      </w:r>
      <w:r w:rsidRPr="00F13A07">
        <w:rPr>
          <w:color w:val="000000" w:themeColor="text1"/>
          <w:u w:color="000000" w:themeColor="text1"/>
        </w:rPr>
        <w:t xml:space="preserve"> entities, or other institutions, including: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t>t</w:t>
      </w:r>
      <w:r w:rsidRPr="00F13A07">
        <w:rPr>
          <w:color w:val="000000" w:themeColor="text1"/>
          <w:u w:color="000000" w:themeColor="text1"/>
        </w:rPr>
        <w:t>he right to direct the education and care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direct the upbringing and the moral or religious training of his child</w:t>
      </w:r>
      <w:r>
        <w:rPr>
          <w:color w:val="000000" w:themeColor="text1"/>
          <w:u w:color="000000" w:themeColor="text1"/>
        </w:rPr>
        <w: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access and review all school records relating to his child</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make health care decisions for his child, unl</w:t>
      </w:r>
      <w:r>
        <w:rPr>
          <w:color w:val="000000" w:themeColor="text1"/>
          <w:u w:color="000000" w:themeColor="text1"/>
        </w:rPr>
        <w:t>ess otherwise prohibited by court order or State law;</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access and review all medical records of his child, unless prohibited by </w:t>
      </w:r>
      <w:r>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Pr>
          <w:color w:val="000000" w:themeColor="text1"/>
          <w:u w:color="000000" w:themeColor="text1"/>
        </w:rPr>
        <w:t xml:space="preserve"> released;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 biometric scan of his child</w:t>
      </w:r>
      <w:r>
        <w:rPr>
          <w:color w:val="000000" w:themeColor="text1"/>
          <w:u w:color="000000" w:themeColor="text1"/>
        </w:rPr>
        <w:t xml:space="preserve"> is made, shared, or stored;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he right to consent in writing before any record of his child</w:t>
      </w:r>
      <w:r w:rsidR="007974CB">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 xml:space="preserve"> photo identification card; and</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he right to be notified promptly if an employee of the State, a political subdivision of the State, a public school district or public school, another government</w:t>
      </w:r>
      <w:r>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7974CB">
        <w:rPr>
          <w:color w:val="000000" w:themeColor="text1"/>
          <w:u w:color="000000" w:themeColor="text1"/>
        </w:rPr>
        <w:t>’</w:t>
      </w:r>
      <w:r w:rsidRPr="00F13A07">
        <w:rPr>
          <w:color w:val="000000" w:themeColor="text1"/>
          <w:u w:color="000000" w:themeColor="text1"/>
        </w:rPr>
        <w:t>s course of study, including the source of any s</w:t>
      </w:r>
      <w:r>
        <w:rPr>
          <w:color w:val="000000" w:themeColor="text1"/>
          <w:u w:color="000000" w:themeColor="text1"/>
        </w:rPr>
        <w:t>upplemental educational materials;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Pr>
          <w:color w:val="000000" w:themeColor="text1"/>
          <w:u w:color="000000" w:themeColor="text1"/>
        </w:rPr>
        <w:t xml:space="preserve"> materials are harmful;</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t>p</w:t>
      </w:r>
      <w:r w:rsidRPr="00F13A07">
        <w:rPr>
          <w:color w:val="000000" w:themeColor="text1"/>
          <w:u w:color="000000" w:themeColor="text1"/>
        </w:rPr>
        <w:t>rocedures for a parent to withdraw his child from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program </w:t>
      </w:r>
      <w:r>
        <w:rPr>
          <w:color w:val="000000" w:themeColor="text1"/>
          <w:u w:color="000000" w:themeColor="text1"/>
        </w:rPr>
        <w:t>required pursuant to</w:t>
      </w:r>
      <w:r w:rsidRPr="00F13A07">
        <w:rPr>
          <w:color w:val="000000" w:themeColor="text1"/>
          <w:u w:color="000000" w:themeColor="text1"/>
        </w:rPr>
        <w:t xml:space="preserve"> Chapter 32, Title 59 </w:t>
      </w:r>
      <w:r>
        <w:rPr>
          <w:color w:val="000000" w:themeColor="text1"/>
          <w:u w:color="000000" w:themeColor="text1"/>
        </w:rPr>
        <w:t>t</w:t>
      </w:r>
      <w:r w:rsidRPr="00F13A07">
        <w:rPr>
          <w:color w:val="000000" w:themeColor="text1"/>
          <w:u w:color="000000" w:themeColor="text1"/>
        </w:rPr>
        <w:t>hat relates to sex education or instruction in acquired immune deficiency syndrome education or any instruction regarding sexuality if the parent provides a written objection to his child</w:t>
      </w:r>
      <w:r w:rsidR="007974CB">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Pr>
          <w:color w:val="000000" w:themeColor="text1"/>
          <w:u w:color="000000" w:themeColor="text1"/>
        </w:rPr>
        <w:t>e course;</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t>p</w:t>
      </w:r>
      <w:r w:rsidRPr="00F13A07">
        <w:rPr>
          <w:color w:val="000000" w:themeColor="text1"/>
          <w:u w:color="000000" w:themeColor="text1"/>
        </w:rPr>
        <w:t>rocedures for a parent to learn about the nature and purpose of clubs and activities offered at his child</w:t>
      </w:r>
      <w:r w:rsidR="007974CB">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t>p</w:t>
      </w:r>
      <w:r w:rsidRPr="00F13A07">
        <w:rPr>
          <w:color w:val="000000" w:themeColor="text1"/>
          <w:u w:color="000000" w:themeColor="text1"/>
        </w:rPr>
        <w:t>rocedures for a parent to learn about parental rights and responsibilities under general law, including all of the following: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t>t</w:t>
      </w:r>
      <w:r w:rsidRPr="00F13A07">
        <w:rPr>
          <w:color w:val="000000" w:themeColor="text1"/>
          <w:u w:color="000000" w:themeColor="text1"/>
        </w:rPr>
        <w:t>he right to opt his child out of any portion of the school district</w:t>
      </w:r>
      <w:r w:rsidR="007974CB">
        <w:rPr>
          <w:color w:val="000000" w:themeColor="text1"/>
          <w:u w:color="000000" w:themeColor="text1"/>
        </w:rPr>
        <w:t>’</w:t>
      </w:r>
      <w:r w:rsidRPr="00F13A07">
        <w:rPr>
          <w:color w:val="000000" w:themeColor="text1"/>
          <w:u w:color="000000" w:themeColor="text1"/>
        </w:rPr>
        <w:t xml:space="preserve">s comprehensive health education required </w:t>
      </w:r>
      <w:r>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Pr>
          <w:color w:val="000000" w:themeColor="text1"/>
          <w:u w:color="000000" w:themeColor="text1"/>
        </w:rPr>
        <w:t>instruction regarding sexuality;</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13A07">
        <w:rPr>
          <w:color w:val="000000" w:themeColor="text1"/>
          <w:u w:color="000000" w:themeColor="text1"/>
        </w:rPr>
        <w:t xml:space="preserve"> plan to disseminate information about school choice opti</w:t>
      </w:r>
      <w:r>
        <w:rPr>
          <w:color w:val="000000" w:themeColor="text1"/>
          <w:u w:color="000000" w:themeColor="text1"/>
        </w:rPr>
        <w:t>ons, including open enrollment;</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t>i</w:t>
      </w:r>
      <w:r w:rsidRPr="00F13A07">
        <w:rPr>
          <w:color w:val="000000" w:themeColor="text1"/>
          <w:u w:color="000000" w:themeColor="text1"/>
        </w:rPr>
        <w:t xml:space="preserve">n accordance with </w:t>
      </w:r>
      <w:r>
        <w:rPr>
          <w:color w:val="000000" w:themeColor="text1"/>
          <w:u w:color="000000" w:themeColor="text1"/>
        </w:rPr>
        <w:t>Section 44</w:t>
      </w:r>
      <w:r w:rsidR="007974CB">
        <w:rPr>
          <w:color w:val="000000" w:themeColor="text1"/>
          <w:u w:color="000000" w:themeColor="text1"/>
        </w:rPr>
        <w:noBreakHyphen/>
      </w:r>
      <w:r>
        <w:rPr>
          <w:color w:val="000000" w:themeColor="text1"/>
          <w:u w:color="000000" w:themeColor="text1"/>
        </w:rPr>
        <w:t>29</w:t>
      </w:r>
      <w:r w:rsidR="007974CB">
        <w:rPr>
          <w:color w:val="000000" w:themeColor="text1"/>
          <w:u w:color="000000" w:themeColor="text1"/>
        </w:rPr>
        <w:noBreakHyphen/>
      </w:r>
      <w:r>
        <w:rPr>
          <w:color w:val="000000" w:themeColor="text1"/>
          <w:u w:color="000000" w:themeColor="text1"/>
        </w:rPr>
        <w:t>180</w:t>
      </w:r>
      <w:r w:rsidRPr="00F13A07">
        <w:rPr>
          <w:color w:val="000000" w:themeColor="text1"/>
          <w:u w:color="000000" w:themeColor="text1"/>
        </w:rPr>
        <w:t>, the right of a parent to exempt his child from immunizations</w:t>
      </w:r>
      <w:r>
        <w:rPr>
          <w:color w:val="000000" w:themeColor="text1"/>
          <w:u w:color="000000" w:themeColor="text1"/>
        </w:rPr>
        <w:t>;</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t>t</w:t>
      </w:r>
      <w:r w:rsidRPr="00F13A07">
        <w:rPr>
          <w:color w:val="000000" w:themeColor="text1"/>
          <w:u w:color="000000" w:themeColor="text1"/>
        </w:rPr>
        <w:t xml:space="preserve">he right of a parent to review statewide, </w:t>
      </w:r>
      <w:r>
        <w:rPr>
          <w:color w:val="000000" w:themeColor="text1"/>
          <w:u w:color="000000" w:themeColor="text1"/>
        </w:rPr>
        <w:t>standardized assessment results;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t>t</w:t>
      </w:r>
      <w:r w:rsidRPr="00F13A07">
        <w:rPr>
          <w:color w:val="000000" w:themeColor="text1"/>
          <w:u w:color="000000" w:themeColor="text1"/>
        </w:rPr>
        <w:t>he right of a parent to enroll his child in gifte</w:t>
      </w:r>
      <w:r>
        <w:rPr>
          <w:color w:val="000000" w:themeColor="text1"/>
          <w:u w:color="000000" w:themeColor="text1"/>
        </w:rPr>
        <w:t>d or special education programs;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t>t</w:t>
      </w:r>
      <w:r w:rsidRPr="00F13A07">
        <w:rPr>
          <w:color w:val="000000" w:themeColor="text1"/>
          <w:u w:color="000000" w:themeColor="text1"/>
        </w:rPr>
        <w:t>he right of a parent to inspect school di</w:t>
      </w:r>
      <w:r>
        <w:rPr>
          <w:color w:val="000000" w:themeColor="text1"/>
          <w:u w:color="000000" w:themeColor="text1"/>
        </w:rPr>
        <w:t>strict instructional materials;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t>t</w:t>
      </w:r>
      <w:r w:rsidRPr="00F13A07">
        <w:rPr>
          <w:color w:val="000000" w:themeColor="text1"/>
          <w:u w:color="000000" w:themeColor="text1"/>
        </w:rPr>
        <w:t>he right of a parent to access information relating to the school district</w:t>
      </w:r>
      <w:r w:rsidR="007974CB">
        <w:rPr>
          <w:color w:val="000000" w:themeColor="text1"/>
          <w:u w:color="000000" w:themeColor="text1"/>
        </w:rPr>
        <w:t>’</w:t>
      </w:r>
      <w:r w:rsidRPr="00F13A07">
        <w:rPr>
          <w:color w:val="000000" w:themeColor="text1"/>
          <w:u w:color="000000" w:themeColor="text1"/>
        </w:rPr>
        <w:t>s policies for promotion or retention, including high</w:t>
      </w:r>
      <w:r>
        <w:rPr>
          <w:color w:val="000000" w:themeColor="text1"/>
          <w:u w:color="000000" w:themeColor="text1"/>
        </w:rPr>
        <w:t xml:space="preserve"> school graduation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t>t</w:t>
      </w:r>
      <w:r w:rsidRPr="00F13A07">
        <w:rPr>
          <w:color w:val="000000" w:themeColor="text1"/>
          <w:u w:color="000000" w:themeColor="text1"/>
        </w:rPr>
        <w:t>he right of a parent to receive a school report card and be informed of his child</w:t>
      </w:r>
      <w:r w:rsidR="007974CB">
        <w:rPr>
          <w:color w:val="000000" w:themeColor="text1"/>
          <w:u w:color="000000" w:themeColor="text1"/>
        </w:rPr>
        <w:t>’</w:t>
      </w:r>
      <w:r>
        <w:rPr>
          <w:color w:val="000000" w:themeColor="text1"/>
          <w:u w:color="000000" w:themeColor="text1"/>
        </w:rPr>
        <w:t>s attendance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t>t</w:t>
      </w:r>
      <w:r w:rsidRPr="00F13A07">
        <w:rPr>
          <w:color w:val="000000" w:themeColor="text1"/>
          <w:u w:color="000000" w:themeColor="text1"/>
        </w:rPr>
        <w:t xml:space="preserve">he right of a parent to access information relating to the </w:t>
      </w:r>
      <w:r>
        <w:rPr>
          <w:color w:val="000000" w:themeColor="text1"/>
          <w:u w:color="000000" w:themeColor="text1"/>
        </w:rPr>
        <w:t>s</w:t>
      </w:r>
      <w:r w:rsidRPr="00F13A07">
        <w:rPr>
          <w:color w:val="000000" w:themeColor="text1"/>
          <w:u w:color="000000" w:themeColor="text1"/>
        </w:rPr>
        <w:t xml:space="preserve">tate public education system, </w:t>
      </w:r>
      <w:r>
        <w:rPr>
          <w:color w:val="000000" w:themeColor="text1"/>
          <w:u w:color="000000" w:themeColor="text1"/>
        </w:rPr>
        <w:t>s</w:t>
      </w:r>
      <w:r w:rsidRPr="00F13A07">
        <w:rPr>
          <w:color w:val="000000" w:themeColor="text1"/>
          <w:u w:color="000000" w:themeColor="text1"/>
        </w:rPr>
        <w:t>tate standards, report card requirements, attendance requirements, and instr</w:t>
      </w:r>
      <w:r>
        <w:rPr>
          <w:color w:val="000000" w:themeColor="text1"/>
          <w:u w:color="000000" w:themeColor="text1"/>
        </w:rPr>
        <w:t>uctional material requirements;</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t>t</w:t>
      </w:r>
      <w:r w:rsidRPr="00F13A07">
        <w:rPr>
          <w:color w:val="000000" w:themeColor="text1"/>
          <w:u w:color="000000" w:themeColor="text1"/>
        </w:rPr>
        <w:t>he right of a parent to participate in parent</w:t>
      </w:r>
      <w:r w:rsidR="007974CB">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Pr>
          <w:color w:val="000000" w:themeColor="text1"/>
          <w:u w:color="000000" w:themeColor="text1"/>
        </w:rPr>
        <w:t>Department of Education; and</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(k)</w:t>
      </w:r>
      <w:r>
        <w:rPr>
          <w:color w:val="000000" w:themeColor="text1"/>
          <w:u w:color="000000" w:themeColor="text1"/>
        </w:rPr>
        <w:tab/>
        <w:t>t</w:t>
      </w:r>
      <w:r w:rsidRPr="00F13A07">
        <w:rPr>
          <w:color w:val="000000" w:themeColor="text1"/>
          <w:u w:color="000000" w:themeColor="text1"/>
        </w:rPr>
        <w:t>he right of a parent to opt out of any district</w:t>
      </w:r>
      <w:r w:rsidR="007974CB">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district school board may provide the information required in this section electronically or post such information on its website.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parent may request, in writing, from the school district</w:t>
      </w:r>
      <w:r>
        <w:rPr>
          <w:color w:val="000000" w:themeColor="text1"/>
          <w:u w:color="000000" w:themeColor="text1"/>
        </w:rPr>
        <w:t xml:space="preserve"> </w:t>
      </w:r>
      <w:r w:rsidRPr="00F13A07">
        <w:rPr>
          <w:color w:val="000000" w:themeColor="text1"/>
          <w:u w:color="000000" w:themeColor="text1"/>
        </w:rPr>
        <w:t>superintendent the information required under this section. Within ten days, the school district</w:t>
      </w:r>
      <w:r>
        <w:rPr>
          <w:color w:val="000000" w:themeColor="text1"/>
          <w:u w:color="000000" w:themeColor="text1"/>
        </w:rPr>
        <w:t xml:space="preserve"> </w:t>
      </w:r>
      <w:r w:rsidRPr="00F13A07">
        <w:rPr>
          <w:color w:val="000000" w:themeColor="text1"/>
          <w:u w:color="000000" w:themeColor="text1"/>
        </w:rPr>
        <w:t>superintendent must provide the information to the parent. If the school district</w:t>
      </w:r>
      <w:r>
        <w:rPr>
          <w:color w:val="000000" w:themeColor="text1"/>
          <w:u w:color="000000" w:themeColor="text1"/>
        </w:rPr>
        <w:t xml:space="preserve"> </w:t>
      </w:r>
      <w:r w:rsidRPr="00F13A07">
        <w:rPr>
          <w:color w:val="000000" w:themeColor="text1"/>
          <w:u w:color="000000" w:themeColor="text1"/>
        </w:rPr>
        <w:t>superintendent denies a parent</w:t>
      </w:r>
      <w:r w:rsidR="007974CB">
        <w:rPr>
          <w:color w:val="000000" w:themeColor="text1"/>
          <w:u w:color="000000" w:themeColor="text1"/>
        </w:rPr>
        <w:t>’</w:t>
      </w:r>
      <w:r w:rsidRPr="00F13A07">
        <w:rPr>
          <w:color w:val="000000" w:themeColor="text1"/>
          <w:u w:color="000000" w:themeColor="text1"/>
        </w:rPr>
        <w:t>s request for information or does not respond to the parent</w:t>
      </w:r>
      <w:r w:rsidR="007974CB">
        <w:rPr>
          <w:color w:val="000000" w:themeColor="text1"/>
          <w:u w:color="000000" w:themeColor="text1"/>
        </w:rPr>
        <w:t>’</w:t>
      </w:r>
      <w:r w:rsidRPr="00F13A07">
        <w:rPr>
          <w:color w:val="000000" w:themeColor="text1"/>
          <w:u w:color="000000" w:themeColor="text1"/>
        </w:rPr>
        <w:t>s request within ten days, the parent may appeal the denial to the district school board. The district school board must place a parent</w:t>
      </w:r>
      <w:r w:rsidR="007974CB">
        <w:rPr>
          <w:color w:val="000000" w:themeColor="text1"/>
          <w:u w:color="000000" w:themeColor="text1"/>
        </w:rPr>
        <w:t>’</w:t>
      </w:r>
      <w:r w:rsidRPr="00F13A07">
        <w:rPr>
          <w:color w:val="000000" w:themeColor="text1"/>
          <w:u w:color="000000" w:themeColor="text1"/>
        </w:rPr>
        <w:t>s appeal on the agenda for its next public meeting. If it is too late for a parent</w:t>
      </w:r>
      <w:r w:rsidR="007974CB">
        <w:rPr>
          <w:color w:val="000000" w:themeColor="text1"/>
          <w:u w:color="000000" w:themeColor="text1"/>
        </w:rPr>
        <w:t>’</w:t>
      </w:r>
      <w:r w:rsidRPr="00F13A07">
        <w:rPr>
          <w:color w:val="000000" w:themeColor="text1"/>
          <w:u w:color="000000" w:themeColor="text1"/>
        </w:rPr>
        <w:t>s appeal to appear on the next agenda, the appeal must be included on the agenda for the subsequent meeting.</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as otherwise provided by </w:t>
      </w:r>
      <w:r>
        <w:rPr>
          <w:color w:val="000000" w:themeColor="text1"/>
          <w:u w:color="000000" w:themeColor="text1"/>
        </w:rPr>
        <w:t xml:space="preserve">court order or State </w:t>
      </w:r>
      <w:r w:rsidRPr="00F13A07">
        <w:rPr>
          <w:color w:val="000000" w:themeColor="text1"/>
          <w:u w:color="000000" w:themeColor="text1"/>
        </w:rPr>
        <w:t xml:space="preserve">law, a health care provider may not provide or solicit or arrange to provide health care services or prescribe medicinal drugs </w:t>
      </w:r>
      <w:r>
        <w:rPr>
          <w:color w:val="000000" w:themeColor="text1"/>
          <w:u w:color="000000" w:themeColor="text1"/>
        </w:rPr>
        <w:t xml:space="preserve">or biologics </w:t>
      </w:r>
      <w:r w:rsidRPr="00F13A07">
        <w:rPr>
          <w:color w:val="000000" w:themeColor="text1"/>
          <w:u w:color="000000" w:themeColor="text1"/>
        </w:rPr>
        <w:t xml:space="preserve">to a child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Except </w:t>
      </w:r>
      <w:r>
        <w:rPr>
          <w:color w:val="000000" w:themeColor="text1"/>
          <w:u w:color="000000" w:themeColor="text1"/>
        </w:rPr>
        <w:t xml:space="preserve">as otherwise provided by </w:t>
      </w:r>
      <w:r w:rsidRPr="00F13A07">
        <w:rPr>
          <w:color w:val="000000" w:themeColor="text1"/>
          <w:u w:color="000000" w:themeColor="text1"/>
        </w:rPr>
        <w:t>court order</w:t>
      </w:r>
      <w:r>
        <w:rPr>
          <w:color w:val="000000" w:themeColor="text1"/>
          <w:u w:color="000000" w:themeColor="text1"/>
        </w:rPr>
        <w:t xml:space="preserve"> or State law</w:t>
      </w:r>
      <w:r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apply to an abortion, which is governed by </w:t>
      </w:r>
      <w:r>
        <w:rPr>
          <w:color w:val="000000" w:themeColor="text1"/>
          <w:u w:color="000000" w:themeColor="text1"/>
        </w:rPr>
        <w:t>Chapter 41, Title 44</w:t>
      </w:r>
      <w:r w:rsidRPr="00F13A07">
        <w:rPr>
          <w:color w:val="000000" w:themeColor="text1"/>
          <w:u w:color="000000" w:themeColor="text1"/>
        </w:rPr>
        <w:t xml:space="preserve">. </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A health care practitioner or other person who violates this section is:</w:t>
      </w: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subject to disciplinary action by the relevant professional licensing board; and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guilty of a misdemeanor punishable by a fine of one thousand dollars, no</w:t>
      </w:r>
      <w:r>
        <w:rPr>
          <w:color w:val="000000" w:themeColor="text1"/>
          <w:u w:color="000000" w:themeColor="text1"/>
        </w:rPr>
        <w:t>t</w:t>
      </w:r>
      <w:r w:rsidRPr="00F13A07">
        <w:rPr>
          <w:color w:val="000000" w:themeColor="text1"/>
          <w:u w:color="000000" w:themeColor="text1"/>
        </w:rPr>
        <w:t xml:space="preserve"> more than thirty days in jail, or both.</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379" w:rsidRPr="00F13A07"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7974CB">
        <w:rPr>
          <w:color w:val="000000" w:themeColor="text1"/>
          <w:u w:color="000000" w:themeColor="text1"/>
        </w:rPr>
        <w:noBreakHyphen/>
      </w:r>
      <w:r>
        <w:rPr>
          <w:color w:val="000000" w:themeColor="text1"/>
          <w:u w:color="000000" w:themeColor="text1"/>
        </w:rPr>
        <w:t>23</w:t>
      </w:r>
      <w:r w:rsidR="007974CB">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Pr="00F13A07">
        <w:rPr>
          <w:color w:val="000000" w:themeColor="text1"/>
          <w:u w:color="000000" w:themeColor="text1"/>
        </w:rPr>
        <w:t>”</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7974CB">
        <w:noBreakHyphen/>
      </w:r>
      <w:r>
        <w:t>5</w:t>
      </w:r>
      <w:r w:rsidR="007974CB">
        <w:noBreakHyphen/>
      </w:r>
      <w:r>
        <w:t>340 of the 1976 Code is amended to read:</w:t>
      </w: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79" w:rsidRDefault="00F65379" w:rsidP="00F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7974CB">
        <w:rPr>
          <w:lang w:val="en-PH"/>
        </w:rPr>
        <w:noBreakHyphen/>
      </w:r>
      <w:r>
        <w:rPr>
          <w:lang w:val="en-PH"/>
        </w:rPr>
        <w:t>5</w:t>
      </w:r>
      <w:r w:rsidR="007974CB">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Pr>
          <w:lang w:val="en-PH"/>
        </w:rPr>
        <w:t xml:space="preserve"> </w:t>
      </w:r>
      <w:r>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essential to the health or life of such child in the opinion of the performing physician and a consultant physician if one is available.</w:t>
      </w:r>
      <w:r>
        <w:rPr>
          <w:lang w:val="en-PH"/>
        </w:rPr>
        <w:t>”</w:t>
      </w: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3E" w:rsidRDefault="002A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5379">
        <w:t>4</w:t>
      </w:r>
      <w:r>
        <w:t>.</w:t>
      </w:r>
      <w:r>
        <w:tab/>
        <w:t>This act takes effect upon approval by the Governor.</w:t>
      </w:r>
    </w:p>
    <w:p w:rsidR="004F05FA" w:rsidRDefault="007974CB" w:rsidP="0099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B75" w:rsidRDefault="00005B75" w:rsidP="00005B75">
      <w:pPr>
        <w:suppressAutoHyphens/>
      </w:pPr>
    </w:p>
    <w:sectPr w:rsidR="00005B75" w:rsidSect="00005B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E3E" w:rsidRDefault="002A3E3E" w:rsidP="009F0C77">
      <w:r>
        <w:separator/>
      </w:r>
    </w:p>
  </w:endnote>
  <w:endnote w:type="continuationSeparator" w:id="0">
    <w:p w:rsidR="002A3E3E" w:rsidRDefault="002A3E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E157A6-F929-4CB5-9D19-227F174D6EA5}"/>
    <w:embedBold r:id="rId2" w:fontKey="{CA54CC2E-1E21-4F03-90EC-629BFB6F21F4}"/>
  </w:font>
  <w:font w:name="Calibri">
    <w:panose1 w:val="020F0502020204030204"/>
    <w:charset w:val="00"/>
    <w:family w:val="swiss"/>
    <w:pitch w:val="variable"/>
    <w:sig w:usb0="E4002EFF" w:usb1="C000247B" w:usb2="00000009" w:usb3="00000000" w:csb0="000001FF" w:csb1="00000000"/>
    <w:embedRegular r:id="rId3" w:fontKey="{15284C07-4E2E-4F29-AAC3-CF5CC4601DD3}"/>
  </w:font>
  <w:font w:name="Segoe UI">
    <w:panose1 w:val="020B0502040204020203"/>
    <w:charset w:val="00"/>
    <w:family w:val="swiss"/>
    <w:pitch w:val="variable"/>
    <w:sig w:usb0="E4002EFF" w:usb1="C000E47F" w:usb2="00000009" w:usb3="00000000" w:csb0="000001FF" w:csb1="00000000"/>
    <w:embedRegular r:id="rId4" w:fontKey="{0DD34AB2-0CCA-40C5-9E10-52179FD5E5E6}"/>
  </w:font>
  <w:font w:name="Cambria">
    <w:panose1 w:val="02040503050406030204"/>
    <w:charset w:val="00"/>
    <w:family w:val="roman"/>
    <w:pitch w:val="variable"/>
    <w:sig w:usb0="E00006FF" w:usb1="420024FF" w:usb2="02000000" w:usb3="00000000" w:csb0="0000019F" w:csb1="00000000"/>
    <w:embedRegular r:id="rId5" w:fontKey="{37603A98-8538-4C31-93EE-E09B348832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B75" w:rsidRPr="00B6020A" w:rsidRDefault="00005B75" w:rsidP="00B6020A">
    <w:pPr>
      <w:pStyle w:val="Footer"/>
      <w:tabs>
        <w:tab w:val="clear" w:pos="4680"/>
        <w:tab w:val="clear" w:pos="9360"/>
        <w:tab w:val="center" w:pos="2995"/>
      </w:tabs>
      <w:spacing w:before="120"/>
    </w:pPr>
    <w:r>
      <w:t>[4555]</w:t>
    </w:r>
    <w:r>
      <w:tab/>
    </w:r>
    <w:r>
      <w:fldChar w:fldCharType="begin"/>
    </w:r>
    <w:r>
      <w:instrText xml:space="preserve"> PAGE  \* MERGEFORMAT </w:instrText>
    </w:r>
    <w:r>
      <w:fldChar w:fldCharType="separate"/>
    </w:r>
    <w:r w:rsidR="009A74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E3E" w:rsidRDefault="002A3E3E" w:rsidP="009F0C77">
      <w:r>
        <w:separator/>
      </w:r>
    </w:p>
  </w:footnote>
  <w:footnote w:type="continuationSeparator" w:id="0">
    <w:p w:rsidR="002A3E3E" w:rsidRDefault="002A3E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3WAB22"/>
    <w:docVar w:name="CoverBillType" w:val="b"/>
    <w:docVar w:name="DocPath" w:val="L:\Council\bills\JN\3463WAB22.DOCX"/>
    <w:docVar w:name="dvBillNumber" w:val="4555"/>
    <w:docVar w:name="dvBillNumberPrefix" w:val="H. "/>
    <w:docVar w:name="dvOriginalBody" w:val="House"/>
    <w:docVar w:name="dvSteno" w:val="JN"/>
    <w:docVar w:name="NameofBody" w:val="h"/>
    <w:docVar w:name="vGroup2" w:val="Council"/>
  </w:docVars>
  <w:rsids>
    <w:rsidRoot w:val="002A3E3E"/>
    <w:rsid w:val="00005B75"/>
    <w:rsid w:val="00011869"/>
    <w:rsid w:val="00015CD6"/>
    <w:rsid w:val="00031D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7C6"/>
    <w:rsid w:val="002321B6"/>
    <w:rsid w:val="00232912"/>
    <w:rsid w:val="00250967"/>
    <w:rsid w:val="002543C8"/>
    <w:rsid w:val="0025541D"/>
    <w:rsid w:val="00284AAE"/>
    <w:rsid w:val="002A3E3E"/>
    <w:rsid w:val="002E5912"/>
    <w:rsid w:val="00301B21"/>
    <w:rsid w:val="00325348"/>
    <w:rsid w:val="0032732C"/>
    <w:rsid w:val="00336AD0"/>
    <w:rsid w:val="0037079A"/>
    <w:rsid w:val="003B4BB7"/>
    <w:rsid w:val="003C4DAB"/>
    <w:rsid w:val="003D01E8"/>
    <w:rsid w:val="003D307F"/>
    <w:rsid w:val="003E5288"/>
    <w:rsid w:val="003F6D79"/>
    <w:rsid w:val="0041760A"/>
    <w:rsid w:val="00417C01"/>
    <w:rsid w:val="00430B18"/>
    <w:rsid w:val="004403BD"/>
    <w:rsid w:val="00442821"/>
    <w:rsid w:val="00461441"/>
    <w:rsid w:val="004809EE"/>
    <w:rsid w:val="004E7D54"/>
    <w:rsid w:val="004F05FA"/>
    <w:rsid w:val="00507E3A"/>
    <w:rsid w:val="005273C6"/>
    <w:rsid w:val="00530A69"/>
    <w:rsid w:val="00545593"/>
    <w:rsid w:val="00556EBF"/>
    <w:rsid w:val="00577C6C"/>
    <w:rsid w:val="005A62FE"/>
    <w:rsid w:val="005C2FE2"/>
    <w:rsid w:val="005E2BC9"/>
    <w:rsid w:val="00605102"/>
    <w:rsid w:val="006215AA"/>
    <w:rsid w:val="00655D92"/>
    <w:rsid w:val="006913C9"/>
    <w:rsid w:val="0069470D"/>
    <w:rsid w:val="006D58AA"/>
    <w:rsid w:val="00734F00"/>
    <w:rsid w:val="00736959"/>
    <w:rsid w:val="007974CB"/>
    <w:rsid w:val="007A70AE"/>
    <w:rsid w:val="008362E8"/>
    <w:rsid w:val="0085786E"/>
    <w:rsid w:val="008626DB"/>
    <w:rsid w:val="008A1768"/>
    <w:rsid w:val="008A489F"/>
    <w:rsid w:val="008C6602"/>
    <w:rsid w:val="008D1714"/>
    <w:rsid w:val="008F0F33"/>
    <w:rsid w:val="008F4429"/>
    <w:rsid w:val="0094021A"/>
    <w:rsid w:val="00987449"/>
    <w:rsid w:val="009909F2"/>
    <w:rsid w:val="009A74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20A"/>
    <w:rsid w:val="00B64FFF"/>
    <w:rsid w:val="00BE2305"/>
    <w:rsid w:val="00BE3C22"/>
    <w:rsid w:val="00C0345E"/>
    <w:rsid w:val="00C21ABE"/>
    <w:rsid w:val="00C31C95"/>
    <w:rsid w:val="00C3483A"/>
    <w:rsid w:val="00C74E9D"/>
    <w:rsid w:val="00C75372"/>
    <w:rsid w:val="00C826DD"/>
    <w:rsid w:val="00C82FD3"/>
    <w:rsid w:val="00C92819"/>
    <w:rsid w:val="00CC6B7B"/>
    <w:rsid w:val="00CD2089"/>
    <w:rsid w:val="00CE6ABD"/>
    <w:rsid w:val="00D73A67"/>
    <w:rsid w:val="00D970A9"/>
    <w:rsid w:val="00DA5456"/>
    <w:rsid w:val="00DF3845"/>
    <w:rsid w:val="00DF52C9"/>
    <w:rsid w:val="00E41911"/>
    <w:rsid w:val="00E44B57"/>
    <w:rsid w:val="00E92EEF"/>
    <w:rsid w:val="00ED3262"/>
    <w:rsid w:val="00EF2368"/>
    <w:rsid w:val="00F24442"/>
    <w:rsid w:val="00F50AE3"/>
    <w:rsid w:val="00F65379"/>
    <w:rsid w:val="00F655B7"/>
    <w:rsid w:val="00F656BA"/>
    <w:rsid w:val="00F67CF1"/>
    <w:rsid w:val="00F728AA"/>
    <w:rsid w:val="00F840F0"/>
    <w:rsid w:val="00FB0D0D"/>
    <w:rsid w:val="00FB43B4"/>
    <w:rsid w:val="00FB6B0B"/>
    <w:rsid w:val="00FF2AE4"/>
    <w:rsid w:val="00FF6450"/>
    <w:rsid w:val="00FF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01C32-AF4B-4528-9839-EFCD6750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F65379"/>
    <w:rPr>
      <w:sz w:val="16"/>
      <w:szCs w:val="16"/>
    </w:rPr>
  </w:style>
  <w:style w:type="paragraph" w:styleId="BalloonText">
    <w:name w:val="Balloon Text"/>
    <w:basedOn w:val="Normal"/>
    <w:link w:val="BalloonTextChar"/>
    <w:uiPriority w:val="99"/>
    <w:semiHidden/>
    <w:unhideWhenUsed/>
    <w:rsid w:val="00797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4CB"/>
    <w:rPr>
      <w:rFonts w:ascii="Segoe UI" w:eastAsia="Times New Roman" w:hAnsi="Segoe UI" w:cs="Segoe UI"/>
      <w:sz w:val="18"/>
      <w:szCs w:val="18"/>
    </w:rPr>
  </w:style>
  <w:style w:type="character" w:styleId="Hyperlink">
    <w:name w:val="Hyperlink"/>
    <w:basedOn w:val="DefaultParagraphFont"/>
    <w:uiPriority w:val="99"/>
    <w:unhideWhenUsed/>
    <w:rsid w:val="00005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5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B1C83-78B7-4AB7-8CEA-49EB481FA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2146</Words>
  <Characters>12194</Characters>
  <Application>Microsoft Office Word</Application>
  <DocSecurity>0</DocSecurity>
  <Lines>487</Lines>
  <Paragraphs>181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4555: Subject not yet available - South Carolina Legislature Online</dc:title>
  <dc:creator>Julie Newboult</dc:creator>
  <cp:lastModifiedBy>S Wilson</cp:lastModifiedBy>
  <cp:revision>2</cp:revision>
  <cp:lastPrinted>2021-11-05T14:58:00Z</cp:lastPrinted>
  <dcterms:created xsi:type="dcterms:W3CDTF">2022-05-11T00:50:00Z</dcterms:created>
  <dcterms:modified xsi:type="dcterms:W3CDTF">2022-05-11T00:50:00Z</dcterms:modified>
</cp:coreProperties>
</file>