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23F" w:rsidRDefault="0043223F" w:rsidP="0043223F">
      <w:pPr>
        <w:widowControl w:val="0"/>
        <w:jc w:val="center"/>
      </w:pPr>
      <w:r w:rsidRPr="0043223F">
        <w:rPr>
          <w:b/>
        </w:rPr>
        <w:t>South Carolina General Assembly</w:t>
      </w:r>
    </w:p>
    <w:p w:rsidR="0043223F" w:rsidRDefault="0043223F" w:rsidP="0043223F">
      <w:pPr>
        <w:widowControl w:val="0"/>
        <w:jc w:val="center"/>
      </w:pPr>
      <w:r>
        <w:t>124th Session, 2021-2022</w:t>
      </w:r>
    </w:p>
    <w:p w:rsidR="0043223F" w:rsidRDefault="0043223F" w:rsidP="0043223F">
      <w:pPr>
        <w:widowControl w:val="0"/>
        <w:jc w:val="left"/>
      </w:pPr>
    </w:p>
    <w:p w:rsidR="0043223F" w:rsidRDefault="0043223F" w:rsidP="0043223F">
      <w:pPr>
        <w:widowControl w:val="0"/>
        <w:jc w:val="left"/>
        <w:rPr>
          <w:b/>
        </w:rPr>
      </w:pPr>
      <w:r w:rsidRPr="0043223F">
        <w:rPr>
          <w:b/>
        </w:rPr>
        <w:t>H. 4558</w:t>
      </w:r>
    </w:p>
    <w:p w:rsidR="0043223F" w:rsidRDefault="0043223F" w:rsidP="0043223F">
      <w:pPr>
        <w:widowControl w:val="0"/>
        <w:jc w:val="left"/>
        <w:rPr>
          <w:b/>
        </w:rPr>
      </w:pPr>
    </w:p>
    <w:p w:rsidR="0043223F" w:rsidRDefault="0043223F" w:rsidP="0043223F">
      <w:pPr>
        <w:widowControl w:val="0"/>
        <w:jc w:val="left"/>
      </w:pPr>
      <w:r w:rsidRPr="0043223F">
        <w:rPr>
          <w:b/>
        </w:rPr>
        <w:t>STATUS INFORMATION</w:t>
      </w:r>
    </w:p>
    <w:p w:rsidR="0043223F" w:rsidRDefault="0043223F" w:rsidP="0043223F">
      <w:pPr>
        <w:widowControl w:val="0"/>
        <w:jc w:val="left"/>
      </w:pPr>
    </w:p>
    <w:p w:rsidR="0043223F" w:rsidRDefault="0043223F" w:rsidP="0043223F">
      <w:pPr>
        <w:widowControl w:val="0"/>
        <w:jc w:val="left"/>
      </w:pPr>
      <w:r>
        <w:t>General Bill</w:t>
      </w:r>
    </w:p>
    <w:p w:rsidR="0043223F" w:rsidRDefault="0013336B" w:rsidP="0043223F">
      <w:pPr>
        <w:widowControl w:val="0"/>
        <w:jc w:val="left"/>
      </w:pPr>
      <w:r>
        <w:t>Sponsors: Reps. D.C. Moss, Bustos, McGarry, Thayer and White</w:t>
      </w:r>
    </w:p>
    <w:p w:rsidR="0043223F" w:rsidRDefault="0043223F" w:rsidP="0043223F">
      <w:pPr>
        <w:widowControl w:val="0"/>
        <w:jc w:val="left"/>
      </w:pPr>
      <w:r>
        <w:t>Document Path: l:\council\bills\nbd\11267hb22.docx</w:t>
      </w:r>
    </w:p>
    <w:p w:rsidR="003D599B" w:rsidRDefault="003D599B" w:rsidP="0043223F">
      <w:pPr>
        <w:widowControl w:val="0"/>
        <w:jc w:val="left"/>
      </w:pPr>
      <w:r>
        <w:t>Companion/Similar bill(s): 428, 3292</w:t>
      </w:r>
    </w:p>
    <w:p w:rsidR="0043223F" w:rsidRDefault="0043223F" w:rsidP="0043223F">
      <w:pPr>
        <w:widowControl w:val="0"/>
        <w:jc w:val="left"/>
      </w:pPr>
    </w:p>
    <w:p w:rsidR="007472E7" w:rsidRDefault="007472E7" w:rsidP="0043223F">
      <w:pPr>
        <w:widowControl w:val="0"/>
        <w:jc w:val="left"/>
      </w:pPr>
      <w:r>
        <w:t>Introduced in the House on January 11, 2022</w:t>
      </w:r>
    </w:p>
    <w:p w:rsidR="007472E7" w:rsidRPr="007472E7" w:rsidRDefault="007472E7" w:rsidP="0043223F">
      <w:pPr>
        <w:widowControl w:val="0"/>
        <w:jc w:val="left"/>
      </w:pPr>
      <w:r>
        <w:t xml:space="preserve">Currently residing in the House Committee on </w:t>
      </w:r>
      <w:r w:rsidRPr="007472E7">
        <w:rPr>
          <w:b/>
        </w:rPr>
        <w:t>Judiciary</w:t>
      </w:r>
    </w:p>
    <w:p w:rsidR="007472E7" w:rsidRDefault="007472E7" w:rsidP="0043223F">
      <w:pPr>
        <w:widowControl w:val="0"/>
        <w:jc w:val="left"/>
      </w:pPr>
    </w:p>
    <w:p w:rsidR="0043223F" w:rsidRDefault="0043223F" w:rsidP="0043223F">
      <w:pPr>
        <w:widowControl w:val="0"/>
        <w:jc w:val="left"/>
      </w:pPr>
      <w:r>
        <w:t>Summary: Assault and battery on health care workers</w:t>
      </w:r>
    </w:p>
    <w:p w:rsidR="0043223F" w:rsidRDefault="0043223F" w:rsidP="0043223F">
      <w:pPr>
        <w:widowControl w:val="0"/>
        <w:jc w:val="left"/>
      </w:pPr>
    </w:p>
    <w:p w:rsidR="0043223F" w:rsidRDefault="0043223F" w:rsidP="0043223F">
      <w:pPr>
        <w:widowControl w:val="0"/>
        <w:jc w:val="left"/>
      </w:pPr>
    </w:p>
    <w:p w:rsidR="0043223F" w:rsidRDefault="0043223F" w:rsidP="0043223F">
      <w:pPr>
        <w:widowControl w:val="0"/>
        <w:tabs>
          <w:tab w:val="center" w:pos="590"/>
          <w:tab w:val="center" w:pos="1440"/>
          <w:tab w:val="left" w:pos="1872"/>
          <w:tab w:val="left" w:pos="9187"/>
        </w:tabs>
        <w:jc w:val="left"/>
      </w:pPr>
      <w:r w:rsidRPr="0043223F">
        <w:rPr>
          <w:b/>
        </w:rPr>
        <w:t>HISTORY OF LEGISLATIVE ACTIONS</w:t>
      </w:r>
    </w:p>
    <w:p w:rsidR="0043223F" w:rsidRDefault="0043223F" w:rsidP="0043223F">
      <w:pPr>
        <w:widowControl w:val="0"/>
        <w:tabs>
          <w:tab w:val="center" w:pos="590"/>
          <w:tab w:val="center" w:pos="1440"/>
          <w:tab w:val="left" w:pos="1872"/>
          <w:tab w:val="left" w:pos="9187"/>
        </w:tabs>
        <w:jc w:val="left"/>
      </w:pPr>
    </w:p>
    <w:p w:rsidR="0043223F" w:rsidRPr="0043223F" w:rsidRDefault="0043223F" w:rsidP="0043223F">
      <w:pPr>
        <w:widowControl w:val="0"/>
        <w:tabs>
          <w:tab w:val="center" w:pos="590"/>
          <w:tab w:val="center" w:pos="1440"/>
          <w:tab w:val="left" w:pos="1872"/>
          <w:tab w:val="left" w:pos="9187"/>
        </w:tabs>
        <w:jc w:val="left"/>
      </w:pPr>
      <w:r w:rsidRPr="0043223F">
        <w:rPr>
          <w:u w:val="single"/>
        </w:rPr>
        <w:tab/>
        <w:t>Date</w:t>
      </w:r>
      <w:r w:rsidRPr="0043223F">
        <w:rPr>
          <w:u w:val="single"/>
        </w:rPr>
        <w:tab/>
        <w:t>Body</w:t>
      </w:r>
      <w:r w:rsidRPr="0043223F">
        <w:rPr>
          <w:u w:val="single"/>
        </w:rPr>
        <w:tab/>
        <w:t>Action Description with journal page number</w:t>
      </w:r>
      <w:r w:rsidRPr="0043223F">
        <w:rPr>
          <w:u w:val="single"/>
        </w:rPr>
        <w:tab/>
      </w:r>
    </w:p>
    <w:p w:rsidR="0013336B" w:rsidRDefault="0013336B" w:rsidP="0013336B">
      <w:pPr>
        <w:widowControl w:val="0"/>
        <w:tabs>
          <w:tab w:val="right" w:pos="1008"/>
          <w:tab w:val="left" w:pos="1152"/>
          <w:tab w:val="left" w:pos="1872"/>
          <w:tab w:val="left" w:pos="9187"/>
        </w:tabs>
        <w:ind w:left="2088" w:hanging="2088"/>
      </w:pPr>
      <w:r>
        <w:tab/>
        <w:t>11/10/2021</w:t>
      </w:r>
      <w:r>
        <w:tab/>
        <w:t>House</w:t>
      </w:r>
      <w:r>
        <w:tab/>
        <w:t>Prefiled</w:t>
      </w:r>
    </w:p>
    <w:p w:rsidR="0013336B" w:rsidRDefault="0013336B" w:rsidP="0013336B">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8B7698">
        <w:rPr>
          <w:b/>
        </w:rPr>
        <w:t>Judiciary</w:t>
      </w:r>
    </w:p>
    <w:p w:rsidR="0013336B" w:rsidRDefault="0013336B" w:rsidP="0013336B">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8B7698">
          <w:rPr>
            <w:rStyle w:val="Hyperlink"/>
          </w:rPr>
          <w:t>House Journal</w:t>
        </w:r>
        <w:r w:rsidRPr="008B7698">
          <w:rPr>
            <w:rStyle w:val="Hyperlink"/>
          </w:rPr>
          <w:noBreakHyphen/>
          <w:t>page 54</w:t>
        </w:r>
      </w:hyperlink>
      <w:r>
        <w:t>)</w:t>
      </w:r>
    </w:p>
    <w:p w:rsidR="0013336B" w:rsidRDefault="0013336B" w:rsidP="0013336B">
      <w:pPr>
        <w:widowControl w:val="0"/>
        <w:tabs>
          <w:tab w:val="right" w:pos="1008"/>
          <w:tab w:val="left" w:pos="1152"/>
          <w:tab w:val="left" w:pos="1872"/>
          <w:tab w:val="left" w:pos="9187"/>
        </w:tabs>
        <w:ind w:left="2088" w:hanging="2088"/>
      </w:pPr>
      <w:r>
        <w:tab/>
        <w:t>1/11/2022</w:t>
      </w:r>
      <w:r>
        <w:tab/>
        <w:t>House</w:t>
      </w:r>
      <w:r>
        <w:tab/>
        <w:t xml:space="preserve">Referred to Committee on </w:t>
      </w:r>
      <w:r w:rsidRPr="008B7698">
        <w:rPr>
          <w:b/>
        </w:rPr>
        <w:t>Judiciary</w:t>
      </w:r>
      <w:r>
        <w:t xml:space="preserve"> (</w:t>
      </w:r>
      <w:hyperlink r:id="rId8" w:history="1">
        <w:r w:rsidRPr="008B7698">
          <w:rPr>
            <w:rStyle w:val="Hyperlink"/>
          </w:rPr>
          <w:t>House Journal</w:t>
        </w:r>
        <w:r w:rsidRPr="008B7698">
          <w:rPr>
            <w:rStyle w:val="Hyperlink"/>
          </w:rPr>
          <w:noBreakHyphen/>
          <w:t>page 54</w:t>
        </w:r>
      </w:hyperlink>
      <w:r>
        <w:t>)</w:t>
      </w:r>
    </w:p>
    <w:p w:rsidR="0013336B" w:rsidRDefault="0013336B" w:rsidP="0013336B">
      <w:pPr>
        <w:widowControl w:val="0"/>
        <w:tabs>
          <w:tab w:val="right" w:pos="1008"/>
          <w:tab w:val="left" w:pos="1152"/>
          <w:tab w:val="left" w:pos="1872"/>
          <w:tab w:val="left" w:pos="9187"/>
        </w:tabs>
        <w:ind w:left="2088" w:hanging="2088"/>
      </w:pPr>
      <w:r>
        <w:tab/>
        <w:t>2/16/2022</w:t>
      </w:r>
      <w:r>
        <w:tab/>
        <w:t>House</w:t>
      </w:r>
      <w:r>
        <w:tab/>
        <w:t>Member(s) request name added as sponsor: Thayer, White</w:t>
      </w:r>
    </w:p>
    <w:p w:rsidR="0013336B" w:rsidRDefault="0013336B" w:rsidP="0013336B">
      <w:pPr>
        <w:widowControl w:val="0"/>
        <w:tabs>
          <w:tab w:val="right" w:pos="1008"/>
          <w:tab w:val="left" w:pos="1152"/>
          <w:tab w:val="left" w:pos="1872"/>
          <w:tab w:val="left" w:pos="9187"/>
        </w:tabs>
        <w:ind w:left="2088" w:hanging="2088"/>
      </w:pPr>
    </w:p>
    <w:p w:rsidR="0043223F" w:rsidRDefault="0043223F" w:rsidP="004322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223F">
          <w:rPr>
            <w:rStyle w:val="Hyperlink"/>
          </w:rPr>
          <w:t>legislative information</w:t>
        </w:r>
      </w:hyperlink>
      <w:r>
        <w:t xml:space="preserve"> at the website</w:t>
      </w:r>
    </w:p>
    <w:p w:rsidR="0043223F" w:rsidRDefault="0043223F" w:rsidP="0043223F">
      <w:pPr>
        <w:widowControl w:val="0"/>
        <w:tabs>
          <w:tab w:val="right" w:pos="1008"/>
          <w:tab w:val="left" w:pos="1152"/>
          <w:tab w:val="left" w:pos="1872"/>
          <w:tab w:val="left" w:pos="9187"/>
        </w:tabs>
        <w:ind w:left="2088" w:hanging="2088"/>
        <w:jc w:val="left"/>
      </w:pPr>
    </w:p>
    <w:p w:rsidR="0043223F" w:rsidRPr="0043223F" w:rsidRDefault="0043223F" w:rsidP="0043223F">
      <w:pPr>
        <w:widowControl w:val="0"/>
        <w:tabs>
          <w:tab w:val="right" w:pos="1008"/>
          <w:tab w:val="left" w:pos="1152"/>
          <w:tab w:val="left" w:pos="1872"/>
          <w:tab w:val="left" w:pos="9187"/>
        </w:tabs>
        <w:ind w:left="2088" w:hanging="2088"/>
        <w:jc w:val="left"/>
      </w:pPr>
    </w:p>
    <w:p w:rsidR="0043223F" w:rsidRDefault="0043223F" w:rsidP="0043223F">
      <w:pPr>
        <w:widowControl w:val="0"/>
        <w:jc w:val="left"/>
      </w:pPr>
      <w:r w:rsidRPr="0043223F">
        <w:rPr>
          <w:b/>
        </w:rPr>
        <w:t>VERSIONS OF THIS BILL</w:t>
      </w:r>
    </w:p>
    <w:p w:rsidR="0043223F" w:rsidRDefault="0043223F" w:rsidP="0043223F">
      <w:pPr>
        <w:widowControl w:val="0"/>
        <w:jc w:val="left"/>
      </w:pPr>
    </w:p>
    <w:p w:rsidR="0043223F" w:rsidRDefault="00D34B9C" w:rsidP="0043223F">
      <w:pPr>
        <w:widowControl w:val="0"/>
        <w:jc w:val="left"/>
      </w:pPr>
      <w:hyperlink r:id="rId10" w:history="1">
        <w:r w:rsidR="0043223F">
          <w:rPr>
            <w:rStyle w:val="Hyperlink"/>
          </w:rPr>
          <w:t>11/10/2021</w:t>
        </w:r>
      </w:hyperlink>
    </w:p>
    <w:p w:rsidR="0043223F" w:rsidRDefault="0043223F" w:rsidP="0043223F"/>
    <w:p w:rsidR="0043223F" w:rsidRDefault="0043223F" w:rsidP="0043223F">
      <w:pPr>
        <w:sectPr w:rsidR="0043223F" w:rsidSect="0043223F">
          <w:pgSz w:w="12240" w:h="15840" w:code="1"/>
          <w:pgMar w:top="1080" w:right="1440" w:bottom="1080" w:left="1440" w:header="720" w:footer="720" w:gutter="0"/>
          <w:cols w:space="720"/>
          <w:noEndnote/>
          <w:docGrid w:linePitch="360"/>
        </w:sectPr>
      </w:pPr>
    </w:p>
    <w:p w:rsidR="00990F32" w:rsidRDefault="00990F32"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E7F" w:rsidRDefault="006B7E7F" w:rsidP="006B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73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0C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823473">
        <w:rPr>
          <w:color w:val="000000" w:themeColor="text1"/>
          <w:u w:color="000000" w:themeColor="text1"/>
        </w:rPr>
        <w:t>MEND SECTION 16</w:t>
      </w:r>
      <w:r>
        <w:rPr>
          <w:color w:val="000000" w:themeColor="text1"/>
          <w:u w:color="000000" w:themeColor="text1"/>
        </w:rPr>
        <w:noBreakHyphen/>
      </w:r>
      <w:r w:rsidRPr="00823473">
        <w:rPr>
          <w:color w:val="000000" w:themeColor="text1"/>
          <w:u w:color="000000" w:themeColor="text1"/>
        </w:rPr>
        <w:t>3</w:t>
      </w:r>
      <w:r>
        <w:rPr>
          <w:color w:val="000000" w:themeColor="text1"/>
          <w:u w:color="000000" w:themeColor="text1"/>
        </w:rPr>
        <w:noBreakHyphen/>
      </w:r>
      <w:r w:rsidRPr="00823473">
        <w:rPr>
          <w:color w:val="000000" w:themeColor="text1"/>
          <w:u w:color="000000" w:themeColor="text1"/>
        </w:rPr>
        <w:t>600</w:t>
      </w:r>
      <w:r>
        <w:rPr>
          <w:color w:val="000000" w:themeColor="text1"/>
          <w:u w:color="000000" w:themeColor="text1"/>
        </w:rPr>
        <w:t>, CODE OF LAWS OF SOUTH CAROLINA, 1976, RE</w:t>
      </w:r>
      <w:r w:rsidRPr="00823473">
        <w:rPr>
          <w:color w:val="000000" w:themeColor="text1"/>
          <w:u w:color="000000" w:themeColor="text1"/>
        </w:rPr>
        <w:t>LATING TO ASSAULT AND BATTERY</w:t>
      </w:r>
      <w:r>
        <w:rPr>
          <w:color w:val="000000" w:themeColor="text1"/>
          <w:u w:color="000000" w:themeColor="text1"/>
        </w:rPr>
        <w:t xml:space="preserve"> OFFENSES, SO AS T</w:t>
      </w:r>
      <w:r w:rsidRPr="00823473">
        <w:rPr>
          <w:color w:val="000000" w:themeColor="text1"/>
          <w:u w:color="000000" w:themeColor="text1"/>
        </w:rPr>
        <w:t>O ADD THAT ASSAULT AND BATTERY OF A HIGH AND AGGRAVATED NATURE OCCURS WHEN A PERSON INJURES A</w:t>
      </w:r>
      <w:r>
        <w:rPr>
          <w:color w:val="000000" w:themeColor="text1"/>
          <w:u w:color="000000" w:themeColor="text1"/>
        </w:rPr>
        <w:t xml:space="preserve"> HEALTH CARE WORKER OR EMERGENCY RESPONSE EMPLOYEE </w:t>
      </w:r>
      <w:r w:rsidRPr="00823473">
        <w:rPr>
          <w:color w:val="000000" w:themeColor="text1"/>
          <w:u w:color="000000" w:themeColor="text1"/>
        </w:rPr>
        <w:t>IN THE DISCHARGE OF OR BECAUSE OF THEIR OFFICIAL DUTIES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735A" w:rsidRDefault="00FC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735A" w:rsidRDefault="00FC73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Pr>
          <w:color w:val="000000" w:themeColor="text1"/>
          <w:u w:color="000000" w:themeColor="text1"/>
        </w:rPr>
        <w:noBreakHyphen/>
      </w:r>
      <w:r w:rsidRPr="00823473">
        <w:rPr>
          <w:color w:val="000000" w:themeColor="text1"/>
          <w:u w:color="000000" w:themeColor="text1"/>
        </w:rPr>
        <w:t>3</w:t>
      </w:r>
      <w:r>
        <w:rPr>
          <w:color w:val="000000" w:themeColor="text1"/>
          <w:u w:color="000000" w:themeColor="text1"/>
        </w:rPr>
        <w:noBreakHyphen/>
      </w:r>
      <w:r w:rsidRPr="00823473">
        <w:rPr>
          <w:color w:val="000000" w:themeColor="text1"/>
          <w:u w:color="000000" w:themeColor="text1"/>
        </w:rPr>
        <w:t>600(B) of the 1976 Code is amended to read:</w:t>
      </w: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3A0C15" w:rsidRPr="00823473"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3A0C15" w:rsidRPr="00D40D9F"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sidRPr="00823473">
        <w:rPr>
          <w:color w:val="000000" w:themeColor="text1"/>
          <w:u w:val="single" w:color="000000" w:themeColor="text1"/>
        </w:rPr>
        <w:t xml:space="preserve">the person injured is a </w:t>
      </w:r>
      <w:r>
        <w:rPr>
          <w:color w:val="000000" w:themeColor="text1"/>
          <w:u w:val="single" w:color="000000" w:themeColor="text1"/>
        </w:rPr>
        <w:t>‘</w:t>
      </w:r>
      <w:r w:rsidRPr="00AB534E">
        <w:rPr>
          <w:color w:val="000000" w:themeColor="text1"/>
          <w:u w:val="single" w:color="000000" w:themeColor="text1"/>
        </w:rPr>
        <w:t>health care worker</w:t>
      </w:r>
      <w:r>
        <w:rPr>
          <w:color w:val="000000" w:themeColor="text1"/>
          <w:u w:val="single" w:color="000000" w:themeColor="text1"/>
        </w:rPr>
        <w:t>’</w:t>
      </w:r>
      <w:r w:rsidRPr="00AB534E">
        <w:rPr>
          <w:color w:val="000000" w:themeColor="text1"/>
          <w:u w:val="single" w:color="000000" w:themeColor="text1"/>
        </w:rPr>
        <w:t xml:space="preserve"> or </w:t>
      </w:r>
      <w:r>
        <w:rPr>
          <w:color w:val="000000" w:themeColor="text1"/>
          <w:u w:val="single" w:color="000000" w:themeColor="text1"/>
        </w:rPr>
        <w:t>‘</w:t>
      </w:r>
      <w:r w:rsidRPr="00AB534E">
        <w:rPr>
          <w:color w:val="000000" w:themeColor="text1"/>
          <w:u w:val="single" w:color="000000" w:themeColor="text1"/>
        </w:rPr>
        <w:t>emergency response employee</w:t>
      </w:r>
      <w:r>
        <w:rPr>
          <w:color w:val="000000" w:themeColor="text1"/>
          <w:u w:val="single" w:color="000000" w:themeColor="text1"/>
        </w:rPr>
        <w:t>’</w:t>
      </w:r>
      <w:r w:rsidRPr="00AB534E">
        <w:rPr>
          <w:color w:val="000000" w:themeColor="text1"/>
          <w:u w:val="single" w:color="000000" w:themeColor="text1"/>
        </w:rPr>
        <w:t xml:space="preserve"> as those terms are defined in Section 44</w:t>
      </w:r>
      <w:r>
        <w:rPr>
          <w:color w:val="000000" w:themeColor="text1"/>
          <w:u w:val="single" w:color="000000" w:themeColor="text1"/>
        </w:rPr>
        <w:noBreakHyphen/>
      </w:r>
      <w:r w:rsidRPr="00AB534E">
        <w:rPr>
          <w:color w:val="000000" w:themeColor="text1"/>
          <w:u w:val="single" w:color="000000" w:themeColor="text1"/>
        </w:rPr>
        <w:t>29</w:t>
      </w:r>
      <w:r>
        <w:rPr>
          <w:color w:val="000000" w:themeColor="text1"/>
          <w:u w:val="single" w:color="000000" w:themeColor="text1"/>
        </w:rPr>
        <w:noBreakHyphen/>
      </w:r>
      <w:r w:rsidRPr="00AB534E">
        <w:rPr>
          <w:color w:val="000000" w:themeColor="text1"/>
          <w:u w:val="single" w:color="000000" w:themeColor="text1"/>
        </w:rPr>
        <w:t>230, and the injury occurs during or because of the performance of the person</w:t>
      </w:r>
      <w:r>
        <w:rPr>
          <w:color w:val="000000" w:themeColor="text1"/>
          <w:u w:val="single" w:color="000000" w:themeColor="text1"/>
        </w:rPr>
        <w:t>’</w:t>
      </w:r>
      <w:r w:rsidRPr="00AB534E">
        <w:rPr>
          <w:color w:val="000000" w:themeColor="text1"/>
          <w:u w:val="single" w:color="000000" w:themeColor="text1"/>
        </w:rPr>
        <w:t>s official duties</w:t>
      </w:r>
      <w:r>
        <w:rPr>
          <w:color w:val="000000" w:themeColor="text1"/>
          <w:u w:color="000000" w:themeColor="text1"/>
        </w:rPr>
        <w:t>.</w:t>
      </w: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Pr>
          <w:color w:val="000000" w:themeColor="text1"/>
          <w:u w:color="000000" w:themeColor="text1"/>
        </w:rPr>
        <w:t>.</w:t>
      </w: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005FF1">
        <w:t>(3)</w:t>
      </w:r>
      <w:r>
        <w:tab/>
      </w:r>
      <w:r w:rsidRPr="00005FF1">
        <w:t>Assault and battery of a high and aggravated nature is a lesser</w:t>
      </w:r>
      <w:r>
        <w:noBreakHyphen/>
      </w:r>
      <w:r w:rsidRPr="00005FF1">
        <w:t>included offense of attempted murder, as defined in Section 16</w:t>
      </w:r>
      <w:r>
        <w:noBreakHyphen/>
      </w:r>
      <w:r w:rsidRPr="00005FF1">
        <w:t>3</w:t>
      </w:r>
      <w:r>
        <w:noBreakHyphen/>
      </w:r>
      <w:r w:rsidRPr="00005FF1">
        <w:t>29.</w:t>
      </w:r>
      <w:r>
        <w:rPr>
          <w:color w:val="000000" w:themeColor="text1"/>
          <w:u w:color="000000" w:themeColor="text1"/>
        </w:rPr>
        <w:t>”</w:t>
      </w: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0C15"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35A" w:rsidRDefault="003A0C15" w:rsidP="003A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94484" w:rsidRDefault="003A0C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23F" w:rsidRDefault="0043223F" w:rsidP="0043223F">
      <w:pPr>
        <w:suppressAutoHyphens/>
      </w:pPr>
    </w:p>
    <w:sectPr w:rsidR="0043223F" w:rsidSect="004322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35A" w:rsidRDefault="00FC735A" w:rsidP="009F0C77">
      <w:r>
        <w:separator/>
      </w:r>
    </w:p>
  </w:endnote>
  <w:endnote w:type="continuationSeparator" w:id="0">
    <w:p w:rsidR="00FC735A" w:rsidRDefault="00FC73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7A30FA-4874-4D36-A434-F1FAE986BEF0}"/>
    <w:embedBold r:id="rId2" w:fontKey="{1F62C420-C88E-40F7-8B5A-1AF0FC10B1EE}"/>
  </w:font>
  <w:font w:name="Calibri">
    <w:panose1 w:val="020F0502020204030204"/>
    <w:charset w:val="00"/>
    <w:family w:val="swiss"/>
    <w:pitch w:val="variable"/>
    <w:sig w:usb0="E4002EFF" w:usb1="C000247B" w:usb2="00000009" w:usb3="00000000" w:csb0="000001FF" w:csb1="00000000"/>
    <w:embedRegular r:id="rId3" w:fontKey="{7135BF82-A1B0-429A-907B-BD3D46BFEA28}"/>
  </w:font>
  <w:font w:name="Segoe UI">
    <w:panose1 w:val="020B0502040204020203"/>
    <w:charset w:val="00"/>
    <w:family w:val="swiss"/>
    <w:pitch w:val="variable"/>
    <w:sig w:usb0="E4002EFF" w:usb1="C000E47F" w:usb2="00000009" w:usb3="00000000" w:csb0="000001FF" w:csb1="00000000"/>
    <w:embedRegular r:id="rId4" w:fontKey="{EBA3A118-D3DA-4740-9197-42079D1E7BE9}"/>
  </w:font>
  <w:font w:name="Cambria">
    <w:panose1 w:val="02040503050406030204"/>
    <w:charset w:val="00"/>
    <w:family w:val="roman"/>
    <w:pitch w:val="variable"/>
    <w:sig w:usb0="E00006FF" w:usb1="420024FF" w:usb2="02000000" w:usb3="00000000" w:csb0="0000019F" w:csb1="00000000"/>
    <w:embedRegular r:id="rId5" w:fontKey="{4AEC8C3A-0A33-4A6B-8F27-97E4C8197D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23F" w:rsidRPr="00990F32" w:rsidRDefault="0043223F" w:rsidP="00990F32">
    <w:pPr>
      <w:pStyle w:val="Footer"/>
      <w:tabs>
        <w:tab w:val="clear" w:pos="4680"/>
        <w:tab w:val="clear" w:pos="9360"/>
        <w:tab w:val="center" w:pos="2995"/>
      </w:tabs>
      <w:spacing w:before="120"/>
    </w:pPr>
    <w:r>
      <w:t>[4558]</w:t>
    </w:r>
    <w:r>
      <w:tab/>
    </w:r>
    <w:r>
      <w:fldChar w:fldCharType="begin"/>
    </w:r>
    <w:r>
      <w:instrText xml:space="preserve"> PAGE  \* MERGEFORMAT </w:instrText>
    </w:r>
    <w:r>
      <w:fldChar w:fldCharType="separate"/>
    </w:r>
    <w:r w:rsidR="001333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35A" w:rsidRDefault="00FC735A" w:rsidP="009F0C77">
      <w:r>
        <w:separator/>
      </w:r>
    </w:p>
  </w:footnote>
  <w:footnote w:type="continuationSeparator" w:id="0">
    <w:p w:rsidR="00FC735A" w:rsidRDefault="00FC73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HB22"/>
    <w:docVar w:name="CoverBillType" w:val="b"/>
    <w:docVar w:name="DocPath" w:val="L:\Council\bills\NBD\11267HB22.DOCX"/>
    <w:docVar w:name="dvBillNumber" w:val="4558"/>
    <w:docVar w:name="dvBillNumberPrefix" w:val="H. "/>
    <w:docVar w:name="dvOriginalBody" w:val="House"/>
    <w:docVar w:name="dvSteno" w:val="NBD"/>
    <w:docVar w:name="NameofBody" w:val="h"/>
    <w:docVar w:name="vGroup2" w:val="Council"/>
  </w:docVars>
  <w:rsids>
    <w:rsidRoot w:val="00FC735A"/>
    <w:rsid w:val="00011869"/>
    <w:rsid w:val="00015CD6"/>
    <w:rsid w:val="000E0100"/>
    <w:rsid w:val="000E1785"/>
    <w:rsid w:val="000F40FA"/>
    <w:rsid w:val="001035F1"/>
    <w:rsid w:val="0010776B"/>
    <w:rsid w:val="0013336B"/>
    <w:rsid w:val="00133E66"/>
    <w:rsid w:val="001435A3"/>
    <w:rsid w:val="00146ED3"/>
    <w:rsid w:val="00151044"/>
    <w:rsid w:val="001D08F2"/>
    <w:rsid w:val="001D3A58"/>
    <w:rsid w:val="001D525B"/>
    <w:rsid w:val="001D7F4F"/>
    <w:rsid w:val="001F7386"/>
    <w:rsid w:val="00205238"/>
    <w:rsid w:val="002321B6"/>
    <w:rsid w:val="00232912"/>
    <w:rsid w:val="00250967"/>
    <w:rsid w:val="002543C8"/>
    <w:rsid w:val="0025541D"/>
    <w:rsid w:val="00284AAE"/>
    <w:rsid w:val="00292D56"/>
    <w:rsid w:val="002E5912"/>
    <w:rsid w:val="00301B21"/>
    <w:rsid w:val="00325348"/>
    <w:rsid w:val="0032732C"/>
    <w:rsid w:val="00336AD0"/>
    <w:rsid w:val="0037079A"/>
    <w:rsid w:val="003A0C15"/>
    <w:rsid w:val="003C2235"/>
    <w:rsid w:val="003C4DAB"/>
    <w:rsid w:val="003D01E8"/>
    <w:rsid w:val="003D599B"/>
    <w:rsid w:val="003E5288"/>
    <w:rsid w:val="003F6D79"/>
    <w:rsid w:val="0041760A"/>
    <w:rsid w:val="00417C01"/>
    <w:rsid w:val="0043223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7E7F"/>
    <w:rsid w:val="006D58AA"/>
    <w:rsid w:val="00734F00"/>
    <w:rsid w:val="00736959"/>
    <w:rsid w:val="007472E7"/>
    <w:rsid w:val="00753501"/>
    <w:rsid w:val="007A70AE"/>
    <w:rsid w:val="008362E8"/>
    <w:rsid w:val="0085786E"/>
    <w:rsid w:val="008A1768"/>
    <w:rsid w:val="008A489F"/>
    <w:rsid w:val="008F0F33"/>
    <w:rsid w:val="008F4429"/>
    <w:rsid w:val="0094021A"/>
    <w:rsid w:val="00990F3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420D"/>
    <w:rsid w:val="00BE3C22"/>
    <w:rsid w:val="00C0345E"/>
    <w:rsid w:val="00C21ABE"/>
    <w:rsid w:val="00C31C95"/>
    <w:rsid w:val="00C3483A"/>
    <w:rsid w:val="00C74E9D"/>
    <w:rsid w:val="00C826DD"/>
    <w:rsid w:val="00C82FD3"/>
    <w:rsid w:val="00C92819"/>
    <w:rsid w:val="00CC6B7B"/>
    <w:rsid w:val="00CD2089"/>
    <w:rsid w:val="00D73A67"/>
    <w:rsid w:val="00D94484"/>
    <w:rsid w:val="00D970A9"/>
    <w:rsid w:val="00DF3845"/>
    <w:rsid w:val="00E41911"/>
    <w:rsid w:val="00E44B57"/>
    <w:rsid w:val="00E67C36"/>
    <w:rsid w:val="00E92EEF"/>
    <w:rsid w:val="00EF2368"/>
    <w:rsid w:val="00F24442"/>
    <w:rsid w:val="00F50AE3"/>
    <w:rsid w:val="00F655B7"/>
    <w:rsid w:val="00F656BA"/>
    <w:rsid w:val="00F67CF1"/>
    <w:rsid w:val="00F728AA"/>
    <w:rsid w:val="00F840F0"/>
    <w:rsid w:val="00FB0D0D"/>
    <w:rsid w:val="00FB43B4"/>
    <w:rsid w:val="00FB6B0B"/>
    <w:rsid w:val="00FC73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E301F-5F98-4FED-A029-0FB6C85C2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C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C15"/>
    <w:rPr>
      <w:rFonts w:ascii="Segoe UI" w:eastAsia="Times New Roman" w:hAnsi="Segoe UI" w:cs="Segoe UI"/>
      <w:sz w:val="18"/>
      <w:szCs w:val="18"/>
    </w:rPr>
  </w:style>
  <w:style w:type="character" w:styleId="Hyperlink">
    <w:name w:val="Hyperlink"/>
    <w:basedOn w:val="DefaultParagraphFont"/>
    <w:uiPriority w:val="99"/>
    <w:unhideWhenUsed/>
    <w:rsid w:val="004322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58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B01D0-6E37-4AB9-B78B-1861FAA5A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494</Words>
  <Characters>2821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4558: Subject not yet available - South Carolina Legislature Online</dc:title>
  <dc:creator>Niki Downey</dc:creator>
  <cp:lastModifiedBy>S Wilson</cp:lastModifiedBy>
  <cp:revision>2</cp:revision>
  <cp:lastPrinted>2021-11-09T21:05:00Z</cp:lastPrinted>
  <dcterms:created xsi:type="dcterms:W3CDTF">2022-02-16T16:18:00Z</dcterms:created>
  <dcterms:modified xsi:type="dcterms:W3CDTF">2022-02-16T16:18:00Z</dcterms:modified>
</cp:coreProperties>
</file>