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385" w:rsidRDefault="008A4385" w:rsidP="008A4385">
      <w:pPr>
        <w:widowControl w:val="0"/>
        <w:jc w:val="center"/>
      </w:pPr>
      <w:r w:rsidRPr="008A4385">
        <w:rPr>
          <w:b/>
        </w:rPr>
        <w:t>South Carolina General Assembly</w:t>
      </w:r>
    </w:p>
    <w:p w:rsidR="008A4385" w:rsidRDefault="008A4385" w:rsidP="008A4385">
      <w:pPr>
        <w:widowControl w:val="0"/>
        <w:jc w:val="center"/>
      </w:pPr>
      <w:r>
        <w:t>124th Session, 2021-2022</w:t>
      </w:r>
    </w:p>
    <w:p w:rsidR="008A4385" w:rsidRDefault="008A4385" w:rsidP="008A4385">
      <w:pPr>
        <w:widowControl w:val="0"/>
        <w:jc w:val="left"/>
      </w:pPr>
    </w:p>
    <w:p w:rsidR="008A4385" w:rsidRDefault="008A4385" w:rsidP="008A4385">
      <w:pPr>
        <w:widowControl w:val="0"/>
        <w:jc w:val="left"/>
        <w:rPr>
          <w:b/>
        </w:rPr>
      </w:pPr>
      <w:r w:rsidRPr="008A4385">
        <w:rPr>
          <w:b/>
        </w:rPr>
        <w:t>H. 4563</w:t>
      </w:r>
    </w:p>
    <w:p w:rsidR="008A4385" w:rsidRDefault="008A4385" w:rsidP="008A4385">
      <w:pPr>
        <w:widowControl w:val="0"/>
        <w:jc w:val="left"/>
        <w:rPr>
          <w:b/>
        </w:rPr>
      </w:pPr>
    </w:p>
    <w:p w:rsidR="008A4385" w:rsidRDefault="008A4385" w:rsidP="008A4385">
      <w:pPr>
        <w:widowControl w:val="0"/>
        <w:jc w:val="left"/>
      </w:pPr>
      <w:r w:rsidRPr="008A4385">
        <w:rPr>
          <w:b/>
        </w:rPr>
        <w:t>STATUS INFORMATION</w:t>
      </w:r>
    </w:p>
    <w:p w:rsidR="008A4385" w:rsidRDefault="008A4385" w:rsidP="008A4385">
      <w:pPr>
        <w:widowControl w:val="0"/>
        <w:jc w:val="left"/>
      </w:pPr>
    </w:p>
    <w:p w:rsidR="008A4385" w:rsidRDefault="008A4385" w:rsidP="008A4385">
      <w:pPr>
        <w:widowControl w:val="0"/>
        <w:jc w:val="left"/>
      </w:pPr>
      <w:r>
        <w:t>General Bill</w:t>
      </w:r>
    </w:p>
    <w:p w:rsidR="008A4385" w:rsidRDefault="008A4EE3" w:rsidP="008A4385">
      <w:pPr>
        <w:widowControl w:val="0"/>
        <w:jc w:val="left"/>
      </w:pPr>
      <w:r>
        <w:t>Sponsors: Reps. Wooten, Bustos, Bennett, McGarry, B. Cox, Gilliam, Yow, Hill, Gagnon, Willis, Jones, Magnuson, Long, Chumley, Morgan, Haddon, Trantham, Whitmire, Carter, Sandifer, Garvin, Thigpen, Calhoon, Huggins, Ballentine, G.R. Smith, Thayer, Murray, White, M.M. Smith and Daning</w:t>
      </w:r>
    </w:p>
    <w:p w:rsidR="008A4385" w:rsidRDefault="008A4385" w:rsidP="008A4385">
      <w:pPr>
        <w:widowControl w:val="0"/>
        <w:jc w:val="left"/>
      </w:pPr>
      <w:r>
        <w:t>Document Path: l:\council\bills\bh\7510ahb22.docx</w:t>
      </w:r>
    </w:p>
    <w:p w:rsidR="008A4385" w:rsidRDefault="008A4385" w:rsidP="008A4385">
      <w:pPr>
        <w:widowControl w:val="0"/>
        <w:jc w:val="left"/>
      </w:pPr>
    </w:p>
    <w:p w:rsidR="00852B68" w:rsidRDefault="00852B68" w:rsidP="008A4385">
      <w:pPr>
        <w:widowControl w:val="0"/>
        <w:jc w:val="left"/>
      </w:pPr>
      <w:r>
        <w:t>Introduced in the House on January 11, 2022</w:t>
      </w:r>
    </w:p>
    <w:p w:rsidR="00852B68" w:rsidRPr="00852B68" w:rsidRDefault="00852B68" w:rsidP="008A4385">
      <w:pPr>
        <w:widowControl w:val="0"/>
        <w:jc w:val="left"/>
      </w:pPr>
      <w:r>
        <w:t xml:space="preserve">Currently residing in the House Committee on </w:t>
      </w:r>
      <w:r w:rsidRPr="00852B68">
        <w:rPr>
          <w:b/>
        </w:rPr>
        <w:t>Judiciary</w:t>
      </w:r>
    </w:p>
    <w:p w:rsidR="00852B68" w:rsidRDefault="00852B68" w:rsidP="008A4385">
      <w:pPr>
        <w:widowControl w:val="0"/>
        <w:jc w:val="left"/>
      </w:pPr>
    </w:p>
    <w:p w:rsidR="008A4385" w:rsidRDefault="008A4385" w:rsidP="008A4385">
      <w:pPr>
        <w:widowControl w:val="0"/>
        <w:jc w:val="left"/>
      </w:pPr>
      <w:r>
        <w:t>Summary: Cyber sexual harassment</w:t>
      </w:r>
    </w:p>
    <w:p w:rsidR="008A4385" w:rsidRDefault="008A4385" w:rsidP="008A4385">
      <w:pPr>
        <w:widowControl w:val="0"/>
        <w:jc w:val="left"/>
      </w:pPr>
    </w:p>
    <w:p w:rsidR="008A4385" w:rsidRDefault="008A4385" w:rsidP="008A4385">
      <w:pPr>
        <w:widowControl w:val="0"/>
        <w:jc w:val="left"/>
      </w:pPr>
    </w:p>
    <w:p w:rsidR="008A4385" w:rsidRDefault="008A4385" w:rsidP="008A43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385">
        <w:rPr>
          <w:b/>
        </w:rPr>
        <w:t>HISTORY OF LEGISLATIVE ACTIONS</w:t>
      </w:r>
    </w:p>
    <w:p w:rsidR="008A4385" w:rsidRDefault="008A4385" w:rsidP="008A43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4385" w:rsidRPr="008A4385" w:rsidRDefault="008A4385" w:rsidP="008A43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385">
        <w:rPr>
          <w:u w:val="single"/>
        </w:rPr>
        <w:tab/>
        <w:t>Date</w:t>
      </w:r>
      <w:r w:rsidRPr="008A4385">
        <w:rPr>
          <w:u w:val="single"/>
        </w:rPr>
        <w:tab/>
        <w:t>Body</w:t>
      </w:r>
      <w:r w:rsidRPr="008A4385">
        <w:rPr>
          <w:u w:val="single"/>
        </w:rPr>
        <w:tab/>
        <w:t>Action Description with journal page number</w:t>
      </w:r>
      <w:r w:rsidRPr="008A4385">
        <w:rPr>
          <w:u w:val="single"/>
        </w:rPr>
        <w:tab/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0D1D0D">
        <w:rPr>
          <w:b/>
        </w:rPr>
        <w:t>Judiciary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0D1D0D">
          <w:rPr>
            <w:rStyle w:val="Hyperlink"/>
          </w:rPr>
          <w:t>House Journal</w:t>
        </w:r>
        <w:r w:rsidRPr="000D1D0D">
          <w:rPr>
            <w:rStyle w:val="Hyperlink"/>
          </w:rPr>
          <w:noBreakHyphen/>
          <w:t>page 56</w:t>
        </w:r>
      </w:hyperlink>
      <w:r>
        <w:t>)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0D1D0D">
        <w:rPr>
          <w:b/>
        </w:rPr>
        <w:t>Judiciary</w:t>
      </w:r>
      <w:r>
        <w:t xml:space="preserve"> (</w:t>
      </w:r>
      <w:hyperlink r:id="rId8" w:history="1">
        <w:r w:rsidRPr="000D1D0D">
          <w:rPr>
            <w:rStyle w:val="Hyperlink"/>
          </w:rPr>
          <w:t>House Journal</w:t>
        </w:r>
        <w:r w:rsidRPr="000D1D0D">
          <w:rPr>
            <w:rStyle w:val="Hyperlink"/>
          </w:rPr>
          <w:noBreakHyphen/>
          <w:t>page 56</w:t>
        </w:r>
      </w:hyperlink>
      <w:r>
        <w:t>)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Member(s) request name added as sponsor: Gilliam, Yow, Hill, Gagnon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Member(s) request name added as sponsor: Willis, Jones, Magnuson, Long, Chumley, Morgan, Haddon, Trantham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Whitmire, Carter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Member(s) request name added as sponsor: Sandifer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Member(s) request name added as sponsor: Garvin, Thigpen, Calhoon, Huggins, Ballentine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2/16/2022</w:t>
      </w:r>
      <w:r>
        <w:tab/>
        <w:t>House</w:t>
      </w:r>
      <w:r>
        <w:tab/>
        <w:t>Member(s) request name added as sponsor: G.R.Smith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Member(s) request name added as sponsor: Thayer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Member(s) request name added as sponsor: Murray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Member(s) request name added as sponsor: White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Member(s) request name added as sponsor: M.M.Smith, Daning</w:t>
      </w:r>
    </w:p>
    <w:p w:rsidR="008A4EE3" w:rsidRDefault="008A4EE3" w:rsidP="008A4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4385" w:rsidRDefault="008A4385" w:rsidP="008A4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A4385">
          <w:rPr>
            <w:rStyle w:val="Hyperlink"/>
          </w:rPr>
          <w:t>legislative information</w:t>
        </w:r>
      </w:hyperlink>
      <w:r>
        <w:t xml:space="preserve"> at the website</w:t>
      </w:r>
    </w:p>
    <w:p w:rsidR="008A4385" w:rsidRDefault="008A4385" w:rsidP="008A4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385" w:rsidRPr="008A4385" w:rsidRDefault="008A4385" w:rsidP="008A43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385" w:rsidRDefault="008A4385" w:rsidP="008A4385">
      <w:pPr>
        <w:widowControl w:val="0"/>
        <w:jc w:val="left"/>
      </w:pPr>
      <w:r w:rsidRPr="008A4385">
        <w:rPr>
          <w:b/>
        </w:rPr>
        <w:t>VERSIONS OF THIS BILL</w:t>
      </w:r>
    </w:p>
    <w:p w:rsidR="008A4385" w:rsidRDefault="008A4385" w:rsidP="008A4385">
      <w:pPr>
        <w:widowControl w:val="0"/>
        <w:jc w:val="left"/>
      </w:pPr>
    </w:p>
    <w:p w:rsidR="008A4385" w:rsidRDefault="00D56468" w:rsidP="008A4385">
      <w:pPr>
        <w:widowControl w:val="0"/>
        <w:jc w:val="left"/>
      </w:pPr>
      <w:hyperlink r:id="rId10" w:history="1">
        <w:r w:rsidR="008A4385">
          <w:rPr>
            <w:rStyle w:val="Hyperlink"/>
          </w:rPr>
          <w:t>11/10/2021</w:t>
        </w:r>
      </w:hyperlink>
    </w:p>
    <w:p w:rsidR="008A4385" w:rsidRDefault="008A4385" w:rsidP="008A4385"/>
    <w:p w:rsidR="008A4385" w:rsidRDefault="008A4385" w:rsidP="008A4385">
      <w:pPr>
        <w:sectPr w:rsidR="008A4385" w:rsidSect="008A43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6879" w:rsidRDefault="00A06879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FC3" w:rsidRDefault="004C5FC3" w:rsidP="004C5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06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006">
        <w:rPr>
          <w:b/>
          <w:sz w:val="30"/>
          <w:szCs w:val="30"/>
        </w:rPr>
        <w:t>BILL</w:t>
      </w:r>
    </w:p>
    <w:p w:rsidR="00A97BAF" w:rsidRDefault="00A97BAF" w:rsidP="00A06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A97BAF" w:rsidRPr="00A97BAF" w:rsidRDefault="00A97BAF" w:rsidP="00A06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>TO AMEND THE CODE OF LAWS OF SOUTH CAROLINA, 1976, BY ADDING SECTION 16-3-760 SO AS TO DEFINE NECESSARY TERMS, CREATE THE OFFENSE OF CYBER SEXUAL HARASSMENT, PROVIDE PENALTIES, AND DELINEATE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</w:p>
    <w:p w:rsidR="009E2006" w:rsidRDefault="009E2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2006" w:rsidRDefault="009E2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006" w:rsidRDefault="00A97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</w:t>
      </w:r>
      <w:r w:rsidR="000E428F">
        <w:t>, Chapter 3, Title 16 of the 1976 Code is amended by adding:</w:t>
      </w:r>
    </w:p>
    <w:p w:rsidR="00A600AA" w:rsidRDefault="00A600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0E428F">
        <w:t>Section 16-3-760</w:t>
      </w:r>
      <w:r>
        <w:t xml:space="preserve">. </w:t>
      </w:r>
      <w:r w:rsidR="000E428F">
        <w:t>(A)</w:t>
      </w:r>
      <w:r w:rsidR="000E428F">
        <w:tab/>
        <w:t>As used in this section, the term:</w:t>
      </w:r>
    </w:p>
    <w:p w:rsidR="000E428F" w:rsidRPr="00B40F7A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‘P</w:t>
      </w:r>
      <w:r w:rsidRPr="00B40F7A">
        <w:rPr>
          <w:color w:val="000000" w:themeColor="text1"/>
          <w:u w:color="000000" w:themeColor="text1"/>
        </w:rPr>
        <w:t>rivate image</w:t>
      </w:r>
      <w:r>
        <w:rPr>
          <w:color w:val="000000" w:themeColor="text1"/>
          <w:u w:color="000000" w:themeColor="text1"/>
        </w:rPr>
        <w:t>’</w:t>
      </w:r>
      <w:r w:rsidRPr="00B40F7A">
        <w:rPr>
          <w:color w:val="000000" w:themeColor="text1"/>
          <w:u w:color="000000" w:themeColor="text1"/>
        </w:rPr>
        <w:t xml:space="preserve"> means an image depicting sexually explicit nudity or sexual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activity, as defined in Section 16</w:t>
      </w:r>
      <w:r w:rsidRPr="00B40F7A">
        <w:rPr>
          <w:color w:val="000000" w:themeColor="text1"/>
          <w:u w:color="000000" w:themeColor="text1"/>
        </w:rPr>
        <w:noBreakHyphen/>
        <w:t>15</w:t>
      </w:r>
      <w:r w:rsidRPr="00B40F7A">
        <w:rPr>
          <w:color w:val="000000" w:themeColor="text1"/>
          <w:u w:color="000000" w:themeColor="text1"/>
        </w:rPr>
        <w:noBreakHyphen/>
        <w:t>375, or sexual conduct, as defined in Section</w:t>
      </w:r>
      <w:r>
        <w:rPr>
          <w:color w:val="000000" w:themeColor="text1"/>
          <w:u w:color="000000" w:themeColor="text1"/>
        </w:rPr>
        <w:t xml:space="preserve"> 16</w:t>
      </w:r>
      <w:r>
        <w:rPr>
          <w:color w:val="000000" w:themeColor="text1"/>
          <w:u w:color="000000" w:themeColor="text1"/>
        </w:rPr>
        <w:noBreakHyphen/>
        <w:t>15</w:t>
      </w:r>
      <w:r>
        <w:rPr>
          <w:color w:val="000000" w:themeColor="text1"/>
          <w:u w:color="000000" w:themeColor="text1"/>
        </w:rPr>
        <w:noBreakHyphen/>
        <w:t>305.</w:t>
      </w:r>
    </w:p>
    <w:p w:rsidR="000E428F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‘I</w:t>
      </w:r>
      <w:r w:rsidRPr="00B40F7A">
        <w:rPr>
          <w:color w:val="000000" w:themeColor="text1"/>
          <w:u w:color="000000" w:themeColor="text1"/>
        </w:rPr>
        <w:t>mage</w:t>
      </w:r>
      <w:r>
        <w:rPr>
          <w:color w:val="000000" w:themeColor="text1"/>
          <w:u w:color="000000" w:themeColor="text1"/>
        </w:rPr>
        <w:t>’</w:t>
      </w:r>
      <w:r w:rsidRPr="00B40F7A">
        <w:rPr>
          <w:color w:val="000000" w:themeColor="text1"/>
          <w:u w:color="000000" w:themeColor="text1"/>
        </w:rPr>
        <w:t xml:space="preserve"> means a photograph, film, videotape, recording, live transmission,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digital or computer</w:t>
      </w:r>
      <w:r w:rsidRPr="00B40F7A">
        <w:rPr>
          <w:color w:val="000000" w:themeColor="text1"/>
          <w:u w:color="000000" w:themeColor="text1"/>
        </w:rPr>
        <w:noBreakHyphen/>
        <w:t>generated visual depiction, or any other reproduction made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by electronic, mechanical, or other means.</w:t>
      </w:r>
    </w:p>
    <w:p w:rsidR="000E428F" w:rsidRPr="00B40F7A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‘D</w:t>
      </w:r>
      <w:r w:rsidRPr="00B40F7A">
        <w:rPr>
          <w:color w:val="000000" w:themeColor="text1"/>
          <w:u w:color="000000" w:themeColor="text1"/>
        </w:rPr>
        <w:t>isclose</w:t>
      </w:r>
      <w:r>
        <w:rPr>
          <w:color w:val="000000" w:themeColor="text1"/>
          <w:u w:color="000000" w:themeColor="text1"/>
        </w:rPr>
        <w:t>’</w:t>
      </w:r>
      <w:r w:rsidRPr="00B40F7A">
        <w:rPr>
          <w:color w:val="000000" w:themeColor="text1"/>
          <w:u w:color="000000" w:themeColor="text1"/>
        </w:rPr>
        <w:t xml:space="preserve"> means exhibit, transfer,</w:t>
      </w:r>
      <w:r w:rsidR="008064DA">
        <w:rPr>
          <w:color w:val="000000" w:themeColor="text1"/>
          <w:u w:color="000000" w:themeColor="text1"/>
        </w:rPr>
        <w:t xml:space="preserve"> publicize</w:t>
      </w:r>
      <w:r w:rsidRPr="00B40F7A">
        <w:rPr>
          <w:color w:val="000000" w:themeColor="text1"/>
          <w:u w:color="000000" w:themeColor="text1"/>
        </w:rPr>
        <w:t>, distribut</w:t>
      </w:r>
      <w:r w:rsidR="008064DA">
        <w:rPr>
          <w:color w:val="000000" w:themeColor="text1"/>
          <w:u w:color="000000" w:themeColor="text1"/>
        </w:rPr>
        <w:t>e, or reproduce</w:t>
      </w:r>
      <w:r w:rsidRPr="00B40F7A">
        <w:rPr>
          <w:color w:val="000000" w:themeColor="text1"/>
          <w:u w:color="000000" w:themeColor="text1"/>
        </w:rPr>
        <w:t>.</w:t>
      </w:r>
    </w:p>
    <w:p w:rsidR="00A600AA" w:rsidRDefault="000E428F" w:rsidP="000E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</w:r>
      <w:r w:rsidR="00A600AA" w:rsidRPr="00B40F7A">
        <w:rPr>
          <w:color w:val="000000" w:themeColor="text1"/>
          <w:u w:color="000000" w:themeColor="text1"/>
        </w:rPr>
        <w:t xml:space="preserve">A person </w:t>
      </w:r>
      <w:r w:rsidR="00850591">
        <w:rPr>
          <w:color w:val="000000" w:themeColor="text1"/>
          <w:u w:color="000000" w:themeColor="text1"/>
        </w:rPr>
        <w:t>commits the offense of</w:t>
      </w:r>
      <w:r w:rsidR="00A600AA" w:rsidRPr="00B40F7A">
        <w:rPr>
          <w:color w:val="000000" w:themeColor="text1"/>
          <w:u w:color="000000" w:themeColor="text1"/>
        </w:rPr>
        <w:t xml:space="preserve"> cyber sexual harassment if</w:t>
      </w:r>
      <w:r>
        <w:rPr>
          <w:color w:val="000000" w:themeColor="text1"/>
          <w:u w:color="000000" w:themeColor="text1"/>
        </w:rPr>
        <w:t xml:space="preserve"> the</w:t>
      </w:r>
      <w:r w:rsidR="00A600AA" w:rsidRPr="00B40F7A">
        <w:rPr>
          <w:color w:val="000000" w:themeColor="text1"/>
          <w:u w:color="000000" w:themeColor="text1"/>
        </w:rPr>
        <w:t>: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850591">
        <w:rPr>
          <w:color w:val="000000" w:themeColor="text1"/>
          <w:u w:color="000000" w:themeColor="text1"/>
        </w:rPr>
        <w:t>person wil</w:t>
      </w:r>
      <w:r w:rsidRPr="00B40F7A">
        <w:rPr>
          <w:color w:val="000000" w:themeColor="text1"/>
          <w:u w:color="000000" w:themeColor="text1"/>
        </w:rPr>
        <w:t>fully or knowingly electronically discloses a private image;</w:t>
      </w:r>
    </w:p>
    <w:p w:rsidR="00A600AA" w:rsidRPr="00B40F7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depicted person is identifiable from:</w:t>
      </w:r>
    </w:p>
    <w:p w:rsidR="00A600AA" w:rsidRPr="00B40F7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E428F">
        <w:rPr>
          <w:color w:val="000000" w:themeColor="text1"/>
          <w:u w:color="000000" w:themeColor="text1"/>
        </w:rPr>
        <w:t>(a</w:t>
      </w:r>
      <w:r w:rsidRPr="00B40F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the private image</w:t>
      </w:r>
      <w:r>
        <w:rPr>
          <w:color w:val="000000" w:themeColor="text1"/>
          <w:u w:color="000000" w:themeColor="text1"/>
        </w:rPr>
        <w:t>;</w:t>
      </w:r>
      <w:r w:rsidRPr="00B40F7A">
        <w:rPr>
          <w:color w:val="000000" w:themeColor="text1"/>
          <w:u w:color="000000" w:themeColor="text1"/>
        </w:rPr>
        <w:t xml:space="preserve"> or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E428F">
        <w:rPr>
          <w:color w:val="000000" w:themeColor="text1"/>
          <w:u w:color="000000" w:themeColor="text1"/>
        </w:rPr>
        <w:t>(b</w:t>
      </w:r>
      <w:r w:rsidRPr="00B40F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information within a reasonable degree of certainty offered in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association with the private image by a third party in response to the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disclosure, and any accompanying or subsequent information or material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related to the private image; and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0E428F">
        <w:rPr>
          <w:color w:val="000000" w:themeColor="text1"/>
          <w:u w:color="000000" w:themeColor="text1"/>
        </w:rPr>
        <w:t>(3)</w:t>
      </w:r>
      <w:r w:rsidR="000E428F"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person discloses the image without affirmative consent of the depicted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person such that a reasonable person knew</w:t>
      </w:r>
      <w:r w:rsidR="000E428F">
        <w:rPr>
          <w:color w:val="000000" w:themeColor="text1"/>
          <w:u w:color="000000" w:themeColor="text1"/>
        </w:rPr>
        <w:t>,</w:t>
      </w:r>
      <w:r w:rsidRPr="00B40F7A">
        <w:rPr>
          <w:color w:val="000000" w:themeColor="text1"/>
          <w:u w:color="000000" w:themeColor="text1"/>
        </w:rPr>
        <w:t xml:space="preserve"> or should have known</w:t>
      </w:r>
      <w:r w:rsidR="000E428F">
        <w:rPr>
          <w:color w:val="000000" w:themeColor="text1"/>
          <w:u w:color="000000" w:themeColor="text1"/>
        </w:rPr>
        <w:t>,</w:t>
      </w:r>
      <w:r w:rsidRPr="00B40F7A">
        <w:rPr>
          <w:color w:val="000000" w:themeColor="text1"/>
          <w:u w:color="000000" w:themeColor="text1"/>
        </w:rPr>
        <w:t xml:space="preserve"> the depicted</w:t>
      </w:r>
      <w:r>
        <w:rPr>
          <w:color w:val="000000" w:themeColor="text1"/>
          <w:u w:color="000000" w:themeColor="text1"/>
        </w:rPr>
        <w:t xml:space="preserve"> </w:t>
      </w:r>
      <w:r w:rsidR="000E428F">
        <w:rPr>
          <w:color w:val="000000" w:themeColor="text1"/>
          <w:u w:color="000000" w:themeColor="text1"/>
        </w:rPr>
        <w:t xml:space="preserve">person </w:t>
      </w:r>
      <w:r w:rsidRPr="00B40F7A">
        <w:rPr>
          <w:color w:val="000000" w:themeColor="text1"/>
          <w:u w:color="000000" w:themeColor="text1"/>
        </w:rPr>
        <w:t>expected the image to remain private. Evidence that the depicted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person sent a sexually explicit image to another person does not, on its own,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 xml:space="preserve">remove </w:t>
      </w:r>
      <w:r w:rsidR="000E428F">
        <w:rPr>
          <w:color w:val="000000" w:themeColor="text1"/>
          <w:u w:color="000000" w:themeColor="text1"/>
        </w:rPr>
        <w:t>the</w:t>
      </w:r>
      <w:r w:rsidRPr="00B40F7A">
        <w:rPr>
          <w:color w:val="000000" w:themeColor="text1"/>
          <w:u w:color="000000" w:themeColor="text1"/>
        </w:rPr>
        <w:t xml:space="preserve"> reasonable expect</w:t>
      </w:r>
      <w:r>
        <w:rPr>
          <w:color w:val="000000" w:themeColor="text1"/>
          <w:u w:color="000000" w:themeColor="text1"/>
        </w:rPr>
        <w:t>ation of privacy for that image;</w:t>
      </w:r>
      <w:r w:rsidR="000E428F">
        <w:rPr>
          <w:color w:val="000000" w:themeColor="text1"/>
          <w:u w:color="000000" w:themeColor="text1"/>
        </w:rPr>
        <w:t xml:space="preserve"> and</w:t>
      </w:r>
    </w:p>
    <w:p w:rsidR="00A600AA" w:rsidRPr="00B40F7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the disclosure of the private image would cause a reasonable person to suffer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emotional distress.</w:t>
      </w:r>
    </w:p>
    <w:p w:rsidR="00850591" w:rsidRDefault="000E428F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  <w:t>A person who is eighteen</w:t>
      </w:r>
      <w:r w:rsidR="00A600AA" w:rsidRPr="00B40F7A">
        <w:rPr>
          <w:color w:val="000000" w:themeColor="text1"/>
          <w:u w:color="000000" w:themeColor="text1"/>
        </w:rPr>
        <w:t xml:space="preserve"> years of age or older at the time of the offense who violates the</w:t>
      </w:r>
      <w:r w:rsidR="00A600AA">
        <w:rPr>
          <w:color w:val="000000" w:themeColor="text1"/>
          <w:u w:color="000000" w:themeColor="text1"/>
        </w:rPr>
        <w:t xml:space="preserve"> </w:t>
      </w:r>
      <w:r w:rsidR="00A600AA" w:rsidRPr="00B40F7A">
        <w:rPr>
          <w:color w:val="000000" w:themeColor="text1"/>
          <w:u w:color="000000" w:themeColor="text1"/>
        </w:rPr>
        <w:t>provisions of this section</w:t>
      </w:r>
      <w:r>
        <w:rPr>
          <w:color w:val="000000" w:themeColor="text1"/>
          <w:u w:color="000000" w:themeColor="text1"/>
        </w:rPr>
        <w:t xml:space="preserve"> </w:t>
      </w:r>
      <w:r w:rsidR="00850591">
        <w:rPr>
          <w:color w:val="000000" w:themeColor="text1"/>
          <w:u w:color="000000" w:themeColor="text1"/>
        </w:rPr>
        <w:t>for a:</w:t>
      </w:r>
    </w:p>
    <w:p w:rsidR="00A600AA" w:rsidRDefault="00850591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first offense</w:t>
      </w:r>
      <w:r w:rsidR="00B36CE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guilty of a </w:t>
      </w:r>
      <w:r w:rsidR="000E428F">
        <w:rPr>
          <w:color w:val="000000" w:themeColor="text1"/>
          <w:u w:color="000000" w:themeColor="text1"/>
        </w:rPr>
        <w:t>misdemeanor and, upon conviction</w:t>
      </w:r>
      <w:r>
        <w:rPr>
          <w:color w:val="000000" w:themeColor="text1"/>
          <w:u w:color="000000" w:themeColor="text1"/>
        </w:rPr>
        <w:t xml:space="preserve">, must be fined not more than </w:t>
      </w:r>
      <w:r w:rsidR="00A600AA">
        <w:rPr>
          <w:color w:val="000000" w:themeColor="text1"/>
          <w:u w:color="000000" w:themeColor="text1"/>
        </w:rPr>
        <w:t xml:space="preserve">one thousand dollars </w:t>
      </w:r>
      <w:r>
        <w:rPr>
          <w:color w:val="000000" w:themeColor="text1"/>
          <w:u w:color="000000" w:themeColor="text1"/>
        </w:rPr>
        <w:t xml:space="preserve">or </w:t>
      </w:r>
      <w:r w:rsidR="00A600AA" w:rsidRPr="00B40F7A">
        <w:rPr>
          <w:color w:val="000000" w:themeColor="text1"/>
          <w:u w:color="000000" w:themeColor="text1"/>
        </w:rPr>
        <w:t xml:space="preserve">imprisoned </w:t>
      </w:r>
      <w:r w:rsidR="00A600AA">
        <w:rPr>
          <w:color w:val="000000" w:themeColor="text1"/>
          <w:u w:color="000000" w:themeColor="text1"/>
        </w:rPr>
        <w:t>for not more than thirty</w:t>
      </w:r>
      <w:r w:rsidR="00A600AA" w:rsidRPr="00B40F7A">
        <w:rPr>
          <w:color w:val="000000" w:themeColor="text1"/>
          <w:u w:color="000000" w:themeColor="text1"/>
        </w:rPr>
        <w:t xml:space="preserve"> days, or both. Notwithstanding</w:t>
      </w:r>
      <w:r w:rsidR="00A600AA">
        <w:rPr>
          <w:color w:val="000000" w:themeColor="text1"/>
          <w:u w:color="000000" w:themeColor="text1"/>
        </w:rPr>
        <w:t xml:space="preserve"> </w:t>
      </w:r>
      <w:r w:rsidR="00A600AA" w:rsidRPr="00B40F7A">
        <w:rPr>
          <w:color w:val="000000" w:themeColor="text1"/>
          <w:u w:color="000000" w:themeColor="text1"/>
        </w:rPr>
        <w:t>the provisions of Sections 22</w:t>
      </w:r>
      <w:r w:rsidR="00A600AA" w:rsidRPr="00B40F7A">
        <w:rPr>
          <w:color w:val="000000" w:themeColor="text1"/>
          <w:u w:color="000000" w:themeColor="text1"/>
        </w:rPr>
        <w:noBreakHyphen/>
        <w:t>3</w:t>
      </w:r>
      <w:r w:rsidR="00A600AA" w:rsidRPr="00B40F7A">
        <w:rPr>
          <w:color w:val="000000" w:themeColor="text1"/>
          <w:u w:color="000000" w:themeColor="text1"/>
        </w:rPr>
        <w:noBreakHyphen/>
        <w:t>540, 22</w:t>
      </w:r>
      <w:r w:rsidR="00A600AA" w:rsidRPr="00B40F7A">
        <w:rPr>
          <w:color w:val="000000" w:themeColor="text1"/>
          <w:u w:color="000000" w:themeColor="text1"/>
        </w:rPr>
        <w:noBreakHyphen/>
        <w:t>3</w:t>
      </w:r>
      <w:r w:rsidR="00A600AA" w:rsidRPr="00B40F7A">
        <w:rPr>
          <w:color w:val="000000" w:themeColor="text1"/>
          <w:u w:color="000000" w:themeColor="text1"/>
        </w:rPr>
        <w:noBreakHyphen/>
        <w:t>545, 22</w:t>
      </w:r>
      <w:r w:rsidR="00A600AA" w:rsidRPr="00B40F7A">
        <w:rPr>
          <w:color w:val="000000" w:themeColor="text1"/>
          <w:u w:color="000000" w:themeColor="text1"/>
        </w:rPr>
        <w:noBreakHyphen/>
        <w:t>3</w:t>
      </w:r>
      <w:r w:rsidR="00A600AA" w:rsidRPr="00B40F7A">
        <w:rPr>
          <w:color w:val="000000" w:themeColor="text1"/>
          <w:u w:color="000000" w:themeColor="text1"/>
        </w:rPr>
        <w:noBreakHyphen/>
        <w:t>550, and 14</w:t>
      </w:r>
      <w:r w:rsidR="00A600AA" w:rsidRPr="00B40F7A">
        <w:rPr>
          <w:color w:val="000000" w:themeColor="text1"/>
          <w:u w:color="000000" w:themeColor="text1"/>
        </w:rPr>
        <w:noBreakHyphen/>
        <w:t>25</w:t>
      </w:r>
      <w:r w:rsidR="00A600AA" w:rsidRPr="00B40F7A">
        <w:rPr>
          <w:color w:val="000000" w:themeColor="text1"/>
          <w:u w:color="000000" w:themeColor="text1"/>
        </w:rPr>
        <w:noBreakHyphen/>
        <w:t>65, a first offense</w:t>
      </w:r>
      <w:r w:rsidR="00A600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pursuant to this item</w:t>
      </w:r>
      <w:r w:rsidR="00A600AA" w:rsidRPr="00B40F7A">
        <w:rPr>
          <w:color w:val="000000" w:themeColor="text1"/>
          <w:u w:color="000000" w:themeColor="text1"/>
        </w:rPr>
        <w:t xml:space="preserve"> may be tried in magistrate</w:t>
      </w:r>
      <w:r>
        <w:rPr>
          <w:color w:val="000000" w:themeColor="text1"/>
          <w:u w:color="000000" w:themeColor="text1"/>
        </w:rPr>
        <w:t>s</w:t>
      </w:r>
      <w:r w:rsidR="00A600AA" w:rsidRPr="00B40F7A">
        <w:rPr>
          <w:color w:val="000000" w:themeColor="text1"/>
          <w:u w:color="000000" w:themeColor="text1"/>
        </w:rPr>
        <w:t xml:space="preserve"> or municipal court.</w:t>
      </w:r>
    </w:p>
    <w:p w:rsidR="00A600AA" w:rsidRDefault="000E428F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50591">
        <w:rPr>
          <w:color w:val="000000" w:themeColor="text1"/>
          <w:u w:color="000000" w:themeColor="text1"/>
        </w:rPr>
        <w:tab/>
        <w:t>(2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</w:r>
      <w:r w:rsidR="00850591">
        <w:rPr>
          <w:color w:val="000000" w:themeColor="text1"/>
          <w:u w:color="000000" w:themeColor="text1"/>
        </w:rPr>
        <w:t>second or subsequent offense</w:t>
      </w:r>
      <w:r w:rsidR="00B36CE9">
        <w:rPr>
          <w:color w:val="000000" w:themeColor="text1"/>
          <w:u w:color="000000" w:themeColor="text1"/>
        </w:rPr>
        <w:t>,</w:t>
      </w:r>
      <w:r w:rsidR="00850591">
        <w:rPr>
          <w:color w:val="000000" w:themeColor="text1"/>
          <w:u w:color="000000" w:themeColor="text1"/>
        </w:rPr>
        <w:t xml:space="preserve"> is guilty of a </w:t>
      </w:r>
      <w:r w:rsidR="00A600AA" w:rsidRPr="00B40F7A">
        <w:rPr>
          <w:color w:val="000000" w:themeColor="text1"/>
          <w:u w:color="000000" w:themeColor="text1"/>
        </w:rPr>
        <w:t>felony</w:t>
      </w:r>
      <w:r w:rsidR="00850591">
        <w:rPr>
          <w:color w:val="000000" w:themeColor="text1"/>
          <w:u w:color="000000" w:themeColor="text1"/>
        </w:rPr>
        <w:t xml:space="preserve"> and</w:t>
      </w:r>
      <w:r w:rsidR="00A600AA" w:rsidRPr="00B40F7A">
        <w:rPr>
          <w:color w:val="000000" w:themeColor="text1"/>
          <w:u w:color="000000" w:themeColor="text1"/>
        </w:rPr>
        <w:t xml:space="preserve">, </w:t>
      </w:r>
      <w:r w:rsidR="00850591">
        <w:rPr>
          <w:color w:val="000000" w:themeColor="text1"/>
          <w:u w:color="000000" w:themeColor="text1"/>
        </w:rPr>
        <w:t>upon conviction, must be fined not more than</w:t>
      </w:r>
      <w:r w:rsidR="00A600AA" w:rsidRPr="00B40F7A">
        <w:rPr>
          <w:color w:val="000000" w:themeColor="text1"/>
          <w:u w:color="000000" w:themeColor="text1"/>
        </w:rPr>
        <w:t xml:space="preserve"> </w:t>
      </w:r>
      <w:r w:rsidR="00A600AA">
        <w:rPr>
          <w:color w:val="000000" w:themeColor="text1"/>
          <w:u w:color="000000" w:themeColor="text1"/>
        </w:rPr>
        <w:t>two thousand five hundred dollars</w:t>
      </w:r>
      <w:r w:rsidR="00850591">
        <w:rPr>
          <w:color w:val="000000" w:themeColor="text1"/>
          <w:u w:color="000000" w:themeColor="text1"/>
        </w:rPr>
        <w:t xml:space="preserve"> or</w:t>
      </w:r>
      <w:r w:rsidR="00A600AA" w:rsidRPr="00B40F7A">
        <w:rPr>
          <w:color w:val="000000" w:themeColor="text1"/>
          <w:u w:color="000000" w:themeColor="text1"/>
        </w:rPr>
        <w:t xml:space="preserve"> imprisoned </w:t>
      </w:r>
      <w:r w:rsidR="00850591">
        <w:rPr>
          <w:color w:val="000000" w:themeColor="text1"/>
          <w:u w:color="000000" w:themeColor="text1"/>
        </w:rPr>
        <w:t>n</w:t>
      </w:r>
      <w:r w:rsidR="00A600AA" w:rsidRPr="00B40F7A">
        <w:rPr>
          <w:color w:val="000000" w:themeColor="text1"/>
          <w:u w:color="000000" w:themeColor="text1"/>
        </w:rPr>
        <w:t xml:space="preserve">ot more than </w:t>
      </w:r>
      <w:r w:rsidR="00A600AA">
        <w:rPr>
          <w:color w:val="000000" w:themeColor="text1"/>
          <w:u w:color="000000" w:themeColor="text1"/>
        </w:rPr>
        <w:t>five</w:t>
      </w:r>
      <w:r w:rsidR="00A600AA" w:rsidRPr="00B40F7A">
        <w:rPr>
          <w:color w:val="000000" w:themeColor="text1"/>
          <w:u w:color="000000" w:themeColor="text1"/>
        </w:rPr>
        <w:t xml:space="preserve"> years, or both.</w:t>
      </w:r>
    </w:p>
    <w:p w:rsidR="00A600AA" w:rsidRDefault="00850591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A600AA">
        <w:rPr>
          <w:color w:val="000000" w:themeColor="text1"/>
          <w:u w:color="000000" w:themeColor="text1"/>
        </w:rPr>
        <w:t>A person who is under eighteen</w:t>
      </w:r>
      <w:r>
        <w:rPr>
          <w:color w:val="000000" w:themeColor="text1"/>
          <w:u w:color="000000" w:themeColor="text1"/>
        </w:rPr>
        <w:t xml:space="preserve"> years of age at the time of the</w:t>
      </w:r>
      <w:r w:rsidR="00A600AA" w:rsidRPr="00B40F7A">
        <w:rPr>
          <w:color w:val="000000" w:themeColor="text1"/>
          <w:u w:color="000000" w:themeColor="text1"/>
        </w:rPr>
        <w:t xml:space="preserve"> offense </w:t>
      </w:r>
      <w:r>
        <w:rPr>
          <w:color w:val="000000" w:themeColor="text1"/>
          <w:u w:color="000000" w:themeColor="text1"/>
        </w:rPr>
        <w:t>who violates</w:t>
      </w:r>
      <w:r w:rsidR="00A600AA" w:rsidRPr="00B40F7A">
        <w:rPr>
          <w:color w:val="000000" w:themeColor="text1"/>
          <w:u w:color="000000" w:themeColor="text1"/>
        </w:rPr>
        <w:t xml:space="preserve"> the</w:t>
      </w:r>
      <w:r w:rsidR="00A600AA">
        <w:rPr>
          <w:color w:val="000000" w:themeColor="text1"/>
          <w:u w:color="000000" w:themeColor="text1"/>
        </w:rPr>
        <w:t xml:space="preserve"> </w:t>
      </w:r>
      <w:r w:rsidR="00A600AA" w:rsidRPr="00B40F7A">
        <w:rPr>
          <w:color w:val="000000" w:themeColor="text1"/>
          <w:u w:color="000000" w:themeColor="text1"/>
        </w:rPr>
        <w:t xml:space="preserve">provisions of this section </w:t>
      </w:r>
      <w:r>
        <w:rPr>
          <w:color w:val="000000" w:themeColor="text1"/>
          <w:u w:color="000000" w:themeColor="text1"/>
        </w:rPr>
        <w:t xml:space="preserve">is guilty of a misdemeanor and, upon </w:t>
      </w:r>
      <w:r w:rsidR="00B140B7">
        <w:rPr>
          <w:color w:val="000000" w:themeColor="text1"/>
          <w:u w:color="000000" w:themeColor="text1"/>
        </w:rPr>
        <w:t>conviction or adjudication, must be</w:t>
      </w:r>
      <w:r w:rsidR="00A600AA" w:rsidRPr="00B40F7A">
        <w:rPr>
          <w:color w:val="000000" w:themeColor="text1"/>
          <w:u w:color="000000" w:themeColor="text1"/>
        </w:rPr>
        <w:t xml:space="preserve"> fine</w:t>
      </w:r>
      <w:r w:rsidR="00B140B7">
        <w:rPr>
          <w:color w:val="000000" w:themeColor="text1"/>
          <w:u w:color="000000" w:themeColor="text1"/>
        </w:rPr>
        <w:t xml:space="preserve">d not more than </w:t>
      </w:r>
      <w:r w:rsidR="00A600AA">
        <w:rPr>
          <w:color w:val="000000" w:themeColor="text1"/>
          <w:u w:color="000000" w:themeColor="text1"/>
        </w:rPr>
        <w:t xml:space="preserve">one thousand dollars </w:t>
      </w:r>
      <w:r w:rsidR="00A600AA" w:rsidRPr="00B40F7A">
        <w:rPr>
          <w:color w:val="000000" w:themeColor="text1"/>
          <w:u w:color="000000" w:themeColor="text1"/>
        </w:rPr>
        <w:t xml:space="preserve">or imprisoned </w:t>
      </w:r>
      <w:r w:rsidR="00A600AA">
        <w:rPr>
          <w:color w:val="000000" w:themeColor="text1"/>
          <w:u w:color="000000" w:themeColor="text1"/>
        </w:rPr>
        <w:t xml:space="preserve">not more than thirty </w:t>
      </w:r>
      <w:r w:rsidR="00A600AA" w:rsidRPr="00B40F7A">
        <w:rPr>
          <w:color w:val="000000" w:themeColor="text1"/>
          <w:u w:color="000000" w:themeColor="text1"/>
        </w:rPr>
        <w:t>days, or both</w:t>
      </w:r>
      <w:r w:rsidR="00B140B7">
        <w:rPr>
          <w:color w:val="000000" w:themeColor="text1"/>
          <w:u w:color="000000" w:themeColor="text1"/>
        </w:rPr>
        <w:t>. A person convicted or adjudicated delinquent pursuant to the provisions of this subsection is eligible to participate in a pretrial intervention program purs</w:t>
      </w:r>
      <w:r w:rsidR="007719E5">
        <w:rPr>
          <w:color w:val="000000" w:themeColor="text1"/>
          <w:u w:color="000000" w:themeColor="text1"/>
        </w:rPr>
        <w:t>uant to the provisions of Article 1, Chapter 22, Title 17.</w:t>
      </w:r>
      <w:r w:rsidR="00B140B7">
        <w:rPr>
          <w:color w:val="000000" w:themeColor="text1"/>
          <w:u w:color="000000" w:themeColor="text1"/>
        </w:rPr>
        <w:t xml:space="preserve"> </w:t>
      </w:r>
    </w:p>
    <w:p w:rsidR="00A600AA" w:rsidRDefault="00F7114E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</w:t>
      </w:r>
      <w:r w:rsidR="00A600AA">
        <w:rPr>
          <w:color w:val="000000" w:themeColor="text1"/>
          <w:u w:color="000000" w:themeColor="text1"/>
        </w:rPr>
        <w:t>)</w:t>
      </w:r>
      <w:r w:rsidR="00A600AA">
        <w:rPr>
          <w:color w:val="000000" w:themeColor="text1"/>
          <w:u w:color="000000" w:themeColor="text1"/>
        </w:rPr>
        <w:tab/>
      </w:r>
      <w:r w:rsidR="007719E5">
        <w:rPr>
          <w:color w:val="000000" w:themeColor="text1"/>
          <w:u w:color="000000" w:themeColor="text1"/>
        </w:rPr>
        <w:t>The provisions of this section do</w:t>
      </w:r>
      <w:r w:rsidR="00A600AA" w:rsidRPr="00B40F7A">
        <w:rPr>
          <w:color w:val="000000" w:themeColor="text1"/>
          <w:u w:color="000000" w:themeColor="text1"/>
        </w:rPr>
        <w:t xml:space="preserve"> not apply to: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i</w:t>
      </w:r>
      <w:r w:rsidRPr="00B40F7A">
        <w:rPr>
          <w:color w:val="000000" w:themeColor="text1"/>
          <w:u w:color="000000" w:themeColor="text1"/>
        </w:rPr>
        <w:t>mages involving exposure in a public or commercial setting;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d</w:t>
      </w:r>
      <w:r w:rsidRPr="00B40F7A">
        <w:rPr>
          <w:color w:val="000000" w:themeColor="text1"/>
          <w:u w:color="000000" w:themeColor="text1"/>
        </w:rPr>
        <w:t>isclosures mad</w:t>
      </w:r>
      <w:r w:rsidR="007719E5">
        <w:rPr>
          <w:color w:val="000000" w:themeColor="text1"/>
          <w:u w:color="000000" w:themeColor="text1"/>
        </w:rPr>
        <w:t>e in the public interest including, but not limited to,</w:t>
      </w:r>
      <w:r w:rsidRPr="00B40F7A">
        <w:rPr>
          <w:color w:val="000000" w:themeColor="text1"/>
          <w:u w:color="000000" w:themeColor="text1"/>
        </w:rPr>
        <w:t xml:space="preserve"> the reporting of unlawful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conduct, lawful and common practices of law enforcement, legal proceedings,</w:t>
      </w:r>
      <w:r>
        <w:rPr>
          <w:color w:val="000000" w:themeColor="text1"/>
          <w:u w:color="000000" w:themeColor="text1"/>
        </w:rPr>
        <w:t xml:space="preserve"> </w:t>
      </w:r>
      <w:r w:rsidRPr="00B40F7A">
        <w:rPr>
          <w:color w:val="000000" w:themeColor="text1"/>
          <w:u w:color="000000" w:themeColor="text1"/>
        </w:rPr>
        <w:t>medical treatment, or scientific or educational activities; or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40F7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a</w:t>
      </w:r>
      <w:r w:rsidRPr="00B40F7A">
        <w:rPr>
          <w:color w:val="000000" w:themeColor="text1"/>
          <w:u w:color="000000" w:themeColor="text1"/>
        </w:rPr>
        <w:t xml:space="preserve"> provider of an interactive computer service, </w:t>
      </w:r>
      <w:r w:rsidR="00F7114E">
        <w:rPr>
          <w:color w:val="000000" w:themeColor="text1"/>
          <w:u w:color="000000" w:themeColor="text1"/>
        </w:rPr>
        <w:t>as defined in 47 U.S.C</w:t>
      </w:r>
      <w:r w:rsidR="00B36CE9">
        <w:rPr>
          <w:color w:val="000000" w:themeColor="text1"/>
          <w:u w:color="000000" w:themeColor="text1"/>
        </w:rPr>
        <w:t xml:space="preserve">. </w:t>
      </w:r>
      <w:r w:rsidR="008064DA">
        <w:rPr>
          <w:color w:val="000000" w:themeColor="text1"/>
          <w:u w:color="000000" w:themeColor="text1"/>
        </w:rPr>
        <w:t xml:space="preserve">Section </w:t>
      </w:r>
      <w:r w:rsidR="00F7114E">
        <w:rPr>
          <w:color w:val="000000" w:themeColor="text1"/>
          <w:u w:color="000000" w:themeColor="text1"/>
        </w:rPr>
        <w:t xml:space="preserve">230(f), or </w:t>
      </w:r>
      <w:r w:rsidR="007719E5">
        <w:rPr>
          <w:color w:val="000000" w:themeColor="text1"/>
          <w:u w:color="000000" w:themeColor="text1"/>
        </w:rPr>
        <w:t xml:space="preserve">an </w:t>
      </w:r>
      <w:r w:rsidRPr="00B40F7A">
        <w:rPr>
          <w:color w:val="000000" w:themeColor="text1"/>
          <w:u w:color="000000" w:themeColor="text1"/>
        </w:rPr>
        <w:t>information service</w:t>
      </w:r>
      <w:r w:rsidR="00F7114E">
        <w:rPr>
          <w:color w:val="000000" w:themeColor="text1"/>
          <w:u w:color="000000" w:themeColor="text1"/>
        </w:rPr>
        <w:t xml:space="preserve"> or communications service</w:t>
      </w:r>
      <w:r w:rsidR="00B36CE9">
        <w:rPr>
          <w:color w:val="000000" w:themeColor="text1"/>
          <w:u w:color="000000" w:themeColor="text1"/>
        </w:rPr>
        <w:t>, as defined in 47 U.S.C.</w:t>
      </w:r>
      <w:r w:rsidRPr="00B40F7A">
        <w:rPr>
          <w:color w:val="000000" w:themeColor="text1"/>
          <w:u w:color="000000" w:themeColor="text1"/>
        </w:rPr>
        <w:t xml:space="preserve"> </w:t>
      </w:r>
      <w:r w:rsidR="008064DA">
        <w:rPr>
          <w:color w:val="000000" w:themeColor="text1"/>
          <w:u w:color="000000" w:themeColor="text1"/>
        </w:rPr>
        <w:t xml:space="preserve">Section </w:t>
      </w:r>
      <w:r w:rsidRPr="00B40F7A">
        <w:rPr>
          <w:color w:val="000000" w:themeColor="text1"/>
          <w:u w:color="000000" w:themeColor="text1"/>
        </w:rPr>
        <w:t>153</w:t>
      </w:r>
      <w:r w:rsidR="00F7114E">
        <w:rPr>
          <w:color w:val="000000" w:themeColor="text1"/>
          <w:u w:color="000000" w:themeColor="text1"/>
        </w:rPr>
        <w:t>.</w:t>
      </w:r>
    </w:p>
    <w:p w:rsidR="00F7114E" w:rsidRDefault="00F7114E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  <w:t>A violation of a provision of this section is not a lesser-included offense of a harassment or stalking offense pursuant to the provisions of Article 17 but is a separate offense and the penalties provided in this section are in addition to the penalties provided for any other offense.</w:t>
      </w:r>
      <w:r w:rsidR="00B36CE9">
        <w:rPr>
          <w:color w:val="000000" w:themeColor="text1"/>
          <w:u w:color="000000" w:themeColor="text1"/>
        </w:rPr>
        <w:t>”</w:t>
      </w:r>
    </w:p>
    <w:p w:rsidR="00A600AA" w:rsidRDefault="00A600AA" w:rsidP="00A60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006" w:rsidRDefault="009E2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114E">
        <w:t>2</w:t>
      </w:r>
      <w:r>
        <w:t>.</w:t>
      </w:r>
      <w:r>
        <w:tab/>
        <w:t>This act takes effect upon approval by the Governor.</w:t>
      </w:r>
    </w:p>
    <w:p w:rsidR="00B84E4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4385" w:rsidRDefault="008A4385" w:rsidP="008A4385">
      <w:pPr>
        <w:suppressAutoHyphens/>
      </w:pPr>
    </w:p>
    <w:sectPr w:rsidR="008A4385" w:rsidSect="008A438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14E" w:rsidRDefault="00F7114E" w:rsidP="009F0C77">
      <w:r>
        <w:separator/>
      </w:r>
    </w:p>
  </w:endnote>
  <w:endnote w:type="continuationSeparator" w:id="0">
    <w:p w:rsidR="00F7114E" w:rsidRDefault="00F711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D7BC54-2DF3-4989-A096-6A91EBE91E66}"/>
    <w:embedBold r:id="rId2" w:fontKey="{BEA03873-98B4-40FC-B338-711A1912E1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C787B1-4292-466D-AA68-5A09026ADD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61E022-2552-43BA-9601-69D83C3068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8283BA-9FCE-4B38-A25B-EA933B7A5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385" w:rsidRPr="00A06879" w:rsidRDefault="008A4385" w:rsidP="00A068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4E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14E" w:rsidRDefault="00F7114E" w:rsidP="009F0C77">
      <w:r>
        <w:separator/>
      </w:r>
    </w:p>
  </w:footnote>
  <w:footnote w:type="continuationSeparator" w:id="0">
    <w:p w:rsidR="00F7114E" w:rsidRDefault="00F711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10AHB22"/>
    <w:docVar w:name="CoverBillType" w:val="b"/>
    <w:docVar w:name="DocPath" w:val="L:\Council\bills\BH\7510AHB22.DOCX"/>
    <w:docVar w:name="dvBillNumber" w:val="456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E2006"/>
    <w:rsid w:val="00011869"/>
    <w:rsid w:val="00015CD6"/>
    <w:rsid w:val="000C2DB0"/>
    <w:rsid w:val="000C74CA"/>
    <w:rsid w:val="000E0100"/>
    <w:rsid w:val="000E1785"/>
    <w:rsid w:val="000E428F"/>
    <w:rsid w:val="000F40FA"/>
    <w:rsid w:val="001035F1"/>
    <w:rsid w:val="0010776B"/>
    <w:rsid w:val="00133E66"/>
    <w:rsid w:val="001408DC"/>
    <w:rsid w:val="001435A3"/>
    <w:rsid w:val="00146ED3"/>
    <w:rsid w:val="00151044"/>
    <w:rsid w:val="001D08F2"/>
    <w:rsid w:val="001D3A58"/>
    <w:rsid w:val="001D525B"/>
    <w:rsid w:val="001D7F4F"/>
    <w:rsid w:val="00205238"/>
    <w:rsid w:val="00217845"/>
    <w:rsid w:val="002321B6"/>
    <w:rsid w:val="00232912"/>
    <w:rsid w:val="00250967"/>
    <w:rsid w:val="002543C8"/>
    <w:rsid w:val="0025541D"/>
    <w:rsid w:val="00284AAE"/>
    <w:rsid w:val="002D60C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E85"/>
    <w:rsid w:val="004C5FC3"/>
    <w:rsid w:val="004E7D54"/>
    <w:rsid w:val="00517F5E"/>
    <w:rsid w:val="005273C6"/>
    <w:rsid w:val="00530A69"/>
    <w:rsid w:val="00545593"/>
    <w:rsid w:val="00556EBF"/>
    <w:rsid w:val="00577C6C"/>
    <w:rsid w:val="005A62FE"/>
    <w:rsid w:val="005B4ACA"/>
    <w:rsid w:val="005C2FE2"/>
    <w:rsid w:val="005E2BC9"/>
    <w:rsid w:val="00605102"/>
    <w:rsid w:val="006215AA"/>
    <w:rsid w:val="006647F5"/>
    <w:rsid w:val="006913C9"/>
    <w:rsid w:val="0069470D"/>
    <w:rsid w:val="006D58AA"/>
    <w:rsid w:val="00734F00"/>
    <w:rsid w:val="00736959"/>
    <w:rsid w:val="007719E5"/>
    <w:rsid w:val="007A70AE"/>
    <w:rsid w:val="008064DA"/>
    <w:rsid w:val="008362E8"/>
    <w:rsid w:val="00850591"/>
    <w:rsid w:val="00852B68"/>
    <w:rsid w:val="0085786E"/>
    <w:rsid w:val="008A1768"/>
    <w:rsid w:val="008A4385"/>
    <w:rsid w:val="008A489F"/>
    <w:rsid w:val="008A4EE3"/>
    <w:rsid w:val="008B15DE"/>
    <w:rsid w:val="008C79D3"/>
    <w:rsid w:val="008F0F33"/>
    <w:rsid w:val="008F4429"/>
    <w:rsid w:val="0094021A"/>
    <w:rsid w:val="009B44AF"/>
    <w:rsid w:val="009C6A0B"/>
    <w:rsid w:val="009C798A"/>
    <w:rsid w:val="009D2F97"/>
    <w:rsid w:val="009E2006"/>
    <w:rsid w:val="009F0C77"/>
    <w:rsid w:val="009F4DD1"/>
    <w:rsid w:val="00A02543"/>
    <w:rsid w:val="00A06879"/>
    <w:rsid w:val="00A41684"/>
    <w:rsid w:val="00A600AA"/>
    <w:rsid w:val="00A64E80"/>
    <w:rsid w:val="00A72BCD"/>
    <w:rsid w:val="00A741D9"/>
    <w:rsid w:val="00A833AB"/>
    <w:rsid w:val="00A9741D"/>
    <w:rsid w:val="00A97BAF"/>
    <w:rsid w:val="00AC34A2"/>
    <w:rsid w:val="00AD1C9A"/>
    <w:rsid w:val="00AD4B17"/>
    <w:rsid w:val="00B140B7"/>
    <w:rsid w:val="00B36CE9"/>
    <w:rsid w:val="00B412D4"/>
    <w:rsid w:val="00B61B40"/>
    <w:rsid w:val="00B64FFF"/>
    <w:rsid w:val="00B73C77"/>
    <w:rsid w:val="00B84E4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3EF"/>
    <w:rsid w:val="00E41911"/>
    <w:rsid w:val="00E44B57"/>
    <w:rsid w:val="00E61B76"/>
    <w:rsid w:val="00E8304B"/>
    <w:rsid w:val="00E92EEF"/>
    <w:rsid w:val="00EF2368"/>
    <w:rsid w:val="00EF7A39"/>
    <w:rsid w:val="00F24442"/>
    <w:rsid w:val="00F50AE3"/>
    <w:rsid w:val="00F562D3"/>
    <w:rsid w:val="00F655B7"/>
    <w:rsid w:val="00F656BA"/>
    <w:rsid w:val="00F67CF1"/>
    <w:rsid w:val="00F7114E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A1CF9D-5DD7-44B0-82CE-1D71D65B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4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63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6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EF1B2-5FEF-448F-A4BB-78FA06D87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4563: Subject not yet available - South Carolina Legislature Online</dc:title>
  <dc:creator>Anna Rushton</dc:creator>
  <cp:lastModifiedBy>S Wilson</cp:lastModifiedBy>
  <cp:revision>2</cp:revision>
  <cp:lastPrinted>2021-11-10T15:09:00Z</cp:lastPrinted>
  <dcterms:created xsi:type="dcterms:W3CDTF">2022-04-05T16:55:00Z</dcterms:created>
  <dcterms:modified xsi:type="dcterms:W3CDTF">2022-04-05T16:55:00Z</dcterms:modified>
</cp:coreProperties>
</file>