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57F3" w:rsidRDefault="007257F3" w:rsidP="007257F3">
      <w:pPr>
        <w:widowControl w:val="0"/>
        <w:jc w:val="center"/>
      </w:pPr>
      <w:r w:rsidRPr="007257F3">
        <w:rPr>
          <w:b/>
        </w:rPr>
        <w:t>South Carolina General Assembly</w:t>
      </w:r>
    </w:p>
    <w:p w:rsidR="007257F3" w:rsidRDefault="007257F3" w:rsidP="007257F3">
      <w:pPr>
        <w:widowControl w:val="0"/>
        <w:jc w:val="center"/>
      </w:pPr>
      <w:r>
        <w:t>124th Session, 2021-2022</w:t>
      </w:r>
    </w:p>
    <w:p w:rsidR="007257F3" w:rsidRDefault="007257F3" w:rsidP="007257F3">
      <w:pPr>
        <w:widowControl w:val="0"/>
      </w:pPr>
    </w:p>
    <w:p w:rsidR="007257F3" w:rsidRDefault="007257F3" w:rsidP="007257F3">
      <w:pPr>
        <w:widowControl w:val="0"/>
        <w:rPr>
          <w:b/>
        </w:rPr>
      </w:pPr>
      <w:r w:rsidRPr="007257F3">
        <w:rPr>
          <w:b/>
        </w:rPr>
        <w:t>S.</w:t>
      </w:r>
      <w:r>
        <w:rPr>
          <w:b/>
        </w:rPr>
        <w:t xml:space="preserve"> </w:t>
      </w:r>
      <w:r w:rsidRPr="007257F3">
        <w:rPr>
          <w:b/>
        </w:rPr>
        <w:t>580</w:t>
      </w:r>
    </w:p>
    <w:p w:rsidR="007257F3" w:rsidRDefault="007257F3" w:rsidP="007257F3">
      <w:pPr>
        <w:widowControl w:val="0"/>
        <w:rPr>
          <w:b/>
        </w:rPr>
      </w:pPr>
    </w:p>
    <w:p w:rsidR="007257F3" w:rsidRDefault="007257F3" w:rsidP="007257F3">
      <w:pPr>
        <w:widowControl w:val="0"/>
      </w:pPr>
      <w:r w:rsidRPr="007257F3">
        <w:rPr>
          <w:b/>
        </w:rPr>
        <w:t>STATUS INFORMATION</w:t>
      </w:r>
    </w:p>
    <w:p w:rsidR="007257F3" w:rsidRDefault="007257F3" w:rsidP="007257F3">
      <w:pPr>
        <w:widowControl w:val="0"/>
      </w:pPr>
    </w:p>
    <w:p w:rsidR="007257F3" w:rsidRDefault="007257F3" w:rsidP="007257F3">
      <w:pPr>
        <w:widowControl w:val="0"/>
      </w:pPr>
      <w:r>
        <w:t>Concurrent Resolution</w:t>
      </w:r>
    </w:p>
    <w:p w:rsidR="007257F3" w:rsidRDefault="007257F3" w:rsidP="007257F3">
      <w:pPr>
        <w:widowControl w:val="0"/>
      </w:pPr>
      <w:r>
        <w:t>Sponsors: Senator Shealy</w:t>
      </w:r>
    </w:p>
    <w:p w:rsidR="007257F3" w:rsidRDefault="007257F3" w:rsidP="007257F3">
      <w:pPr>
        <w:widowControl w:val="0"/>
      </w:pPr>
      <w:r>
        <w:t>Document Path: l:\s-res\ks\025capi.kmm.ks.docx</w:t>
      </w:r>
    </w:p>
    <w:p w:rsidR="007257F3" w:rsidRDefault="007257F3" w:rsidP="007257F3">
      <w:pPr>
        <w:widowControl w:val="0"/>
      </w:pPr>
    </w:p>
    <w:p w:rsidR="00B703BC" w:rsidRDefault="00B703BC" w:rsidP="007257F3">
      <w:pPr>
        <w:widowControl w:val="0"/>
      </w:pPr>
      <w:r>
        <w:t>Introduced in the Senate on February 17, 2021</w:t>
      </w:r>
    </w:p>
    <w:p w:rsidR="00B703BC" w:rsidRDefault="00B703BC" w:rsidP="007257F3">
      <w:pPr>
        <w:widowControl w:val="0"/>
      </w:pPr>
      <w:r>
        <w:t>Introduced in the House on February 18, 2021</w:t>
      </w:r>
    </w:p>
    <w:p w:rsidR="00B703BC" w:rsidRDefault="00B703BC" w:rsidP="007257F3">
      <w:pPr>
        <w:widowControl w:val="0"/>
      </w:pPr>
      <w:r>
        <w:t>Adopted by the General Assembly on February 18, 2021</w:t>
      </w:r>
    </w:p>
    <w:p w:rsidR="00B703BC" w:rsidRDefault="00B703BC" w:rsidP="007257F3">
      <w:pPr>
        <w:widowControl w:val="0"/>
      </w:pPr>
    </w:p>
    <w:p w:rsidR="007257F3" w:rsidRDefault="0018764F" w:rsidP="007257F3">
      <w:pPr>
        <w:widowControl w:val="0"/>
      </w:pPr>
      <w:r>
        <w:t>Summary: Dr. Cynthia Plair Roddey</w:t>
      </w:r>
    </w:p>
    <w:p w:rsidR="007257F3" w:rsidRDefault="007257F3" w:rsidP="007257F3">
      <w:pPr>
        <w:widowControl w:val="0"/>
      </w:pPr>
    </w:p>
    <w:p w:rsidR="007257F3" w:rsidRDefault="007257F3" w:rsidP="007257F3">
      <w:pPr>
        <w:widowControl w:val="0"/>
      </w:pPr>
    </w:p>
    <w:p w:rsidR="007257F3" w:rsidRDefault="007257F3" w:rsidP="007257F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257F3">
        <w:rPr>
          <w:b/>
        </w:rPr>
        <w:t>HISTORY OF LEGISLATIVE ACTIONS</w:t>
      </w:r>
    </w:p>
    <w:p w:rsidR="007257F3" w:rsidRDefault="007257F3" w:rsidP="007257F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257F3" w:rsidRPr="007257F3" w:rsidRDefault="007257F3" w:rsidP="007257F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257F3">
        <w:rPr>
          <w:u w:val="single"/>
        </w:rPr>
        <w:tab/>
        <w:t>Date</w:t>
      </w:r>
      <w:r w:rsidRPr="007257F3">
        <w:rPr>
          <w:u w:val="single"/>
        </w:rPr>
        <w:tab/>
        <w:t>Body</w:t>
      </w:r>
      <w:r w:rsidRPr="007257F3">
        <w:rPr>
          <w:u w:val="single"/>
        </w:rPr>
        <w:tab/>
        <w:t>Action Description with journal page number</w:t>
      </w:r>
      <w:r w:rsidRPr="007257F3">
        <w:rPr>
          <w:u w:val="single"/>
        </w:rPr>
        <w:tab/>
      </w:r>
    </w:p>
    <w:p w:rsidR="003241E8" w:rsidRDefault="003241E8" w:rsidP="003241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2/17/2021</w:t>
      </w:r>
      <w:r>
        <w:tab/>
        <w:t>Senate</w:t>
      </w:r>
      <w:r>
        <w:tab/>
        <w:t>Introduced, adopted, sent to House (</w:t>
      </w:r>
      <w:hyperlink r:id="rId6" w:history="1">
        <w:r w:rsidRPr="00E9726B">
          <w:rPr>
            <w:rStyle w:val="Hyperlink"/>
          </w:rPr>
          <w:t>Senate Journal</w:t>
        </w:r>
        <w:r w:rsidRPr="00E9726B">
          <w:rPr>
            <w:rStyle w:val="Hyperlink"/>
          </w:rPr>
          <w:noBreakHyphen/>
          <w:t>page 12</w:t>
        </w:r>
      </w:hyperlink>
      <w:r>
        <w:t>)</w:t>
      </w:r>
    </w:p>
    <w:p w:rsidR="003241E8" w:rsidRDefault="003241E8" w:rsidP="003241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2/18/2021</w:t>
      </w:r>
      <w:r>
        <w:tab/>
        <w:t>House</w:t>
      </w:r>
      <w:r>
        <w:tab/>
        <w:t>Introduced, adopted, returned with concurrence (</w:t>
      </w:r>
      <w:hyperlink r:id="rId7" w:history="1">
        <w:r w:rsidRPr="00E9726B">
          <w:rPr>
            <w:rStyle w:val="Hyperlink"/>
          </w:rPr>
          <w:t>House Journal</w:t>
        </w:r>
        <w:r w:rsidRPr="00E9726B">
          <w:rPr>
            <w:rStyle w:val="Hyperlink"/>
          </w:rPr>
          <w:noBreakHyphen/>
          <w:t>page 57</w:t>
        </w:r>
      </w:hyperlink>
      <w:r>
        <w:t>)</w:t>
      </w:r>
    </w:p>
    <w:p w:rsidR="003241E8" w:rsidRDefault="003241E8" w:rsidP="003241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257F3" w:rsidRDefault="007257F3" w:rsidP="007257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7257F3">
          <w:rPr>
            <w:rStyle w:val="Hyperlink"/>
          </w:rPr>
          <w:t>legislative information</w:t>
        </w:r>
      </w:hyperlink>
      <w:r>
        <w:t xml:space="preserve"> at the website</w:t>
      </w:r>
    </w:p>
    <w:p w:rsidR="007257F3" w:rsidRDefault="007257F3" w:rsidP="007257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257F3" w:rsidRPr="007257F3" w:rsidRDefault="007257F3" w:rsidP="007257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257F3" w:rsidRDefault="007257F3" w:rsidP="007257F3">
      <w:r w:rsidRPr="007257F3">
        <w:rPr>
          <w:b/>
        </w:rPr>
        <w:t>VERSIONS OF THIS BILL</w:t>
      </w:r>
    </w:p>
    <w:p w:rsidR="007257F3" w:rsidRDefault="007257F3" w:rsidP="007257F3"/>
    <w:p w:rsidR="007257F3" w:rsidRDefault="009D09BF" w:rsidP="007257F3">
      <w:hyperlink r:id="rId9" w:history="1">
        <w:r w:rsidR="007257F3">
          <w:rPr>
            <w:rStyle w:val="Hyperlink"/>
          </w:rPr>
          <w:t>2/17/2021</w:t>
        </w:r>
      </w:hyperlink>
    </w:p>
    <w:p w:rsidR="007257F3" w:rsidRDefault="007257F3" w:rsidP="007257F3"/>
    <w:p w:rsidR="007257F3" w:rsidRDefault="007257F3" w:rsidP="007257F3">
      <w:pPr>
        <w:sectPr w:rsidR="007257F3" w:rsidSect="007257F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050F6" w:rsidRPr="00522CE0" w:rsidRDefault="008050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05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8419D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86D87" w:rsidRDefault="00086D87" w:rsidP="00086D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  <w:color w:val="000000" w:themeColor="text1"/>
          <w:u w:color="000000" w:themeColor="text1"/>
        </w:rPr>
      </w:pPr>
      <w:bookmarkStart w:id="3" w:name="titletop"/>
      <w:bookmarkEnd w:id="3"/>
      <w:r w:rsidRPr="003076F4">
        <w:rPr>
          <w:rFonts w:eastAsia="Times New Roman"/>
          <w:bCs/>
          <w:color w:val="000000" w:themeColor="text1"/>
          <w:u w:color="000000" w:themeColor="text1"/>
        </w:rPr>
        <w:t xml:space="preserve">TO CONGRATULATE CAPITAL CITY/LAKE MURRAY COUNTRY </w:t>
      </w:r>
      <w:r>
        <w:rPr>
          <w:rFonts w:eastAsia="Times New Roman"/>
          <w:bCs/>
          <w:color w:val="000000" w:themeColor="text1"/>
          <w:u w:color="000000" w:themeColor="text1"/>
        </w:rPr>
        <w:t>UPON THE OCCASION OF ITS FORTIETH ANNIVERSARY.</w:t>
      </w:r>
    </w:p>
    <w:p w:rsidR="00086D87" w:rsidRDefault="00086D87" w:rsidP="00086D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  <w:color w:val="000000" w:themeColor="text1"/>
          <w:u w:color="000000" w:themeColor="text1"/>
        </w:rPr>
      </w:pPr>
      <w:bookmarkStart w:id="4" w:name="titleend"/>
      <w:bookmarkEnd w:id="4"/>
    </w:p>
    <w:p w:rsidR="00086D87" w:rsidRPr="003076F4" w:rsidRDefault="00086D87" w:rsidP="00086D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bCs/>
          <w:color w:val="000000" w:themeColor="text1"/>
          <w:u w:color="000000" w:themeColor="text1"/>
        </w:rPr>
        <w:t xml:space="preserve">Whereas, the members of the South Carolina General Assembly are pleased to recognize </w:t>
      </w:r>
      <w:r w:rsidRPr="003076F4">
        <w:rPr>
          <w:rFonts w:eastAsia="Times New Roman"/>
          <w:bCs/>
          <w:color w:val="000000" w:themeColor="text1"/>
          <w:u w:color="000000" w:themeColor="text1"/>
        </w:rPr>
        <w:t>Capital City/Lake Murray Country</w:t>
      </w:r>
      <w:r>
        <w:rPr>
          <w:rFonts w:eastAsia="Times New Roman"/>
          <w:bCs/>
          <w:color w:val="000000" w:themeColor="text1"/>
          <w:u w:color="000000" w:themeColor="text1"/>
        </w:rPr>
        <w:t xml:space="preserve"> upon the occasion of its fortieth anniversary on</w:t>
      </w:r>
      <w:r w:rsidRPr="003076F4">
        <w:rPr>
          <w:rFonts w:eastAsia="Times New Roman"/>
          <w:color w:val="000000" w:themeColor="text1"/>
          <w:u w:color="000000" w:themeColor="text1"/>
        </w:rPr>
        <w:t xml:space="preserve"> April 1</w:t>
      </w:r>
      <w:r>
        <w:rPr>
          <w:rFonts w:eastAsia="Times New Roman"/>
          <w:color w:val="000000" w:themeColor="text1"/>
          <w:u w:color="000000" w:themeColor="text1"/>
        </w:rPr>
        <w:t>, 2021; and</w:t>
      </w:r>
    </w:p>
    <w:p w:rsidR="00086D87" w:rsidRPr="003076F4" w:rsidRDefault="00086D87" w:rsidP="00086D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086D87" w:rsidRPr="003076F4" w:rsidRDefault="00086D87" w:rsidP="00086D87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Whereas, </w:t>
      </w:r>
      <w:r w:rsidRPr="003076F4"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>Capital City/Lake Murray Country</w:t>
      </w:r>
      <w:r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 xml:space="preserve"> was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formed 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on 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>April 1, 1981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. As o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>ne of the state’s eleven tourism region</w:t>
      </w:r>
      <w:r w:rsidR="00562142">
        <w:rPr>
          <w:rFonts w:ascii="Times New Roman" w:hAnsi="Times New Roman" w:cs="Times New Roman"/>
          <w:color w:val="000000" w:themeColor="text1"/>
          <w:u w:color="000000" w:themeColor="text1"/>
        </w:rPr>
        <w:t>s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working in coordination with </w:t>
      </w:r>
      <w:r w:rsidR="00FE3D78">
        <w:rPr>
          <w:rFonts w:ascii="Times New Roman" w:hAnsi="Times New Roman" w:cs="Times New Roman"/>
          <w:color w:val="000000" w:themeColor="text1"/>
          <w:u w:color="000000" w:themeColor="text1"/>
        </w:rPr>
        <w:t>the South Carolina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Department of Parks, Recreation &amp; Tourism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, it 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 xml:space="preserve">represents Lexington, Newberry, Richland, 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and 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>Saluda counties;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 and</w:t>
      </w:r>
    </w:p>
    <w:p w:rsidR="00086D87" w:rsidRPr="003076F4" w:rsidRDefault="00086D87" w:rsidP="00086D87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</w:p>
    <w:p w:rsidR="00025C4D" w:rsidRPr="003076F4" w:rsidRDefault="00025C4D" w:rsidP="00025C4D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  <w:r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 xml:space="preserve">Whereas, </w:t>
      </w:r>
      <w:r w:rsidR="001B6B9F"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>the region</w:t>
      </w:r>
      <w:r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 xml:space="preserve"> has</w:t>
      </w:r>
      <w:r w:rsidR="00797B51"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 xml:space="preserve"> </w:t>
      </w:r>
      <w:r w:rsidR="00002BC0"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>worked to</w:t>
      </w:r>
      <w:r w:rsidR="00797B51"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 xml:space="preserve"> highlight </w:t>
      </w:r>
      <w:r w:rsidR="001B6B9F"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>it</w:t>
      </w:r>
      <w:r w:rsidR="00797B51"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 xml:space="preserve">s history and </w:t>
      </w:r>
      <w:r w:rsidR="00002BC0"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 xml:space="preserve">to </w:t>
      </w:r>
      <w:r w:rsidR="00797B51"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>foster opportu</w:t>
      </w:r>
      <w:r w:rsidR="00072DCE"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 xml:space="preserve">nities for outdoor recreation, </w:t>
      </w:r>
      <w:r w:rsidR="00DA06A3"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 xml:space="preserve">the latter of </w:t>
      </w:r>
      <w:r w:rsidR="00072DCE"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 xml:space="preserve">which has </w:t>
      </w:r>
      <w:r w:rsidR="001B6B9F"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>grown into</w:t>
      </w:r>
      <w:r w:rsidR="00072DCE"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 xml:space="preserve"> </w:t>
      </w:r>
      <w:r w:rsidR="00DA06A3">
        <w:rPr>
          <w:rFonts w:ascii="Times New Roman" w:hAnsi="Times New Roman" w:cs="Times New Roman"/>
          <w:color w:val="000000" w:themeColor="text1"/>
          <w:u w:color="000000" w:themeColor="text1"/>
        </w:rPr>
        <w:t>a $1.53 billion-</w:t>
      </w:r>
      <w:r w:rsidR="00072DCE">
        <w:rPr>
          <w:rFonts w:ascii="Times New Roman" w:hAnsi="Times New Roman" w:cs="Times New Roman"/>
          <w:color w:val="000000" w:themeColor="text1"/>
          <w:u w:color="000000" w:themeColor="text1"/>
        </w:rPr>
        <w:t>dollar industry in th</w:t>
      </w:r>
      <w:r w:rsidR="001B6B9F">
        <w:rPr>
          <w:rFonts w:ascii="Times New Roman" w:hAnsi="Times New Roman" w:cs="Times New Roman"/>
          <w:color w:val="000000" w:themeColor="text1"/>
          <w:u w:color="000000" w:themeColor="text1"/>
        </w:rPr>
        <w:t>e</w:t>
      </w:r>
      <w:r w:rsidR="00072DCE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</w:t>
      </w:r>
      <w:r w:rsidR="001B6B9F">
        <w:rPr>
          <w:rFonts w:ascii="Times New Roman" w:hAnsi="Times New Roman" w:cs="Times New Roman"/>
          <w:color w:val="000000" w:themeColor="text1"/>
          <w:u w:color="000000" w:themeColor="text1"/>
        </w:rPr>
        <w:t>area</w:t>
      </w:r>
      <w:r w:rsidR="00072DCE"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 xml:space="preserve">. Over the years, </w:t>
      </w:r>
      <w:r w:rsidR="001B6B9F"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>Capital City/Lake Murray Country</w:t>
      </w:r>
      <w:r w:rsidR="00797B51"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 xml:space="preserve"> has</w:t>
      </w:r>
      <w:r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 xml:space="preserve"> been featured on many t</w:t>
      </w:r>
      <w:r w:rsidR="00002BC0"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 xml:space="preserve">elevision shows for these </w:t>
      </w:r>
      <w:r w:rsidR="00DA06A3"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>rich attractions</w:t>
      </w:r>
      <w:r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>; and</w:t>
      </w:r>
    </w:p>
    <w:p w:rsidR="00086D87" w:rsidRPr="003076F4" w:rsidRDefault="00086D87" w:rsidP="00086D87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</w:p>
    <w:p w:rsidR="00072DCE" w:rsidRDefault="00D14460" w:rsidP="00072DCE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  <w:r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>Whereas, with a broad appeal</w:t>
      </w:r>
      <w:r w:rsidR="001B6B9F"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>, the region</w:t>
      </w:r>
      <w:r w:rsidR="00466778"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 xml:space="preserve"> has hosted countless worldwide,</w:t>
      </w:r>
      <w:r w:rsidR="00086D87" w:rsidRPr="003076F4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national</w:t>
      </w:r>
      <w:r w:rsidR="00466778">
        <w:rPr>
          <w:rFonts w:ascii="Times New Roman" w:hAnsi="Times New Roman" w:cs="Times New Roman"/>
          <w:color w:val="000000" w:themeColor="text1"/>
          <w:u w:color="000000" w:themeColor="text1"/>
        </w:rPr>
        <w:t>,</w:t>
      </w:r>
      <w:r w:rsidR="00086D87" w:rsidRPr="003076F4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and regional fishing tournament events</w:t>
      </w:r>
      <w:r w:rsidR="00072DCE">
        <w:rPr>
          <w:rFonts w:ascii="Times New Roman" w:hAnsi="Times New Roman" w:cs="Times New Roman"/>
          <w:color w:val="000000" w:themeColor="text1"/>
          <w:u w:color="000000" w:themeColor="text1"/>
        </w:rPr>
        <w:t>; a worldwide food champion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ship</w:t>
      </w:r>
      <w:r w:rsidR="00072DCE">
        <w:rPr>
          <w:rFonts w:ascii="Times New Roman" w:hAnsi="Times New Roman" w:cs="Times New Roman"/>
          <w:color w:val="000000" w:themeColor="text1"/>
          <w:u w:color="000000" w:themeColor="text1"/>
        </w:rPr>
        <w:t xml:space="preserve">; </w:t>
      </w:r>
      <w:r w:rsidR="00072DCE" w:rsidRPr="003076F4">
        <w:rPr>
          <w:rFonts w:ascii="Times New Roman" w:hAnsi="Times New Roman" w:cs="Times New Roman"/>
          <w:color w:val="000000" w:themeColor="text1"/>
          <w:u w:color="000000" w:themeColor="text1"/>
        </w:rPr>
        <w:t>music videos</w:t>
      </w:r>
      <w:r w:rsidR="00072DCE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and films; and conferences and meetings across various sectors and has served as a sponsor and community partner for a number of these events; and</w:t>
      </w:r>
    </w:p>
    <w:p w:rsidR="00072DCE" w:rsidRPr="003076F4" w:rsidRDefault="00072DCE" w:rsidP="000F74B6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</w:p>
    <w:p w:rsidR="00025C4D" w:rsidRPr="003076F4" w:rsidRDefault="00025C4D" w:rsidP="00025C4D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  <w:r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 xml:space="preserve">Whereas, </w:t>
      </w:r>
      <w:r w:rsidRPr="003076F4"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>Capital City/Lake Murray Country</w:t>
      </w:r>
      <w:r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 xml:space="preserve"> 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>is</w:t>
      </w:r>
      <w:r w:rsidR="009161B4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also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known f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or its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many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</w:t>
      </w:r>
      <w:r w:rsidR="00072DCE">
        <w:rPr>
          <w:rFonts w:ascii="Times New Roman" w:hAnsi="Times New Roman" w:cs="Times New Roman"/>
          <w:color w:val="000000" w:themeColor="text1"/>
          <w:u w:color="000000" w:themeColor="text1"/>
        </w:rPr>
        <w:t xml:space="preserve">local 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>community events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,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including 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the 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>Lake Murray Fourth of July Celebration, Lake Murray’s Christmas Light Boat Parade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,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and Taste of Lake Murray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, which was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named a top</w:t>
      </w:r>
      <w:r w:rsidR="005D11ED">
        <w:rPr>
          <w:rFonts w:ascii="Times New Roman" w:hAnsi="Times New Roman" w:cs="Times New Roman"/>
          <w:color w:val="000000" w:themeColor="text1"/>
          <w:u w:color="000000" w:themeColor="text1"/>
        </w:rPr>
        <w:t>-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>twenty event in the Southeast;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 and</w:t>
      </w:r>
    </w:p>
    <w:p w:rsidR="00025C4D" w:rsidRDefault="00025C4D" w:rsidP="000F74B6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</w:pPr>
    </w:p>
    <w:p w:rsidR="00562142" w:rsidRDefault="00562142" w:rsidP="00562142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u w:color="000000" w:themeColor="text1"/>
        </w:rPr>
        <w:lastRenderedPageBreak/>
        <w:t xml:space="preserve">Whereas, a leader in tourism marketing, </w:t>
      </w:r>
      <w:r w:rsidRPr="003076F4"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>Capital City/Lake Murray Country</w:t>
      </w:r>
      <w:r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 xml:space="preserve"> 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 xml:space="preserve">has provided an 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a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 xml:space="preserve">dvertising 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v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 xml:space="preserve">alue of </w:t>
      </w:r>
      <w:r w:rsidR="005D11ED">
        <w:rPr>
          <w:rFonts w:ascii="Times New Roman" w:hAnsi="Times New Roman" w:cs="Times New Roman"/>
          <w:color w:val="000000" w:themeColor="text1"/>
          <w:u w:color="000000" w:themeColor="text1"/>
        </w:rPr>
        <w:t>nearly one hundred million dollars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through its national media writers and national television exposure of the region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. </w:t>
      </w:r>
      <w:r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>It also p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>rovide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s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free advertising support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 and 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>sponsorships to are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a chambers with smaller budgets; and</w:t>
      </w:r>
    </w:p>
    <w:p w:rsidR="00562142" w:rsidRDefault="00562142" w:rsidP="00562142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</w:pPr>
    </w:p>
    <w:p w:rsidR="000F74B6" w:rsidRDefault="000F74B6" w:rsidP="000F74B6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  <w:r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 xml:space="preserve">Whereas, </w:t>
      </w:r>
      <w:r w:rsidR="005D11ED"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 xml:space="preserve">since its inception, </w:t>
      </w:r>
      <w:r w:rsidRPr="003076F4"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>Capital City/Lake Murray Country</w:t>
      </w:r>
      <w:r>
        <w:rPr>
          <w:rFonts w:ascii="Times New Roman" w:eastAsia="Times New Roman" w:hAnsi="Times New Roman" w:cs="Times New Roman"/>
          <w:bCs/>
          <w:color w:val="000000" w:themeColor="text1"/>
          <w:u w:color="000000" w:themeColor="text1"/>
        </w:rPr>
        <w:t xml:space="preserve"> has received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numerous awards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,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including the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Champions of Economic Impact in Sports Tourism award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,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S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outh 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>C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arolina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Governor’s Cup on 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T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 xml:space="preserve">ourism for the Forrest Wood Cup, 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and 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>S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outh 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>C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arolina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>’s Most Outstanding Tourism Attraction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 award</w:t>
      </w:r>
      <w:r w:rsidR="00466778">
        <w:rPr>
          <w:rFonts w:ascii="Times New Roman" w:hAnsi="Times New Roman" w:cs="Times New Roman"/>
          <w:color w:val="000000" w:themeColor="text1"/>
          <w:u w:color="000000" w:themeColor="text1"/>
        </w:rPr>
        <w:t xml:space="preserve">. It has also been named Best Place to Boat &amp; Live, 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 xml:space="preserve">Top American City </w:t>
      </w:r>
      <w:r w:rsidR="00466778">
        <w:rPr>
          <w:rFonts w:ascii="Times New Roman" w:hAnsi="Times New Roman" w:cs="Times New Roman"/>
          <w:color w:val="000000" w:themeColor="text1"/>
          <w:u w:color="000000" w:themeColor="text1"/>
        </w:rPr>
        <w:t>f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>or Virtual Tourism</w:t>
      </w:r>
      <w:r w:rsidR="00466778">
        <w:rPr>
          <w:rFonts w:ascii="Times New Roman" w:hAnsi="Times New Roman" w:cs="Times New Roman"/>
          <w:color w:val="000000" w:themeColor="text1"/>
          <w:u w:color="000000" w:themeColor="text1"/>
        </w:rPr>
        <w:t xml:space="preserve">, and 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>G</w:t>
      </w:r>
      <w:r w:rsidR="00466778">
        <w:rPr>
          <w:rFonts w:ascii="Times New Roman" w:hAnsi="Times New Roman" w:cs="Times New Roman"/>
          <w:color w:val="000000" w:themeColor="text1"/>
          <w:u w:color="000000" w:themeColor="text1"/>
        </w:rPr>
        <w:t xml:space="preserve">o To Destination </w:t>
      </w:r>
      <w:r w:rsidRPr="003076F4">
        <w:rPr>
          <w:rFonts w:ascii="Times New Roman" w:hAnsi="Times New Roman" w:cs="Times New Roman"/>
          <w:color w:val="000000" w:themeColor="text1"/>
          <w:u w:color="000000" w:themeColor="text1"/>
        </w:rPr>
        <w:t>for the CMA Awards Show;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 and</w:t>
      </w:r>
    </w:p>
    <w:p w:rsidR="000F74B6" w:rsidRDefault="000F74B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8419D" w:rsidRDefault="001841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66778">
        <w:rPr>
          <w:rFonts w:eastAsia="Times New Roman"/>
        </w:rPr>
        <w:t>the members of the South Carolina Genera</w:t>
      </w:r>
      <w:r w:rsidR="00730FD8">
        <w:rPr>
          <w:rFonts w:eastAsia="Times New Roman"/>
        </w:rPr>
        <w:t xml:space="preserve">l Assembly appreciate the pride, </w:t>
      </w:r>
      <w:r w:rsidR="00466778">
        <w:rPr>
          <w:rFonts w:eastAsia="Times New Roman"/>
        </w:rPr>
        <w:t>recognition</w:t>
      </w:r>
      <w:r w:rsidR="00730FD8">
        <w:rPr>
          <w:rFonts w:eastAsia="Times New Roman"/>
        </w:rPr>
        <w:t>, and substantial economic impact</w:t>
      </w:r>
      <w:r w:rsidR="00466778">
        <w:rPr>
          <w:rFonts w:eastAsia="Times New Roman"/>
        </w:rPr>
        <w:t xml:space="preserve"> that this region brings to the State of South Carolina</w:t>
      </w:r>
      <w:r>
        <w:rPr>
          <w:rFonts w:eastAsia="Times New Roman"/>
        </w:rPr>
        <w:t xml:space="preserve">.  Now, therefore, </w:t>
      </w:r>
    </w:p>
    <w:p w:rsidR="0018419D" w:rsidRDefault="001841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8419D" w:rsidRDefault="001841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18419D" w:rsidRDefault="001841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8419D" w:rsidRPr="00086D87" w:rsidRDefault="0018419D" w:rsidP="00086D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  <w:color w:val="000000" w:themeColor="text1"/>
          <w:u w:color="000000" w:themeColor="text1"/>
        </w:rPr>
      </w:pPr>
      <w:r>
        <w:rPr>
          <w:rFonts w:eastAsia="Times New Roman"/>
        </w:rPr>
        <w:t>That</w:t>
      </w:r>
      <w:r w:rsidR="00086D87">
        <w:rPr>
          <w:rFonts w:eastAsia="Times New Roman"/>
        </w:rPr>
        <w:t xml:space="preserve"> the members of the South Carolina General Assembly, by this resolution, </w:t>
      </w:r>
      <w:r w:rsidR="00086D87" w:rsidRPr="003076F4">
        <w:rPr>
          <w:rFonts w:eastAsia="Times New Roman"/>
          <w:bCs/>
          <w:color w:val="000000" w:themeColor="text1"/>
          <w:u w:color="000000" w:themeColor="text1"/>
        </w:rPr>
        <w:t xml:space="preserve">congratulate Capital City/Lake Murray Country </w:t>
      </w:r>
      <w:r w:rsidR="00086D87">
        <w:rPr>
          <w:rFonts w:eastAsia="Times New Roman"/>
          <w:bCs/>
          <w:color w:val="000000" w:themeColor="text1"/>
          <w:u w:color="000000" w:themeColor="text1"/>
        </w:rPr>
        <w:t>upon the occasion of its fortieth anniversary.</w:t>
      </w:r>
    </w:p>
    <w:p w:rsidR="0018419D" w:rsidRDefault="001841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8419D" w:rsidRPr="00522CE0" w:rsidRDefault="001841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086D87">
        <w:rPr>
          <w:rFonts w:eastAsia="Times New Roman"/>
        </w:rPr>
        <w:t xml:space="preserve"> </w:t>
      </w:r>
      <w:r w:rsidR="00086D87" w:rsidRPr="003076F4">
        <w:rPr>
          <w:rFonts w:eastAsia="Times New Roman"/>
          <w:bCs/>
          <w:color w:val="000000" w:themeColor="text1"/>
          <w:u w:color="000000" w:themeColor="text1"/>
        </w:rPr>
        <w:t>Capital City/Lake Murray Country</w:t>
      </w:r>
      <w:r w:rsidR="00086D87">
        <w:rPr>
          <w:rFonts w:eastAsia="Times New Roman"/>
          <w:bCs/>
          <w:color w:val="000000" w:themeColor="text1"/>
          <w:u w:color="000000" w:themeColor="text1"/>
        </w:rPr>
        <w:t xml:space="preserve"> Regional Tourism Board.</w:t>
      </w:r>
    </w:p>
    <w:p w:rsidR="00680D3E" w:rsidRDefault="00010BC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257F3" w:rsidRDefault="007257F3" w:rsidP="007257F3">
      <w:pPr>
        <w:suppressAutoHyphens/>
        <w:jc w:val="both"/>
        <w:rPr>
          <w:rFonts w:eastAsia="Times New Roman"/>
        </w:rPr>
      </w:pPr>
    </w:p>
    <w:sectPr w:rsidR="007257F3" w:rsidSect="007257F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6B9F" w:rsidRDefault="001B6B9F" w:rsidP="00522CE0">
      <w:r>
        <w:separator/>
      </w:r>
    </w:p>
  </w:endnote>
  <w:endnote w:type="continuationSeparator" w:id="0">
    <w:p w:rsidR="001B6B9F" w:rsidRDefault="001B6B9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98959B7-D323-47F1-8AED-3E9E071D4041}"/>
    <w:embedBold r:id="rId2" w:fontKey="{087C1495-1A4B-42C7-825B-324F98FE677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245123C-3DD6-4B53-B40C-DD86BD9C01EF}"/>
    <w:embedBold r:id="rId4" w:fontKey="{9171E42D-CAF9-4F32-996E-CD40DC56DF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B92E3A0-43D7-462F-B1DE-4663796EC7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57F3" w:rsidRPr="008050F6" w:rsidRDefault="007257F3" w:rsidP="008050F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8764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6B9F" w:rsidRDefault="001B6B9F" w:rsidP="00522CE0">
      <w:r>
        <w:separator/>
      </w:r>
    </w:p>
  </w:footnote>
  <w:footnote w:type="continuationSeparator" w:id="0">
    <w:p w:rsidR="001B6B9F" w:rsidRDefault="001B6B9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5CAPI.KMM.KS"/>
    <w:docVar w:name="CoverAttorneyInitials" w:val="KMM"/>
    <w:docVar w:name="CoverAttorneyLastName" w:val="Moffitt"/>
    <w:docVar w:name="CoverBillType" w:val="c"/>
    <w:docVar w:name="CoverSenator" w:val="KS"/>
    <w:docVar w:name="dvBillNumber" w:val="580"/>
    <w:docVar w:name="dvBillNumberPrefix" w:val="S. "/>
    <w:docVar w:name="dvOriginalBody" w:val="Senate"/>
    <w:docVar w:name="fulldraftpath" w:val="L:\S-RES\KS\025CAPI.KMM.KS.DOCX"/>
    <w:docVar w:name="NameofBody" w:val="S"/>
    <w:docVar w:name="vgroup2" w:val="S-RES"/>
  </w:docVars>
  <w:rsids>
    <w:rsidRoot w:val="0018419D"/>
    <w:rsid w:val="00002BC0"/>
    <w:rsid w:val="00010BC9"/>
    <w:rsid w:val="00025C4D"/>
    <w:rsid w:val="00042AC1"/>
    <w:rsid w:val="00046516"/>
    <w:rsid w:val="00072458"/>
    <w:rsid w:val="00072DCE"/>
    <w:rsid w:val="0007601D"/>
    <w:rsid w:val="00086D87"/>
    <w:rsid w:val="000B0720"/>
    <w:rsid w:val="000B5EAF"/>
    <w:rsid w:val="000F74B6"/>
    <w:rsid w:val="001315B2"/>
    <w:rsid w:val="00170561"/>
    <w:rsid w:val="00174988"/>
    <w:rsid w:val="0018419D"/>
    <w:rsid w:val="00186AC9"/>
    <w:rsid w:val="0018764F"/>
    <w:rsid w:val="00197DF1"/>
    <w:rsid w:val="001B3DD9"/>
    <w:rsid w:val="001B6B9F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241E8"/>
    <w:rsid w:val="00336140"/>
    <w:rsid w:val="00383247"/>
    <w:rsid w:val="003D3EB7"/>
    <w:rsid w:val="003D6E2B"/>
    <w:rsid w:val="003E7597"/>
    <w:rsid w:val="003F7CAD"/>
    <w:rsid w:val="00413EBF"/>
    <w:rsid w:val="0044020F"/>
    <w:rsid w:val="00450668"/>
    <w:rsid w:val="00454138"/>
    <w:rsid w:val="00466778"/>
    <w:rsid w:val="004813A2"/>
    <w:rsid w:val="004952FA"/>
    <w:rsid w:val="004B6A22"/>
    <w:rsid w:val="004D7F37"/>
    <w:rsid w:val="00522CE0"/>
    <w:rsid w:val="00541951"/>
    <w:rsid w:val="00562142"/>
    <w:rsid w:val="00565148"/>
    <w:rsid w:val="00570403"/>
    <w:rsid w:val="00577450"/>
    <w:rsid w:val="00593361"/>
    <w:rsid w:val="005A413B"/>
    <w:rsid w:val="005A5017"/>
    <w:rsid w:val="005A648C"/>
    <w:rsid w:val="005D11ED"/>
    <w:rsid w:val="005F07AC"/>
    <w:rsid w:val="005F1745"/>
    <w:rsid w:val="00615E35"/>
    <w:rsid w:val="00646837"/>
    <w:rsid w:val="00680D3E"/>
    <w:rsid w:val="006A1802"/>
    <w:rsid w:val="006C0CBB"/>
    <w:rsid w:val="006C74EA"/>
    <w:rsid w:val="006F56CF"/>
    <w:rsid w:val="00720D40"/>
    <w:rsid w:val="007257F3"/>
    <w:rsid w:val="00730FD8"/>
    <w:rsid w:val="007318D4"/>
    <w:rsid w:val="00765784"/>
    <w:rsid w:val="00797B51"/>
    <w:rsid w:val="007A4390"/>
    <w:rsid w:val="007E5CB7"/>
    <w:rsid w:val="008050F6"/>
    <w:rsid w:val="008314D2"/>
    <w:rsid w:val="00870F6F"/>
    <w:rsid w:val="0088060D"/>
    <w:rsid w:val="008B2F42"/>
    <w:rsid w:val="008C3697"/>
    <w:rsid w:val="008E185F"/>
    <w:rsid w:val="008F023B"/>
    <w:rsid w:val="00904E16"/>
    <w:rsid w:val="009161B4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2751"/>
    <w:rsid w:val="00A86015"/>
    <w:rsid w:val="00A9594E"/>
    <w:rsid w:val="00AE59C8"/>
    <w:rsid w:val="00B10098"/>
    <w:rsid w:val="00B5790D"/>
    <w:rsid w:val="00B703BC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460"/>
    <w:rsid w:val="00D14DE6"/>
    <w:rsid w:val="00D156D2"/>
    <w:rsid w:val="00D35486"/>
    <w:rsid w:val="00D53E29"/>
    <w:rsid w:val="00D86943"/>
    <w:rsid w:val="00DA06A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41E31"/>
    <w:rsid w:val="00F51241"/>
    <w:rsid w:val="00F52959"/>
    <w:rsid w:val="00F55884"/>
    <w:rsid w:val="00FB7F01"/>
    <w:rsid w:val="00FC0D36"/>
    <w:rsid w:val="00FC3A2B"/>
    <w:rsid w:val="00FE3D78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34B37DBC-03F6-4885-815D-FBB2706DB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086D87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7257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80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hj\20210218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217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580_202102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568</Words>
  <Characters>3239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580: Subject not yet available - South Carolina Legislature Online</dc:title>
  <dc:subject/>
  <dc:creator>Rebecca Landau</dc:creator>
  <cp:keywords/>
  <dc:description/>
  <cp:lastModifiedBy>Sade Wilson</cp:lastModifiedBy>
  <cp:revision>2</cp:revision>
  <dcterms:created xsi:type="dcterms:W3CDTF">2021-02-19T22:17:00Z</dcterms:created>
  <dcterms:modified xsi:type="dcterms:W3CDTF">2021-02-19T22:17:00Z</dcterms:modified>
</cp:coreProperties>
</file>