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71B48D" w14:textId="6195693F" w:rsidR="00F716B1" w:rsidRDefault="00F716B1" w:rsidP="00F716B1">
      <w:pPr>
        <w:widowControl w:val="0"/>
        <w:jc w:val="center"/>
      </w:pPr>
      <w:r w:rsidRPr="00F716B1">
        <w:rPr>
          <w:b/>
        </w:rPr>
        <w:t>South Carolina General Assembly</w:t>
      </w:r>
    </w:p>
    <w:p w14:paraId="3BF36FBA" w14:textId="1F3997EA" w:rsidR="00F716B1" w:rsidRDefault="00F716B1" w:rsidP="00F716B1">
      <w:pPr>
        <w:widowControl w:val="0"/>
        <w:jc w:val="center"/>
      </w:pPr>
      <w:r>
        <w:t>124th Session, 2021-2022</w:t>
      </w:r>
    </w:p>
    <w:p w14:paraId="7F85BA3B" w14:textId="48465B8D" w:rsidR="00F716B1" w:rsidRDefault="00F716B1" w:rsidP="00F716B1">
      <w:pPr>
        <w:widowControl w:val="0"/>
      </w:pPr>
    </w:p>
    <w:p w14:paraId="4E32FC46" w14:textId="1B5FEF09" w:rsidR="00F716B1" w:rsidRDefault="00F716B1" w:rsidP="00F716B1">
      <w:pPr>
        <w:widowControl w:val="0"/>
        <w:rPr>
          <w:b/>
        </w:rPr>
      </w:pPr>
      <w:r w:rsidRPr="00F716B1">
        <w:rPr>
          <w:b/>
        </w:rPr>
        <w:t>S.</w:t>
      </w:r>
      <w:r>
        <w:rPr>
          <w:b/>
        </w:rPr>
        <w:t xml:space="preserve"> </w:t>
      </w:r>
      <w:r w:rsidRPr="00F716B1">
        <w:rPr>
          <w:b/>
        </w:rPr>
        <w:t>594</w:t>
      </w:r>
    </w:p>
    <w:p w14:paraId="4A61E763" w14:textId="28F6A6DE" w:rsidR="00F716B1" w:rsidRDefault="00F716B1" w:rsidP="00F716B1">
      <w:pPr>
        <w:widowControl w:val="0"/>
        <w:rPr>
          <w:b/>
        </w:rPr>
      </w:pPr>
    </w:p>
    <w:p w14:paraId="196C6DB0" w14:textId="1EB7A245" w:rsidR="00F716B1" w:rsidRDefault="00F716B1" w:rsidP="00F716B1">
      <w:pPr>
        <w:widowControl w:val="0"/>
      </w:pPr>
      <w:r w:rsidRPr="00F716B1">
        <w:rPr>
          <w:b/>
        </w:rPr>
        <w:t>STATUS INFORMATION</w:t>
      </w:r>
    </w:p>
    <w:p w14:paraId="05D9055D" w14:textId="71AF8185" w:rsidR="00F716B1" w:rsidRDefault="00F716B1" w:rsidP="00F716B1">
      <w:pPr>
        <w:widowControl w:val="0"/>
      </w:pPr>
    </w:p>
    <w:p w14:paraId="7508C91E" w14:textId="606E2CBE" w:rsidR="00F716B1" w:rsidRDefault="00F716B1" w:rsidP="00F716B1">
      <w:pPr>
        <w:widowControl w:val="0"/>
      </w:pPr>
      <w:r>
        <w:t>General Bill</w:t>
      </w:r>
    </w:p>
    <w:p w14:paraId="7DB7608B" w14:textId="66E51D95" w:rsidR="00F716B1" w:rsidRDefault="00F716B1" w:rsidP="00F716B1">
      <w:pPr>
        <w:widowControl w:val="0"/>
      </w:pPr>
      <w:r>
        <w:t>Sponsors: Senators Corbin, Rice, Loftis, Hembree, Verdin, Shealy, Adams, Climer, Gambrell and Harpootlian</w:t>
      </w:r>
    </w:p>
    <w:p w14:paraId="7EACDADB" w14:textId="58B37F70" w:rsidR="00F716B1" w:rsidRDefault="00F716B1" w:rsidP="00F716B1">
      <w:pPr>
        <w:widowControl w:val="0"/>
      </w:pPr>
      <w:r>
        <w:t>Document Path: l:\s-res\tdc\005judi.kmm.tdc.docx</w:t>
      </w:r>
    </w:p>
    <w:p w14:paraId="792CDACE" w14:textId="48D2F8FC" w:rsidR="00F716B1" w:rsidRDefault="00F716B1" w:rsidP="00F716B1">
      <w:pPr>
        <w:widowControl w:val="0"/>
      </w:pPr>
    </w:p>
    <w:p w14:paraId="64B6A37D" w14:textId="77777777" w:rsidR="00F716B1" w:rsidRDefault="00F716B1" w:rsidP="00F716B1">
      <w:pPr>
        <w:widowControl w:val="0"/>
      </w:pPr>
      <w:r>
        <w:t>Introduced in the Senate on February 23, 2021</w:t>
      </w:r>
    </w:p>
    <w:p w14:paraId="2D1CBCE8" w14:textId="03E6F7D4" w:rsidR="00F716B1" w:rsidRDefault="00F716B1" w:rsidP="00F716B1">
      <w:pPr>
        <w:widowControl w:val="0"/>
      </w:pPr>
      <w:r>
        <w:t xml:space="preserve">Currently residing in the Senate Committee on </w:t>
      </w:r>
      <w:r w:rsidRPr="00F716B1">
        <w:rPr>
          <w:b/>
        </w:rPr>
        <w:t>Judiciary</w:t>
      </w:r>
    </w:p>
    <w:p w14:paraId="4EBE4087" w14:textId="73BE63F1" w:rsidR="00F716B1" w:rsidRDefault="00F716B1" w:rsidP="00F716B1">
      <w:pPr>
        <w:widowControl w:val="0"/>
      </w:pPr>
    </w:p>
    <w:p w14:paraId="6A0CF9C7" w14:textId="147B96A3" w:rsidR="00F716B1" w:rsidRDefault="001C53C6" w:rsidP="00F716B1">
      <w:pPr>
        <w:widowControl w:val="0"/>
      </w:pPr>
      <w:r>
        <w:t>Summary: Judicial Merit Selection Commission</w:t>
      </w:r>
    </w:p>
    <w:p w14:paraId="12AE0C44" w14:textId="3A195AB4" w:rsidR="00F716B1" w:rsidRDefault="00F716B1" w:rsidP="00F716B1">
      <w:pPr>
        <w:widowControl w:val="0"/>
      </w:pPr>
    </w:p>
    <w:p w14:paraId="79B98899" w14:textId="5DBA5449" w:rsidR="00F716B1" w:rsidRDefault="00F716B1" w:rsidP="00F716B1">
      <w:pPr>
        <w:widowControl w:val="0"/>
      </w:pPr>
    </w:p>
    <w:p w14:paraId="5040545A" w14:textId="301E9954" w:rsidR="00F716B1" w:rsidRDefault="00F716B1" w:rsidP="00F716B1">
      <w:pPr>
        <w:widowControl w:val="0"/>
        <w:tabs>
          <w:tab w:val="center" w:pos="590"/>
          <w:tab w:val="center" w:pos="1440"/>
          <w:tab w:val="left" w:pos="1872"/>
          <w:tab w:val="left" w:pos="9187"/>
        </w:tabs>
      </w:pPr>
      <w:r w:rsidRPr="00F716B1">
        <w:rPr>
          <w:b/>
        </w:rPr>
        <w:t>HISTORY OF LEGISLATIVE ACTIONS</w:t>
      </w:r>
    </w:p>
    <w:p w14:paraId="20ECF8B2" w14:textId="3E0D7B96" w:rsidR="00F716B1" w:rsidRDefault="00F716B1" w:rsidP="00F716B1">
      <w:pPr>
        <w:widowControl w:val="0"/>
        <w:tabs>
          <w:tab w:val="center" w:pos="590"/>
          <w:tab w:val="center" w:pos="1440"/>
          <w:tab w:val="left" w:pos="1872"/>
          <w:tab w:val="left" w:pos="9187"/>
        </w:tabs>
      </w:pPr>
    </w:p>
    <w:p w14:paraId="264B08CE" w14:textId="279D7C1D" w:rsidR="00F716B1" w:rsidRPr="00F716B1" w:rsidRDefault="00F716B1" w:rsidP="00F716B1">
      <w:pPr>
        <w:widowControl w:val="0"/>
        <w:tabs>
          <w:tab w:val="center" w:pos="590"/>
          <w:tab w:val="center" w:pos="1440"/>
          <w:tab w:val="left" w:pos="1872"/>
          <w:tab w:val="left" w:pos="9187"/>
        </w:tabs>
      </w:pPr>
      <w:r w:rsidRPr="00F716B1">
        <w:rPr>
          <w:u w:val="single"/>
        </w:rPr>
        <w:tab/>
        <w:t>Date</w:t>
      </w:r>
      <w:r w:rsidRPr="00F716B1">
        <w:rPr>
          <w:u w:val="single"/>
        </w:rPr>
        <w:tab/>
        <w:t>Body</w:t>
      </w:r>
      <w:r w:rsidRPr="00F716B1">
        <w:rPr>
          <w:u w:val="single"/>
        </w:rPr>
        <w:tab/>
        <w:t>Action Description with journal page number</w:t>
      </w:r>
      <w:r w:rsidRPr="00F716B1">
        <w:rPr>
          <w:u w:val="single"/>
        </w:rPr>
        <w:tab/>
      </w:r>
    </w:p>
    <w:p w14:paraId="4F74B770" w14:textId="77777777" w:rsidR="00DF510A" w:rsidRDefault="00DF510A" w:rsidP="00DF510A">
      <w:pPr>
        <w:widowControl w:val="0"/>
        <w:tabs>
          <w:tab w:val="right" w:pos="1008"/>
          <w:tab w:val="left" w:pos="1152"/>
          <w:tab w:val="left" w:pos="1872"/>
          <w:tab w:val="left" w:pos="9187"/>
        </w:tabs>
        <w:ind w:left="2088" w:hanging="2088"/>
      </w:pPr>
      <w:r>
        <w:tab/>
        <w:t>2/23/2021</w:t>
      </w:r>
      <w:r>
        <w:tab/>
        <w:t>Senate</w:t>
      </w:r>
      <w:r>
        <w:tab/>
        <w:t>Introduced and read first time (</w:t>
      </w:r>
      <w:hyperlink r:id="rId7" w:history="1">
        <w:r w:rsidRPr="00892CF4">
          <w:rPr>
            <w:rStyle w:val="Hyperlink"/>
          </w:rPr>
          <w:t>Senate Journal</w:t>
        </w:r>
        <w:r w:rsidRPr="00892CF4">
          <w:rPr>
            <w:rStyle w:val="Hyperlink"/>
          </w:rPr>
          <w:noBreakHyphen/>
          <w:t>page 5</w:t>
        </w:r>
      </w:hyperlink>
      <w:r>
        <w:t>)</w:t>
      </w:r>
    </w:p>
    <w:p w14:paraId="4BAE2F95" w14:textId="77777777" w:rsidR="00DF510A" w:rsidRDefault="00DF510A" w:rsidP="00DF510A">
      <w:pPr>
        <w:widowControl w:val="0"/>
        <w:tabs>
          <w:tab w:val="right" w:pos="1008"/>
          <w:tab w:val="left" w:pos="1152"/>
          <w:tab w:val="left" w:pos="1872"/>
          <w:tab w:val="left" w:pos="9187"/>
        </w:tabs>
        <w:ind w:left="2088" w:hanging="2088"/>
      </w:pPr>
      <w:r>
        <w:tab/>
        <w:t>2/23/2021</w:t>
      </w:r>
      <w:r>
        <w:tab/>
        <w:t>Senate</w:t>
      </w:r>
      <w:r>
        <w:tab/>
        <w:t xml:space="preserve">Referred to Committee on </w:t>
      </w:r>
      <w:r w:rsidRPr="00892CF4">
        <w:rPr>
          <w:b/>
        </w:rPr>
        <w:t>Judiciary</w:t>
      </w:r>
      <w:r>
        <w:t xml:space="preserve"> (</w:t>
      </w:r>
      <w:hyperlink r:id="rId8" w:history="1">
        <w:r w:rsidRPr="00892CF4">
          <w:rPr>
            <w:rStyle w:val="Hyperlink"/>
          </w:rPr>
          <w:t>Senate Journal</w:t>
        </w:r>
        <w:r w:rsidRPr="00892CF4">
          <w:rPr>
            <w:rStyle w:val="Hyperlink"/>
          </w:rPr>
          <w:noBreakHyphen/>
          <w:t>page 5</w:t>
        </w:r>
      </w:hyperlink>
      <w:r>
        <w:t>)</w:t>
      </w:r>
    </w:p>
    <w:p w14:paraId="7464568B" w14:textId="77777777" w:rsidR="00DF510A" w:rsidRDefault="00DF510A" w:rsidP="00DF510A">
      <w:pPr>
        <w:widowControl w:val="0"/>
        <w:tabs>
          <w:tab w:val="right" w:pos="1008"/>
          <w:tab w:val="left" w:pos="1152"/>
          <w:tab w:val="left" w:pos="1872"/>
          <w:tab w:val="left" w:pos="9187"/>
        </w:tabs>
        <w:ind w:left="2088" w:hanging="2088"/>
      </w:pPr>
    </w:p>
    <w:p w14:paraId="0AD1165D" w14:textId="5EC2289F" w:rsidR="00F716B1" w:rsidRDefault="00F716B1" w:rsidP="00F716B1">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F716B1">
          <w:rPr>
            <w:rStyle w:val="Hyperlink"/>
          </w:rPr>
          <w:t>legislative information</w:t>
        </w:r>
      </w:hyperlink>
      <w:r>
        <w:t xml:space="preserve"> at the website</w:t>
      </w:r>
    </w:p>
    <w:p w14:paraId="599D3C45" w14:textId="001DFB1D" w:rsidR="00F716B1" w:rsidRDefault="00F716B1" w:rsidP="00F716B1">
      <w:pPr>
        <w:widowControl w:val="0"/>
        <w:tabs>
          <w:tab w:val="right" w:pos="1008"/>
          <w:tab w:val="left" w:pos="1152"/>
          <w:tab w:val="left" w:pos="1872"/>
          <w:tab w:val="left" w:pos="9187"/>
        </w:tabs>
        <w:ind w:left="2088" w:hanging="2088"/>
      </w:pPr>
    </w:p>
    <w:p w14:paraId="1937250F" w14:textId="77777777" w:rsidR="00F716B1" w:rsidRPr="00F716B1" w:rsidRDefault="00F716B1" w:rsidP="00F716B1">
      <w:pPr>
        <w:widowControl w:val="0"/>
        <w:tabs>
          <w:tab w:val="right" w:pos="1008"/>
          <w:tab w:val="left" w:pos="1152"/>
          <w:tab w:val="left" w:pos="1872"/>
          <w:tab w:val="left" w:pos="9187"/>
        </w:tabs>
        <w:ind w:left="2088" w:hanging="2088"/>
      </w:pPr>
    </w:p>
    <w:p w14:paraId="6F50A56B" w14:textId="4868F5A2" w:rsidR="00F716B1" w:rsidRDefault="00F716B1" w:rsidP="00F716B1">
      <w:pPr>
        <w:widowControl w:val="0"/>
      </w:pPr>
      <w:r w:rsidRPr="00F716B1">
        <w:rPr>
          <w:b/>
        </w:rPr>
        <w:t>VERSIONS OF THIS BILL</w:t>
      </w:r>
    </w:p>
    <w:p w14:paraId="7DA41E8A" w14:textId="1C349A68" w:rsidR="00F716B1" w:rsidRDefault="00F716B1" w:rsidP="00F716B1">
      <w:pPr>
        <w:widowControl w:val="0"/>
      </w:pPr>
    </w:p>
    <w:p w14:paraId="29144E71" w14:textId="07BC290A" w:rsidR="00F716B1" w:rsidRDefault="005A4EB4" w:rsidP="00F716B1">
      <w:pPr>
        <w:widowControl w:val="0"/>
      </w:pPr>
      <w:hyperlink r:id="rId10" w:history="1">
        <w:r w:rsidR="00F716B1">
          <w:rPr>
            <w:rStyle w:val="Hyperlink"/>
          </w:rPr>
          <w:t>2/23/2021</w:t>
        </w:r>
      </w:hyperlink>
    </w:p>
    <w:p w14:paraId="5ABA9C7D" w14:textId="03A3F32A" w:rsidR="00F716B1" w:rsidRDefault="00F716B1" w:rsidP="00F716B1"/>
    <w:p w14:paraId="43B4327A" w14:textId="77777777" w:rsidR="00F716B1" w:rsidRDefault="00F716B1" w:rsidP="00F716B1">
      <w:pPr>
        <w:sectPr w:rsidR="00F716B1" w:rsidSect="00F716B1">
          <w:pgSz w:w="12240" w:h="15840" w:code="1"/>
          <w:pgMar w:top="1080" w:right="1440" w:bottom="1080" w:left="1440" w:header="720" w:footer="720" w:gutter="0"/>
          <w:cols w:space="720"/>
          <w:noEndnote/>
          <w:docGrid w:linePitch="360"/>
        </w:sectPr>
      </w:pPr>
    </w:p>
    <w:p w14:paraId="02F4CC80" w14:textId="4B5DD3E6" w:rsidR="003A568B" w:rsidRPr="00522CE0" w:rsidRDefault="003A5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5AB3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B7019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C3F4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8DE1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0500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13B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5BEC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E7647" w14:textId="77777777" w:rsidR="00522CE0" w:rsidRPr="008F023B" w:rsidRDefault="00522CE0" w:rsidP="003A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1422">
        <w:rPr>
          <w:rFonts w:eastAsia="Times New Roman"/>
          <w:b/>
          <w:sz w:val="30"/>
          <w:szCs w:val="30"/>
        </w:rPr>
        <w:t>BILL</w:t>
      </w:r>
    </w:p>
    <w:p w14:paraId="692C64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1D1801" w14:textId="7281D418" w:rsidR="00522CE0" w:rsidRPr="00522CE0" w:rsidRDefault="00A465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541B1">
        <w:rPr>
          <w:color w:val="000000" w:themeColor="text1"/>
          <w:u w:color="000000" w:themeColor="text1"/>
        </w:rPr>
        <w:t>TO AMEND SECTION 2</w:t>
      </w:r>
      <w:r w:rsidR="000E6A46">
        <w:rPr>
          <w:color w:val="000000" w:themeColor="text1"/>
          <w:u w:color="000000" w:themeColor="text1"/>
        </w:rPr>
        <w:noBreakHyphen/>
      </w:r>
      <w:r w:rsidRPr="003541B1">
        <w:rPr>
          <w:color w:val="000000" w:themeColor="text1"/>
          <w:u w:color="000000" w:themeColor="text1"/>
        </w:rPr>
        <w:t>19</w:t>
      </w:r>
      <w:r w:rsidR="000E6A46">
        <w:rPr>
          <w:color w:val="000000" w:themeColor="text1"/>
          <w:u w:color="000000" w:themeColor="text1"/>
        </w:rPr>
        <w:noBreakHyphen/>
      </w:r>
      <w:r>
        <w:rPr>
          <w:color w:val="000000" w:themeColor="text1"/>
          <w:u w:color="000000" w:themeColor="text1"/>
        </w:rPr>
        <w:t>10 OF THE 1976 CODE</w:t>
      </w:r>
      <w:r w:rsidRPr="003541B1">
        <w:rPr>
          <w:color w:val="000000" w:themeColor="text1"/>
          <w:u w:color="000000" w:themeColor="text1"/>
        </w:rPr>
        <w:t xml:space="preserve">, RELATING TO THE JUDICIAL MERIT SELECTION COMMISSION, TO PROVIDE </w:t>
      </w:r>
      <w:r>
        <w:rPr>
          <w:color w:val="000000" w:themeColor="text1"/>
          <w:u w:color="000000" w:themeColor="text1"/>
        </w:rPr>
        <w:t>THAT TWO MEMBERS OF THE COMMISSION MUST BE APPOINTED FROM EACH CONGRESSIONAL DISTRICT, TO PROVIDE THAT THE GOVERNOR MAY APPOINT ONE MEMBER FROM THE STATE AT LARGE, TO PROVIDE FOR THE APPOINTMENT OF MEMBERS BY LEGISLATIVE DELEGATIONS, TO LIMIT MEMBERSHIP ON THE COMMISSION TO TWO TERMS, TO PROHIBIT MEMBERS OF THE GENERAL ASSEMBLY FROM SERVING ON THE COMMISSION, TO PROVIDE THAT THE COMMISSION SHALL SELECT ITS OFFICERS, TO PROVIDE THAT FORMER MEMBERS OF THE GENERAL ASSEMBLY MUST BE OUT OF OFFICE FOR FIVE YEARS BEFORE SERVING ON THE COMMISSION, AND TO PROVIDE THAT PRACTICING ATTORNEYS, CURRENT JUDGES, AND FORMER JUDGES MAY NOT SERVE ON THE COMMISSION.</w:t>
      </w:r>
    </w:p>
    <w:p w14:paraId="622EBBF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5ED2E19" w14:textId="77777777" w:rsidR="00891422" w:rsidRDefault="008914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70E403C" w14:textId="77777777" w:rsidR="00891422" w:rsidRDefault="008914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C31EC1" w14:textId="77777777" w:rsidR="00A46582" w:rsidRDefault="0089142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46582">
        <w:rPr>
          <w:rFonts w:eastAsia="Times New Roman"/>
        </w:rPr>
        <w:t>Section 2-19-10 of the 1976 Code is amended to read:</w:t>
      </w:r>
    </w:p>
    <w:p w14:paraId="607FAD99" w14:textId="77777777" w:rsidR="00A46582"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33BE78" w14:textId="7D11F1CD" w:rsidR="00A46582" w:rsidRPr="003541B1"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2-19-10.</w:t>
      </w:r>
      <w:r>
        <w:rPr>
          <w:rFonts w:eastAsia="Times New Roman"/>
        </w:rPr>
        <w:tab/>
      </w:r>
      <w:r w:rsidRPr="003541B1">
        <w:rPr>
          <w:color w:val="000000" w:themeColor="text1"/>
          <w:u w:color="000000" w:themeColor="text1"/>
        </w:rPr>
        <w:t>(A)</w:t>
      </w:r>
      <w:r w:rsidR="00D21DFE" w:rsidRPr="00A843E5">
        <w:rPr>
          <w:color w:val="000000" w:themeColor="text1"/>
          <w:u w:val="single" w:color="000000" w:themeColor="text1"/>
        </w:rPr>
        <w:t>(1)</w:t>
      </w:r>
      <w:r w:rsidRPr="003541B1">
        <w:rPr>
          <w:color w:val="000000" w:themeColor="text1"/>
          <w:u w:color="000000" w:themeColor="text1"/>
        </w:rPr>
        <w:tab/>
      </w:r>
      <w:r w:rsidRPr="003541B1">
        <w:rPr>
          <w:strike/>
          <w:color w:val="000000" w:themeColor="text1"/>
          <w:u w:color="000000" w:themeColor="text1"/>
        </w:rPr>
        <w:t>Whenever an election is to be held by the General Assembly in Joint Session, for members of the judiciary, a</w:t>
      </w:r>
      <w:r w:rsidRPr="003541B1">
        <w:rPr>
          <w:color w:val="000000" w:themeColor="text1"/>
          <w:u w:color="000000" w:themeColor="text1"/>
        </w:rPr>
        <w:t xml:space="preserve"> </w:t>
      </w:r>
      <w:r w:rsidRPr="003541B1">
        <w:rPr>
          <w:color w:val="000000" w:themeColor="text1"/>
          <w:u w:val="single" w:color="000000" w:themeColor="text1"/>
        </w:rPr>
        <w:t>A</w:t>
      </w:r>
      <w:r w:rsidRPr="003541B1">
        <w:rPr>
          <w:color w:val="000000" w:themeColor="text1"/>
          <w:u w:color="000000" w:themeColor="text1"/>
        </w:rPr>
        <w:t xml:space="preserve"> Judicial Merit Selection Commission, composed of </w:t>
      </w:r>
      <w:r w:rsidRPr="003541B1">
        <w:rPr>
          <w:strike/>
          <w:color w:val="000000" w:themeColor="text1"/>
          <w:u w:color="000000" w:themeColor="text1"/>
        </w:rPr>
        <w:t>ten</w:t>
      </w:r>
      <w:r w:rsidRPr="003541B1">
        <w:rPr>
          <w:color w:val="000000" w:themeColor="text1"/>
          <w:u w:color="000000" w:themeColor="text1"/>
        </w:rPr>
        <w:t xml:space="preserve"> </w:t>
      </w:r>
      <w:r w:rsidRPr="003541B1">
        <w:rPr>
          <w:color w:val="000000" w:themeColor="text1"/>
          <w:u w:val="single" w:color="000000" w:themeColor="text1"/>
        </w:rPr>
        <w:t>fifteen</w:t>
      </w:r>
      <w:r w:rsidRPr="003541B1">
        <w:rPr>
          <w:color w:val="000000" w:themeColor="text1"/>
          <w:u w:color="000000" w:themeColor="text1"/>
        </w:rPr>
        <w:t xml:space="preserve"> members, shall be appointed, in the manner prescribed by this section, to consider the qualifications of the candidates. The Judicial Merit Selection Commission shall meet at least once annually and at other times as may be designated by the chairman. The commission, at its first meeting and then annually, shall </w:t>
      </w:r>
      <w:r w:rsidRPr="003541B1">
        <w:rPr>
          <w:strike/>
          <w:color w:val="000000" w:themeColor="text1"/>
          <w:u w:color="000000" w:themeColor="text1"/>
        </w:rPr>
        <w:t xml:space="preserve">elect a chairman and a vice chairman who shall serve for a term of one year </w:t>
      </w:r>
      <w:r w:rsidRPr="003541B1">
        <w:rPr>
          <w:strike/>
          <w:color w:val="000000" w:themeColor="text1"/>
          <w:u w:color="000000" w:themeColor="text1"/>
        </w:rPr>
        <w:lastRenderedPageBreak/>
        <w:t>and until their successors are elected and qualified, and</w:t>
      </w:r>
      <w:r w:rsidRPr="003541B1">
        <w:rPr>
          <w:color w:val="000000" w:themeColor="text1"/>
          <w:u w:color="000000" w:themeColor="text1"/>
        </w:rPr>
        <w:t xml:space="preserve"> adopt rules </w:t>
      </w:r>
      <w:r w:rsidRPr="003541B1">
        <w:rPr>
          <w:color w:val="000000" w:themeColor="text1"/>
          <w:u w:val="single" w:color="000000" w:themeColor="text1"/>
        </w:rPr>
        <w:t>and elect officers</w:t>
      </w:r>
      <w:r w:rsidRPr="003541B1">
        <w:rPr>
          <w:color w:val="000000" w:themeColor="text1"/>
          <w:u w:color="000000" w:themeColor="text1"/>
        </w:rPr>
        <w:t xml:space="preserve"> necessary to </w:t>
      </w:r>
      <w:r w:rsidRPr="003541B1">
        <w:rPr>
          <w:color w:val="000000" w:themeColor="text1"/>
          <w:u w:val="single" w:color="000000" w:themeColor="text1"/>
        </w:rPr>
        <w:t>serve</w:t>
      </w:r>
      <w:r w:rsidRPr="003541B1">
        <w:rPr>
          <w:color w:val="000000" w:themeColor="text1"/>
          <w:u w:color="000000" w:themeColor="text1"/>
        </w:rPr>
        <w:t xml:space="preserve"> the purposes of the commission. These rules shall address, among other things:</w:t>
      </w:r>
    </w:p>
    <w:p w14:paraId="651ECD0B" w14:textId="77777777" w:rsidR="00A46582" w:rsidRPr="003541B1" w:rsidRDefault="00D21DFE"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46582" w:rsidRPr="003541B1">
        <w:rPr>
          <w:color w:val="000000" w:themeColor="text1"/>
          <w:u w:color="000000" w:themeColor="text1"/>
        </w:rPr>
        <w:tab/>
      </w:r>
      <w:r w:rsidR="00A46582" w:rsidRPr="003541B1">
        <w:rPr>
          <w:color w:val="000000" w:themeColor="text1"/>
          <w:u w:color="000000" w:themeColor="text1"/>
        </w:rPr>
        <w:tab/>
      </w:r>
      <w:r w:rsidR="00A46582" w:rsidRPr="00A843E5">
        <w:rPr>
          <w:strike/>
          <w:color w:val="000000" w:themeColor="text1"/>
          <w:u w:color="000000" w:themeColor="text1"/>
        </w:rPr>
        <w:t>(1)</w:t>
      </w:r>
      <w:r>
        <w:rPr>
          <w:color w:val="000000" w:themeColor="text1"/>
          <w:u w:val="single" w:color="000000" w:themeColor="text1"/>
        </w:rPr>
        <w:t>(a)</w:t>
      </w:r>
      <w:r w:rsidR="00A46582" w:rsidRPr="003541B1">
        <w:rPr>
          <w:color w:val="000000" w:themeColor="text1"/>
          <w:u w:color="000000" w:themeColor="text1"/>
        </w:rPr>
        <w:tab/>
        <w:t>the confidentiality of records and other information received concerning candidates for judicial office;</w:t>
      </w:r>
    </w:p>
    <w:p w14:paraId="69AD1BD3" w14:textId="77777777" w:rsidR="00A46582" w:rsidRPr="003541B1" w:rsidRDefault="00D21DFE"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46582" w:rsidRPr="003541B1">
        <w:rPr>
          <w:color w:val="000000" w:themeColor="text1"/>
          <w:u w:color="000000" w:themeColor="text1"/>
        </w:rPr>
        <w:tab/>
      </w:r>
      <w:r w:rsidR="00A46582" w:rsidRPr="003541B1">
        <w:rPr>
          <w:color w:val="000000" w:themeColor="text1"/>
          <w:u w:color="000000" w:themeColor="text1"/>
        </w:rPr>
        <w:tab/>
      </w:r>
      <w:r w:rsidR="00A46582" w:rsidRPr="00A843E5">
        <w:rPr>
          <w:strike/>
          <w:color w:val="000000" w:themeColor="text1"/>
          <w:u w:color="000000" w:themeColor="text1"/>
        </w:rPr>
        <w:t>(2)</w:t>
      </w:r>
      <w:r>
        <w:rPr>
          <w:color w:val="000000" w:themeColor="text1"/>
          <w:u w:val="single" w:color="000000" w:themeColor="text1"/>
        </w:rPr>
        <w:t>(b)</w:t>
      </w:r>
      <w:r w:rsidR="00A46582" w:rsidRPr="003541B1">
        <w:rPr>
          <w:color w:val="000000" w:themeColor="text1"/>
          <w:u w:color="000000" w:themeColor="text1"/>
        </w:rPr>
        <w:tab/>
        <w:t>the conduct of proceedings before the commission;</w:t>
      </w:r>
    </w:p>
    <w:p w14:paraId="31115F05" w14:textId="77777777" w:rsidR="00A46582" w:rsidRPr="003541B1" w:rsidRDefault="00D21DFE"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46582" w:rsidRPr="003541B1">
        <w:rPr>
          <w:color w:val="000000" w:themeColor="text1"/>
          <w:u w:color="000000" w:themeColor="text1"/>
        </w:rPr>
        <w:tab/>
      </w:r>
      <w:r w:rsidR="00A46582" w:rsidRPr="003541B1">
        <w:rPr>
          <w:color w:val="000000" w:themeColor="text1"/>
          <w:u w:color="000000" w:themeColor="text1"/>
        </w:rPr>
        <w:tab/>
      </w:r>
      <w:r w:rsidR="00A46582" w:rsidRPr="00A843E5">
        <w:rPr>
          <w:strike/>
          <w:color w:val="000000" w:themeColor="text1"/>
          <w:u w:color="000000" w:themeColor="text1"/>
        </w:rPr>
        <w:t>(3)</w:t>
      </w:r>
      <w:r>
        <w:rPr>
          <w:color w:val="000000" w:themeColor="text1"/>
          <w:u w:val="single" w:color="000000" w:themeColor="text1"/>
        </w:rPr>
        <w:t>(c)</w:t>
      </w:r>
      <w:r w:rsidR="00A46582" w:rsidRPr="003541B1">
        <w:rPr>
          <w:color w:val="000000" w:themeColor="text1"/>
          <w:u w:color="000000" w:themeColor="text1"/>
        </w:rPr>
        <w:tab/>
        <w:t>receipt of public statements in support of or in opposition to any of the candidates;</w:t>
      </w:r>
    </w:p>
    <w:p w14:paraId="027715D7" w14:textId="77777777" w:rsidR="00A46582" w:rsidRPr="003541B1" w:rsidRDefault="00D21DFE"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46582" w:rsidRPr="003541B1">
        <w:rPr>
          <w:color w:val="000000" w:themeColor="text1"/>
          <w:u w:color="000000" w:themeColor="text1"/>
        </w:rPr>
        <w:tab/>
      </w:r>
      <w:r w:rsidR="00A46582" w:rsidRPr="003541B1">
        <w:rPr>
          <w:color w:val="000000" w:themeColor="text1"/>
          <w:u w:color="000000" w:themeColor="text1"/>
        </w:rPr>
        <w:tab/>
      </w:r>
      <w:r w:rsidR="00A46582" w:rsidRPr="00A843E5">
        <w:rPr>
          <w:strike/>
          <w:color w:val="000000" w:themeColor="text1"/>
          <w:u w:color="000000" w:themeColor="text1"/>
        </w:rPr>
        <w:t>(4)</w:t>
      </w:r>
      <w:r>
        <w:rPr>
          <w:color w:val="000000" w:themeColor="text1"/>
          <w:u w:val="single" w:color="000000" w:themeColor="text1"/>
        </w:rPr>
        <w:t>(d)</w:t>
      </w:r>
      <w:r w:rsidR="00A46582" w:rsidRPr="003541B1">
        <w:rPr>
          <w:color w:val="000000" w:themeColor="text1"/>
          <w:u w:color="000000" w:themeColor="text1"/>
        </w:rPr>
        <w:tab/>
        <w:t>procedures to review the qualifications of retired judges for continued judicial service;</w:t>
      </w:r>
    </w:p>
    <w:p w14:paraId="2D8D9679" w14:textId="547738B1" w:rsidR="00A46582" w:rsidRPr="003541B1" w:rsidRDefault="00D21DFE"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46582" w:rsidRPr="003541B1">
        <w:rPr>
          <w:color w:val="000000" w:themeColor="text1"/>
          <w:u w:color="000000" w:themeColor="text1"/>
        </w:rPr>
        <w:tab/>
      </w:r>
      <w:r w:rsidR="00A46582" w:rsidRPr="003541B1">
        <w:rPr>
          <w:color w:val="000000" w:themeColor="text1"/>
          <w:u w:color="000000" w:themeColor="text1"/>
        </w:rPr>
        <w:tab/>
      </w:r>
      <w:r w:rsidR="00A46582" w:rsidRPr="00A843E5">
        <w:rPr>
          <w:strike/>
          <w:color w:val="000000" w:themeColor="text1"/>
          <w:u w:color="000000" w:themeColor="text1"/>
        </w:rPr>
        <w:t>(5)</w:t>
      </w:r>
      <w:r>
        <w:rPr>
          <w:color w:val="000000" w:themeColor="text1"/>
          <w:u w:val="single" w:color="000000" w:themeColor="text1"/>
        </w:rPr>
        <w:t>(e)</w:t>
      </w:r>
      <w:r w:rsidR="00A46582" w:rsidRPr="003541B1">
        <w:rPr>
          <w:color w:val="000000" w:themeColor="text1"/>
          <w:u w:color="000000" w:themeColor="text1"/>
        </w:rPr>
        <w:tab/>
        <w:t>contacting incumbent judges regarding their desire to seek re</w:t>
      </w:r>
      <w:r w:rsidR="000E6A46">
        <w:rPr>
          <w:color w:val="000000" w:themeColor="text1"/>
          <w:u w:color="000000" w:themeColor="text1"/>
        </w:rPr>
        <w:noBreakHyphen/>
      </w:r>
      <w:r w:rsidR="00A46582" w:rsidRPr="003541B1">
        <w:rPr>
          <w:color w:val="000000" w:themeColor="text1"/>
          <w:u w:color="000000" w:themeColor="text1"/>
        </w:rPr>
        <w:t>election;</w:t>
      </w:r>
    </w:p>
    <w:p w14:paraId="61603592" w14:textId="00CC2ED8" w:rsidR="00A46582" w:rsidRPr="00D61BB0" w:rsidRDefault="00D21DFE"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00A46582" w:rsidRPr="003541B1">
        <w:rPr>
          <w:color w:val="000000" w:themeColor="text1"/>
          <w:u w:color="000000" w:themeColor="text1"/>
        </w:rPr>
        <w:tab/>
      </w:r>
      <w:r w:rsidR="00A46582" w:rsidRPr="003541B1">
        <w:rPr>
          <w:color w:val="000000" w:themeColor="text1"/>
          <w:u w:color="000000" w:themeColor="text1"/>
        </w:rPr>
        <w:tab/>
      </w:r>
      <w:r w:rsidR="00A46582" w:rsidRPr="00A843E5">
        <w:rPr>
          <w:strike/>
          <w:color w:val="000000" w:themeColor="text1"/>
          <w:u w:color="000000" w:themeColor="text1"/>
        </w:rPr>
        <w:t>(6)</w:t>
      </w:r>
      <w:r>
        <w:rPr>
          <w:color w:val="000000" w:themeColor="text1"/>
          <w:u w:val="single" w:color="000000" w:themeColor="text1"/>
        </w:rPr>
        <w:t>(f)</w:t>
      </w:r>
      <w:r w:rsidR="00A46582" w:rsidRPr="003541B1">
        <w:rPr>
          <w:color w:val="000000" w:themeColor="text1"/>
          <w:u w:color="000000" w:themeColor="text1"/>
        </w:rPr>
        <w:tab/>
        <w:t>prohibition against candidates communicating with individual members of the commission concerning the qualifications of candidates unless specifically authorized by the commission</w:t>
      </w:r>
      <w:r w:rsidR="00A46582" w:rsidRPr="00A843E5">
        <w:rPr>
          <w:color w:val="000000" w:themeColor="text1"/>
        </w:rPr>
        <w:t>.</w:t>
      </w:r>
    </w:p>
    <w:p w14:paraId="42F4107C" w14:textId="74E3422A" w:rsidR="00D21DFE" w:rsidRDefault="00D21DFE"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(2)</w:t>
      </w:r>
      <w:r w:rsidRPr="00155FD8">
        <w:rPr>
          <w:lang w:val="en-PH"/>
        </w:rPr>
        <w:tab/>
        <w:t xml:space="preserve">A member may succeed himself as chairman or vice chairman. </w:t>
      </w:r>
      <w:r w:rsidR="00A843E5" w:rsidRPr="00A843E5">
        <w:rPr>
          <w:strike/>
          <w:lang w:val="en-PH"/>
        </w:rPr>
        <w:t>Six</w:t>
      </w:r>
      <w:r w:rsidR="00A843E5">
        <w:rPr>
          <w:lang w:val="en-PH"/>
        </w:rPr>
        <w:t xml:space="preserve"> </w:t>
      </w:r>
      <w:r w:rsidR="00A843E5">
        <w:rPr>
          <w:u w:val="single"/>
          <w:lang w:val="en-PH"/>
        </w:rPr>
        <w:t>Eight</w:t>
      </w:r>
      <w:r w:rsidR="00A843E5" w:rsidRPr="00155FD8">
        <w:rPr>
          <w:lang w:val="en-PH"/>
        </w:rPr>
        <w:t xml:space="preserve"> </w:t>
      </w:r>
      <w:r w:rsidRPr="00155FD8">
        <w:rPr>
          <w:lang w:val="en-PH"/>
        </w:rPr>
        <w:t>members of the commission constitute a quorum at all meetings.</w:t>
      </w:r>
    </w:p>
    <w:p w14:paraId="282934D9" w14:textId="77777777" w:rsidR="00A46582" w:rsidRPr="003541B1"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t>(B)</w:t>
      </w:r>
      <w:r w:rsidRPr="003541B1">
        <w:rPr>
          <w:color w:val="000000" w:themeColor="text1"/>
          <w:u w:val="single" w:color="000000" w:themeColor="text1"/>
        </w:rPr>
        <w:t>(1)</w:t>
      </w:r>
      <w:r w:rsidRPr="003541B1">
        <w:rPr>
          <w:color w:val="000000" w:themeColor="text1"/>
          <w:u w:color="000000" w:themeColor="text1"/>
        </w:rPr>
        <w:tab/>
        <w:t>Notwithstanding any other provision of law, the Judicial Merit Selection Commission shall consist of the following individuals:</w:t>
      </w:r>
    </w:p>
    <w:p w14:paraId="4FDD2D77" w14:textId="77777777" w:rsidR="00A46582" w:rsidRPr="003541B1"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(1)</w:t>
      </w:r>
      <w:r w:rsidRPr="003541B1">
        <w:rPr>
          <w:color w:val="000000" w:themeColor="text1"/>
          <w:u w:color="000000" w:themeColor="text1"/>
        </w:rPr>
        <w:tab/>
      </w:r>
      <w:r w:rsidRPr="003541B1">
        <w:rPr>
          <w:strike/>
          <w:color w:val="000000" w:themeColor="text1"/>
          <w:u w:color="000000" w:themeColor="text1"/>
        </w:rPr>
        <w:t>five members appointed by the Speaker of the House of Representatives and of these appointments:</w:t>
      </w:r>
    </w:p>
    <w:p w14:paraId="732616C1" w14:textId="4D6E3D5E" w:rsidR="00A46582" w:rsidRPr="003541B1"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(a)</w:t>
      </w:r>
      <w:r w:rsidRPr="003541B1">
        <w:rPr>
          <w:color w:val="000000" w:themeColor="text1"/>
          <w:u w:color="000000" w:themeColor="text1"/>
        </w:rPr>
        <w:tab/>
      </w:r>
      <w:r w:rsidRPr="003541B1">
        <w:rPr>
          <w:strike/>
          <w:color w:val="000000" w:themeColor="text1"/>
          <w:u w:color="000000" w:themeColor="text1"/>
        </w:rPr>
        <w:t>three members must be serving members of the General Assembly; and</w:t>
      </w:r>
    </w:p>
    <w:p w14:paraId="1743D2DE" w14:textId="77777777" w:rsidR="00A46582" w:rsidRPr="003541B1"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(b)</w:t>
      </w:r>
      <w:r w:rsidRPr="003541B1">
        <w:rPr>
          <w:color w:val="000000" w:themeColor="text1"/>
          <w:u w:color="000000" w:themeColor="text1"/>
        </w:rPr>
        <w:tab/>
      </w:r>
      <w:r w:rsidRPr="003541B1">
        <w:rPr>
          <w:strike/>
          <w:color w:val="000000" w:themeColor="text1"/>
          <w:u w:color="000000" w:themeColor="text1"/>
        </w:rPr>
        <w:t>two members must be selected from the general public;</w:t>
      </w:r>
    </w:p>
    <w:p w14:paraId="1A91DB80" w14:textId="37061145" w:rsidR="00A46582" w:rsidRDefault="00A46582" w:rsidP="00D2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(2)</w:t>
      </w:r>
      <w:r w:rsidRPr="003541B1">
        <w:rPr>
          <w:color w:val="000000" w:themeColor="text1"/>
          <w:u w:color="000000" w:themeColor="text1"/>
        </w:rPr>
        <w:tab/>
      </w:r>
      <w:r w:rsidR="00D21DFE" w:rsidRPr="00A843E5">
        <w:rPr>
          <w:strike/>
          <w:lang w:val="en-PH"/>
        </w:rPr>
        <w:t>three members, appointed by the Chairman of the Senate Judiciary Committee, who must be serving members of the Senate; and</w:t>
      </w:r>
    </w:p>
    <w:p w14:paraId="689E7FBC" w14:textId="77777777" w:rsidR="00D21DFE" w:rsidRPr="000E0681" w:rsidRDefault="00D21DFE" w:rsidP="00D2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55FD8">
        <w:rPr>
          <w:lang w:val="en-PH"/>
        </w:rPr>
        <w:tab/>
      </w:r>
      <w:r w:rsidRPr="00155FD8">
        <w:rPr>
          <w:lang w:val="en-PH"/>
        </w:rPr>
        <w:tab/>
      </w:r>
      <w:r w:rsidRPr="00A843E5">
        <w:rPr>
          <w:strike/>
          <w:lang w:val="en-PH"/>
        </w:rPr>
        <w:t>(3)</w:t>
      </w:r>
      <w:r w:rsidRPr="00A843E5">
        <w:rPr>
          <w:strike/>
          <w:lang w:val="en-PH"/>
        </w:rPr>
        <w:tab/>
        <w:t>two members, appointed by the President of the Senate, who must be selected from the general public</w:t>
      </w:r>
    </w:p>
    <w:p w14:paraId="23973F04" w14:textId="77777777" w:rsidR="00A46582" w:rsidRPr="00D61BB0"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(a)</w:t>
      </w:r>
      <w:r w:rsidRPr="003541B1">
        <w:rPr>
          <w:color w:val="000000" w:themeColor="text1"/>
          <w:u w:color="000000" w:themeColor="text1"/>
        </w:rPr>
        <w:tab/>
      </w:r>
      <w:r w:rsidRPr="003541B1">
        <w:rPr>
          <w:color w:val="000000" w:themeColor="text1"/>
          <w:u w:val="single" w:color="000000" w:themeColor="text1"/>
        </w:rPr>
        <w:t xml:space="preserve">two members from each of the seven congressional districts, who are residents thereof, </w:t>
      </w:r>
      <w:r w:rsidRPr="00D61BB0">
        <w:rPr>
          <w:u w:val="single" w:color="000000" w:themeColor="text1"/>
        </w:rPr>
        <w:t xml:space="preserve">appointed by the legislative delegation representing </w:t>
      </w:r>
      <w:r>
        <w:rPr>
          <w:u w:val="single" w:color="000000" w:themeColor="text1"/>
        </w:rPr>
        <w:t>the</w:t>
      </w:r>
      <w:r w:rsidRPr="00D61BB0">
        <w:rPr>
          <w:u w:val="single" w:color="000000" w:themeColor="text1"/>
        </w:rPr>
        <w:t xml:space="preserve"> </w:t>
      </w:r>
      <w:r>
        <w:rPr>
          <w:u w:val="single" w:color="000000" w:themeColor="text1"/>
        </w:rPr>
        <w:t>c</w:t>
      </w:r>
      <w:r w:rsidRPr="00D61BB0">
        <w:rPr>
          <w:u w:val="single" w:color="000000" w:themeColor="text1"/>
        </w:rPr>
        <w:t xml:space="preserve">ongressional </w:t>
      </w:r>
      <w:r>
        <w:rPr>
          <w:u w:val="single" w:color="000000" w:themeColor="text1"/>
        </w:rPr>
        <w:t>d</w:t>
      </w:r>
      <w:r w:rsidRPr="00D61BB0">
        <w:rPr>
          <w:u w:val="single" w:color="000000" w:themeColor="text1"/>
        </w:rPr>
        <w:t>istrict</w:t>
      </w:r>
      <w:r>
        <w:rPr>
          <w:u w:val="single" w:color="000000" w:themeColor="text1"/>
        </w:rPr>
        <w:t>,</w:t>
      </w:r>
      <w:r w:rsidRPr="00D61BB0">
        <w:rPr>
          <w:u w:val="single" w:color="000000" w:themeColor="text1"/>
        </w:rPr>
        <w:t xml:space="preserve"> </w:t>
      </w:r>
      <w:r>
        <w:rPr>
          <w:u w:val="single" w:color="000000" w:themeColor="text1"/>
        </w:rPr>
        <w:t xml:space="preserve">provided that </w:t>
      </w:r>
      <w:r w:rsidRPr="00D61BB0">
        <w:rPr>
          <w:u w:val="single" w:color="000000" w:themeColor="text1"/>
        </w:rPr>
        <w:t xml:space="preserve">at least one of the two members from each </w:t>
      </w:r>
      <w:r>
        <w:rPr>
          <w:u w:val="single" w:color="000000" w:themeColor="text1"/>
        </w:rPr>
        <w:t>c</w:t>
      </w:r>
      <w:r w:rsidRPr="00D61BB0">
        <w:rPr>
          <w:u w:val="single" w:color="000000" w:themeColor="text1"/>
        </w:rPr>
        <w:t xml:space="preserve">ongressional </w:t>
      </w:r>
      <w:r>
        <w:rPr>
          <w:u w:val="single" w:color="000000" w:themeColor="text1"/>
        </w:rPr>
        <w:t>d</w:t>
      </w:r>
      <w:r w:rsidRPr="00D61BB0">
        <w:rPr>
          <w:u w:val="single" w:color="000000" w:themeColor="text1"/>
        </w:rPr>
        <w:t>istrict must be a member of the community at large and must not be an attorney; and</w:t>
      </w:r>
    </w:p>
    <w:p w14:paraId="7C594F9F" w14:textId="54B9540A" w:rsidR="00A46582"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61BB0">
        <w:rPr>
          <w:u w:color="000000" w:themeColor="text1"/>
        </w:rPr>
        <w:tab/>
      </w:r>
      <w:r w:rsidRPr="00D61BB0">
        <w:rPr>
          <w:u w:color="000000" w:themeColor="text1"/>
        </w:rPr>
        <w:tab/>
      </w:r>
      <w:r w:rsidRPr="00D61BB0">
        <w:rPr>
          <w:u w:color="000000" w:themeColor="text1"/>
        </w:rPr>
        <w:tab/>
      </w:r>
      <w:r w:rsidRPr="00D61BB0">
        <w:rPr>
          <w:u w:val="single" w:color="000000" w:themeColor="text1"/>
        </w:rPr>
        <w:t>(b)</w:t>
      </w:r>
      <w:r w:rsidRPr="00D61BB0">
        <w:rPr>
          <w:u w:color="000000" w:themeColor="text1"/>
        </w:rPr>
        <w:tab/>
      </w:r>
      <w:r w:rsidRPr="00D61BB0">
        <w:rPr>
          <w:u w:val="single" w:color="000000" w:themeColor="text1"/>
        </w:rPr>
        <w:t>one member appointed by the Governor from the State at large</w:t>
      </w:r>
      <w:r w:rsidR="00F15012">
        <w:rPr>
          <w:u w:val="single" w:color="000000" w:themeColor="text1"/>
        </w:rPr>
        <w:t>, who shall serve as chairman of the commission</w:t>
      </w:r>
      <w:r w:rsidRPr="00A843E5">
        <w:rPr>
          <w:u w:color="000000" w:themeColor="text1"/>
        </w:rPr>
        <w:t>.</w:t>
      </w:r>
    </w:p>
    <w:p w14:paraId="0950786E" w14:textId="77777777" w:rsidR="00A46582" w:rsidRPr="00717074"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17074">
        <w:tab/>
      </w:r>
      <w:r w:rsidRPr="00717074">
        <w:tab/>
      </w:r>
      <w:r>
        <w:rPr>
          <w:u w:val="single" w:color="000000" w:themeColor="text1"/>
        </w:rPr>
        <w:t>(2)</w:t>
      </w:r>
      <w:r w:rsidRPr="00717074">
        <w:tab/>
      </w:r>
      <w:r w:rsidRPr="00717074">
        <w:rPr>
          <w:u w:val="single"/>
        </w:rPr>
        <w:t>For the purposes of appointing a commission member, a legislator shall vote only in the congressional district in which he resides.</w:t>
      </w:r>
    </w:p>
    <w:p w14:paraId="6F28DC90" w14:textId="77777777" w:rsidR="00A46582" w:rsidRPr="003541B1"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59A2">
        <w:rPr>
          <w:color w:val="0070C0"/>
          <w:u w:color="000000" w:themeColor="text1"/>
        </w:rPr>
        <w:tab/>
      </w:r>
      <w:r w:rsidRPr="003541B1">
        <w:rPr>
          <w:color w:val="000000" w:themeColor="text1"/>
          <w:u w:color="000000" w:themeColor="text1"/>
        </w:rPr>
        <w:t>(C)</w:t>
      </w:r>
      <w:r w:rsidRPr="003541B1">
        <w:rPr>
          <w:color w:val="000000" w:themeColor="text1"/>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14:paraId="0DA280E5" w14:textId="77777777" w:rsidR="00A46582" w:rsidRPr="00457A16"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541B1">
        <w:rPr>
          <w:color w:val="000000" w:themeColor="text1"/>
          <w:u w:color="000000" w:themeColor="text1"/>
        </w:rPr>
        <w:tab/>
        <w:t>(D)</w:t>
      </w:r>
      <w:r w:rsidRPr="003541B1">
        <w:rPr>
          <w:color w:val="000000" w:themeColor="text1"/>
          <w:u w:color="000000" w:themeColor="text1"/>
        </w:rPr>
        <w:tab/>
        <w:t xml:space="preserve">The term of office of a member of the commission </w:t>
      </w:r>
      <w:r w:rsidRPr="003541B1">
        <w:rPr>
          <w:strike/>
          <w:color w:val="000000" w:themeColor="text1"/>
          <w:u w:color="000000" w:themeColor="text1"/>
        </w:rPr>
        <w:t>who is not a member of the General Assembly</w:t>
      </w:r>
      <w:r w:rsidRPr="003541B1">
        <w:rPr>
          <w:color w:val="000000" w:themeColor="text1"/>
          <w:u w:color="000000" w:themeColor="text1"/>
        </w:rPr>
        <w:t xml:space="preserve"> shall be for four years</w:t>
      </w:r>
      <w:r w:rsidR="000E0681">
        <w:rPr>
          <w:color w:val="000000" w:themeColor="text1"/>
          <w:u w:val="single" w:color="000000" w:themeColor="text1"/>
        </w:rPr>
        <w:t>,</w:t>
      </w:r>
      <w:r w:rsidRPr="003541B1">
        <w:rPr>
          <w:color w:val="000000" w:themeColor="text1"/>
          <w:u w:color="000000" w:themeColor="text1"/>
        </w:rPr>
        <w:t xml:space="preserve"> </w:t>
      </w:r>
      <w:r w:rsidRPr="003541B1">
        <w:rPr>
          <w:strike/>
          <w:color w:val="000000" w:themeColor="text1"/>
          <w:u w:color="000000" w:themeColor="text1"/>
        </w:rPr>
        <w:t>subject to a right of removal at any time by the person appointing him, and until his successor is appointed and qualifies</w:t>
      </w:r>
      <w:r w:rsidRPr="003541B1">
        <w:rPr>
          <w:color w:val="000000" w:themeColor="text1"/>
          <w:u w:color="000000" w:themeColor="text1"/>
        </w:rPr>
        <w:t xml:space="preserve"> </w:t>
      </w:r>
      <w:r w:rsidRPr="003541B1">
        <w:rPr>
          <w:color w:val="000000" w:themeColor="text1"/>
          <w:u w:val="single" w:color="000000" w:themeColor="text1"/>
        </w:rPr>
        <w:t xml:space="preserve">and </w:t>
      </w:r>
      <w:r w:rsidRPr="00717074">
        <w:rPr>
          <w:u w:val="single" w:color="000000" w:themeColor="text1"/>
        </w:rPr>
        <w:t>no member shall serve for more than two consecutive terms.</w:t>
      </w:r>
      <w:r w:rsidRPr="00457A16">
        <w:rPr>
          <w:u w:color="000000" w:themeColor="text1"/>
        </w:rPr>
        <w:t xml:space="preserve"> </w:t>
      </w:r>
      <w:r w:rsidRPr="00457A16">
        <w:rPr>
          <w:strike/>
          <w:u w:color="000000" w:themeColor="text1"/>
        </w:rPr>
        <w:t>A member of the commission who is a serving member of the General Assembly shall serve for the term of office to which he has been elected.</w:t>
      </w:r>
    </w:p>
    <w:p w14:paraId="2E3778FB" w14:textId="77777777" w:rsidR="00A46582" w:rsidRPr="00457A16"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7A16">
        <w:rPr>
          <w:u w:color="000000" w:themeColor="text1"/>
        </w:rPr>
        <w:tab/>
        <w:t>(E)</w:t>
      </w:r>
      <w:r w:rsidRPr="00457A16">
        <w:rPr>
          <w:u w:color="000000" w:themeColor="text1"/>
        </w:rPr>
        <w:tab/>
        <w:t>A vacancy on the Judicial Merit Selection Commission must be filled for the remainder of the unexpired term in the same manner as provided for the original selection.</w:t>
      </w:r>
    </w:p>
    <w:p w14:paraId="2128F9F8" w14:textId="77777777" w:rsidR="00A46582" w:rsidRPr="00457A16"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7A16">
        <w:rPr>
          <w:u w:color="000000" w:themeColor="text1"/>
        </w:rPr>
        <w:tab/>
        <w:t>(F)</w:t>
      </w:r>
      <w:r w:rsidRPr="00457A16">
        <w:rPr>
          <w:u w:color="000000" w:themeColor="text1"/>
        </w:rPr>
        <w:tab/>
        <w:t>No member of the commission shall receive any compensation for commission services, except those set by law for travel, board, and lodging expenses incurred in the performance of commission duties.</w:t>
      </w:r>
    </w:p>
    <w:p w14:paraId="3C0A6F31" w14:textId="77777777" w:rsidR="00A46582" w:rsidRPr="003541B1"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A16">
        <w:rPr>
          <w:u w:color="000000" w:themeColor="text1"/>
        </w:rPr>
        <w:tab/>
        <w:t>(G)</w:t>
      </w:r>
      <w:r w:rsidRPr="00457A16">
        <w:rPr>
          <w:u w:color="000000" w:themeColor="text1"/>
        </w:rPr>
        <w:tab/>
        <w:t xml:space="preserve">No member of the Judicial Merit Selection Commission is eligible for nomination and appointment as a judge or justice of the state court system or administrative law judge division while serving on the commission and for a period of </w:t>
      </w:r>
      <w:r w:rsidRPr="00457A16">
        <w:rPr>
          <w:strike/>
          <w:u w:color="000000" w:themeColor="text1"/>
        </w:rPr>
        <w:t>one year</w:t>
      </w:r>
      <w:r w:rsidRPr="00457A16">
        <w:rPr>
          <w:u w:color="000000" w:themeColor="text1"/>
        </w:rPr>
        <w:t xml:space="preserve"> </w:t>
      </w:r>
      <w:r w:rsidRPr="00457A16">
        <w:rPr>
          <w:u w:val="single" w:color="000000" w:themeColor="text1"/>
        </w:rPr>
        <w:t>five years</w:t>
      </w:r>
      <w:r w:rsidRPr="00457A16">
        <w:rPr>
          <w:u w:color="000000" w:themeColor="text1"/>
        </w:rPr>
        <w:t xml:space="preserve"> thereafter</w:t>
      </w:r>
      <w:r w:rsidRPr="003541B1">
        <w:rPr>
          <w:color w:val="000000" w:themeColor="text1"/>
          <w:u w:color="000000" w:themeColor="text1"/>
        </w:rPr>
        <w:t>.</w:t>
      </w:r>
    </w:p>
    <w:p w14:paraId="77588B4E" w14:textId="77777777" w:rsidR="00A46582" w:rsidRPr="003541B1"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r>
      <w:r w:rsidRPr="003541B1">
        <w:rPr>
          <w:color w:val="000000" w:themeColor="text1"/>
          <w:u w:val="single" w:color="000000" w:themeColor="text1"/>
        </w:rPr>
        <w:t>(H)</w:t>
      </w:r>
      <w:r w:rsidRPr="003541B1">
        <w:rPr>
          <w:color w:val="000000" w:themeColor="text1"/>
          <w:u w:color="000000" w:themeColor="text1"/>
        </w:rPr>
        <w:tab/>
      </w:r>
      <w:r w:rsidRPr="003541B1">
        <w:rPr>
          <w:color w:val="000000" w:themeColor="text1"/>
          <w:u w:val="single" w:color="000000" w:themeColor="text1"/>
        </w:rPr>
        <w:t>No member of the General Assembly may serve on the commission. A former member of the General Assembly may not serve on the commission until fiv</w:t>
      </w:r>
      <w:r>
        <w:rPr>
          <w:color w:val="000000" w:themeColor="text1"/>
          <w:u w:val="single" w:color="000000" w:themeColor="text1"/>
        </w:rPr>
        <w:t xml:space="preserve">e years after leaving office. A </w:t>
      </w:r>
      <w:r w:rsidRPr="003541B1">
        <w:rPr>
          <w:color w:val="000000" w:themeColor="text1"/>
          <w:u w:val="single" w:color="000000" w:themeColor="text1"/>
        </w:rPr>
        <w:t>retired or active judge may not serve on the commission.</w:t>
      </w:r>
      <w:r w:rsidRPr="003541B1">
        <w:rPr>
          <w:color w:val="000000" w:themeColor="text1"/>
          <w:u w:color="000000" w:themeColor="text1"/>
        </w:rPr>
        <w:t>”</w:t>
      </w:r>
    </w:p>
    <w:p w14:paraId="1AE52DBE" w14:textId="77777777" w:rsidR="00A46582"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1895FB" w14:textId="77777777" w:rsidR="00A46582" w:rsidRPr="00717074"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17074">
        <w:rPr>
          <w:u w:color="000000" w:themeColor="text1"/>
        </w:rPr>
        <w:t>SECTION</w:t>
      </w:r>
      <w:r w:rsidRPr="00717074">
        <w:rPr>
          <w:u w:color="000000" w:themeColor="text1"/>
        </w:rPr>
        <w:tab/>
        <w:t>2.</w:t>
      </w:r>
      <w:r w:rsidRPr="00717074">
        <w:rPr>
          <w:u w:color="000000" w:themeColor="text1"/>
        </w:rPr>
        <w:tab/>
        <w:t xml:space="preserve">The initial term of office of each member shall be two years or four years as determined by the legislative delegations of each respective </w:t>
      </w:r>
      <w:r>
        <w:rPr>
          <w:u w:color="000000" w:themeColor="text1"/>
        </w:rPr>
        <w:t>c</w:t>
      </w:r>
      <w:r w:rsidRPr="00717074">
        <w:rPr>
          <w:u w:color="000000" w:themeColor="text1"/>
        </w:rPr>
        <w:t xml:space="preserve">ongressional </w:t>
      </w:r>
      <w:r>
        <w:rPr>
          <w:u w:color="000000" w:themeColor="text1"/>
        </w:rPr>
        <w:t>d</w:t>
      </w:r>
      <w:r w:rsidRPr="00717074">
        <w:rPr>
          <w:u w:color="000000" w:themeColor="text1"/>
        </w:rPr>
        <w:t>istrict.</w:t>
      </w:r>
    </w:p>
    <w:p w14:paraId="7B3EB4B8" w14:textId="77777777" w:rsidR="00A46582" w:rsidRPr="00717074"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FA7DE52" w14:textId="3B12188B" w:rsidR="00891422"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41B1">
        <w:rPr>
          <w:color w:val="000000" w:themeColor="text1"/>
          <w:u w:color="000000" w:themeColor="text1"/>
        </w:rPr>
        <w:t>SECTION</w:t>
      </w:r>
      <w:r w:rsidRPr="003541B1">
        <w:rPr>
          <w:color w:val="000000" w:themeColor="text1"/>
          <w:u w:color="000000" w:themeColor="text1"/>
        </w:rPr>
        <w:tab/>
      </w:r>
      <w:r>
        <w:rPr>
          <w:color w:val="000000" w:themeColor="text1"/>
          <w:u w:color="000000" w:themeColor="text1"/>
        </w:rPr>
        <w:t>3</w:t>
      </w:r>
      <w:r w:rsidRPr="003541B1">
        <w:rPr>
          <w:color w:val="000000" w:themeColor="text1"/>
          <w:u w:color="000000" w:themeColor="text1"/>
        </w:rPr>
        <w:t>.</w:t>
      </w:r>
      <w:r w:rsidRPr="003541B1">
        <w:rPr>
          <w:color w:val="000000" w:themeColor="text1"/>
          <w:u w:color="000000" w:themeColor="text1"/>
        </w:rPr>
        <w:tab/>
        <w:t xml:space="preserve">This act takes effect </w:t>
      </w:r>
      <w:r>
        <w:rPr>
          <w:color w:val="000000" w:themeColor="text1"/>
          <w:u w:color="000000" w:themeColor="text1"/>
        </w:rPr>
        <w:t xml:space="preserve">thirty days after </w:t>
      </w:r>
      <w:r w:rsidRPr="003541B1">
        <w:rPr>
          <w:color w:val="000000" w:themeColor="text1"/>
          <w:u w:color="000000" w:themeColor="text1"/>
        </w:rPr>
        <w:t>approval by the Governor</w:t>
      </w:r>
      <w:r>
        <w:t>, at which time the terms of the current members of the Judicial Merit Selection Commission are terminated, and the new members must be appointed pursuant to Section 2</w:t>
      </w:r>
      <w:r w:rsidR="000E6A46">
        <w:noBreakHyphen/>
      </w:r>
      <w:r>
        <w:t>19</w:t>
      </w:r>
      <w:r w:rsidR="000E6A46">
        <w:noBreakHyphen/>
      </w:r>
      <w:r>
        <w:t>10</w:t>
      </w:r>
      <w:r w:rsidR="00F15012">
        <w:t>,</w:t>
      </w:r>
      <w:r>
        <w:t xml:space="preserve"> as amended by this act.</w:t>
      </w:r>
    </w:p>
    <w:p w14:paraId="6D2B6C41" w14:textId="638F0BCB" w:rsidR="00997D9E" w:rsidRDefault="000E6A4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A91A4D0" w14:textId="77777777" w:rsidR="00F716B1" w:rsidRDefault="00F716B1" w:rsidP="00F716B1">
      <w:pPr>
        <w:suppressAutoHyphens/>
        <w:jc w:val="both"/>
        <w:rPr>
          <w:rFonts w:eastAsia="Times New Roman"/>
        </w:rPr>
      </w:pPr>
    </w:p>
    <w:sectPr w:rsidR="00F716B1" w:rsidSect="00F716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6E511" w14:textId="77777777" w:rsidR="00464B7B" w:rsidRDefault="00464B7B" w:rsidP="00522CE0">
      <w:r>
        <w:separator/>
      </w:r>
    </w:p>
  </w:endnote>
  <w:endnote w:type="continuationSeparator" w:id="0">
    <w:p w14:paraId="52EEBC4C" w14:textId="77777777" w:rsidR="00464B7B" w:rsidRDefault="00464B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F7816C-D853-4A5F-A79D-158148A8FEE2}"/>
    <w:embedBold r:id="rId2" w:fontKey="{F099F08F-BAD0-48D4-B800-551963A880F4}"/>
  </w:font>
  <w:font w:name="Calibri">
    <w:panose1 w:val="020F0502020204030204"/>
    <w:charset w:val="00"/>
    <w:family w:val="swiss"/>
    <w:pitch w:val="variable"/>
    <w:sig w:usb0="E0002EFF" w:usb1="C000247B" w:usb2="00000009" w:usb3="00000000" w:csb0="000001FF" w:csb1="00000000"/>
    <w:embedRegular r:id="rId3" w:fontKey="{24DE9FD8-4961-4AC4-8C89-6DC596CADE53}"/>
    <w:embedBold r:id="rId4" w:fontKey="{33BE7D38-071A-4A93-9185-9E8AF3F1E1A3}"/>
  </w:font>
  <w:font w:name="Segoe UI">
    <w:panose1 w:val="020B0502040204020203"/>
    <w:charset w:val="00"/>
    <w:family w:val="swiss"/>
    <w:pitch w:val="variable"/>
    <w:sig w:usb0="E4002EFF" w:usb1="C000E47F" w:usb2="00000009" w:usb3="00000000" w:csb0="000001FF" w:csb1="00000000"/>
    <w:embedRegular r:id="rId5" w:fontKey="{0F996FA1-BADB-4DEE-8BE8-C9D95B04B476}"/>
  </w:font>
  <w:font w:name="Cambria">
    <w:panose1 w:val="02040503050406030204"/>
    <w:charset w:val="00"/>
    <w:family w:val="roman"/>
    <w:pitch w:val="variable"/>
    <w:sig w:usb0="E00006FF" w:usb1="420024FF" w:usb2="02000000" w:usb3="00000000" w:csb0="0000019F" w:csb1="00000000"/>
    <w:embedRegular r:id="rId6" w:fontKey="{05788B49-1B56-4923-A181-92B3B64283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5114C" w14:textId="70C84944" w:rsidR="00F716B1" w:rsidRPr="003A568B" w:rsidRDefault="00F716B1" w:rsidP="003A568B">
    <w:pPr>
      <w:pStyle w:val="Footer"/>
      <w:tabs>
        <w:tab w:val="clear" w:pos="4680"/>
        <w:tab w:val="clear" w:pos="9360"/>
        <w:tab w:val="center" w:pos="2995"/>
      </w:tabs>
      <w:spacing w:before="120"/>
    </w:pPr>
    <w:r>
      <w:t>[594]</w:t>
    </w:r>
    <w:r>
      <w:tab/>
    </w:r>
    <w:r>
      <w:fldChar w:fldCharType="begin"/>
    </w:r>
    <w:r>
      <w:instrText xml:space="preserve"> PAGE  \* MERGEFORMAT </w:instrText>
    </w:r>
    <w:r>
      <w:fldChar w:fldCharType="separate"/>
    </w:r>
    <w:r w:rsidR="001C53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0B6E1" w14:textId="77777777" w:rsidR="00464B7B" w:rsidRDefault="00464B7B" w:rsidP="00522CE0">
      <w:r>
        <w:separator/>
      </w:r>
    </w:p>
  </w:footnote>
  <w:footnote w:type="continuationSeparator" w:id="0">
    <w:p w14:paraId="31B780DA" w14:textId="77777777" w:rsidR="00464B7B" w:rsidRDefault="00464B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JUDI.KMM.TDC"/>
    <w:docVar w:name="CoverAttorneyInitials" w:val="KMM"/>
    <w:docVar w:name="CoverAttorneyLastName" w:val="Moffitt"/>
    <w:docVar w:name="CoverBillType" w:val="b"/>
    <w:docVar w:name="CoverSenator" w:val="TDC"/>
    <w:docVar w:name="dvBillNumber" w:val="594"/>
    <w:docVar w:name="dvBillNumberPrefix" w:val="S. "/>
    <w:docVar w:name="dvOriginalBody" w:val="Senate"/>
    <w:docVar w:name="fulldraftpath" w:val="L:\S-RES\TDC\005JUDI.KMM.TDC.DOCX"/>
    <w:docVar w:name="NameofBody" w:val="S"/>
    <w:docVar w:name="vgroup2" w:val="S-RES"/>
  </w:docVars>
  <w:rsids>
    <w:rsidRoot w:val="00891422"/>
    <w:rsid w:val="00042AC1"/>
    <w:rsid w:val="00046516"/>
    <w:rsid w:val="00072458"/>
    <w:rsid w:val="0007601D"/>
    <w:rsid w:val="000B0720"/>
    <w:rsid w:val="000B5EAF"/>
    <w:rsid w:val="000E0681"/>
    <w:rsid w:val="000E6A46"/>
    <w:rsid w:val="001315B2"/>
    <w:rsid w:val="00170561"/>
    <w:rsid w:val="00174988"/>
    <w:rsid w:val="00186AC9"/>
    <w:rsid w:val="00197DF1"/>
    <w:rsid w:val="001B3DD9"/>
    <w:rsid w:val="001B7E5D"/>
    <w:rsid w:val="001C53C6"/>
    <w:rsid w:val="001D3BAC"/>
    <w:rsid w:val="00216025"/>
    <w:rsid w:val="00245C4E"/>
    <w:rsid w:val="002C1321"/>
    <w:rsid w:val="002C2031"/>
    <w:rsid w:val="002C5896"/>
    <w:rsid w:val="002D3BED"/>
    <w:rsid w:val="002D4BCD"/>
    <w:rsid w:val="00307C2B"/>
    <w:rsid w:val="00315D04"/>
    <w:rsid w:val="00383247"/>
    <w:rsid w:val="003A568B"/>
    <w:rsid w:val="003D6E2B"/>
    <w:rsid w:val="003E7597"/>
    <w:rsid w:val="00413EBF"/>
    <w:rsid w:val="0044020F"/>
    <w:rsid w:val="00450668"/>
    <w:rsid w:val="00454138"/>
    <w:rsid w:val="00464B7B"/>
    <w:rsid w:val="004813A2"/>
    <w:rsid w:val="004952FA"/>
    <w:rsid w:val="004B6A22"/>
    <w:rsid w:val="004D7F37"/>
    <w:rsid w:val="00522CE0"/>
    <w:rsid w:val="00541951"/>
    <w:rsid w:val="00554255"/>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318B0"/>
    <w:rsid w:val="00870F6F"/>
    <w:rsid w:val="00891422"/>
    <w:rsid w:val="008B2F42"/>
    <w:rsid w:val="008C3697"/>
    <w:rsid w:val="008E185F"/>
    <w:rsid w:val="008F023B"/>
    <w:rsid w:val="00904E16"/>
    <w:rsid w:val="009162B3"/>
    <w:rsid w:val="00927C62"/>
    <w:rsid w:val="00983951"/>
    <w:rsid w:val="00984124"/>
    <w:rsid w:val="00984640"/>
    <w:rsid w:val="00995C37"/>
    <w:rsid w:val="00997D9E"/>
    <w:rsid w:val="009C118A"/>
    <w:rsid w:val="009F0758"/>
    <w:rsid w:val="00A02011"/>
    <w:rsid w:val="00A4011E"/>
    <w:rsid w:val="00A46582"/>
    <w:rsid w:val="00A843E5"/>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466"/>
    <w:rsid w:val="00CC251A"/>
    <w:rsid w:val="00CE4545"/>
    <w:rsid w:val="00CF2C98"/>
    <w:rsid w:val="00D1088B"/>
    <w:rsid w:val="00D1286F"/>
    <w:rsid w:val="00D14DE6"/>
    <w:rsid w:val="00D156D2"/>
    <w:rsid w:val="00D21DFE"/>
    <w:rsid w:val="00D35486"/>
    <w:rsid w:val="00D53E29"/>
    <w:rsid w:val="00D86943"/>
    <w:rsid w:val="00DA3C6B"/>
    <w:rsid w:val="00DA47B9"/>
    <w:rsid w:val="00DE5635"/>
    <w:rsid w:val="00DF510A"/>
    <w:rsid w:val="00E058D3"/>
    <w:rsid w:val="00E12CA0"/>
    <w:rsid w:val="00E2236D"/>
    <w:rsid w:val="00E76AD9"/>
    <w:rsid w:val="00E86EE2"/>
    <w:rsid w:val="00E91E2F"/>
    <w:rsid w:val="00EA3546"/>
    <w:rsid w:val="00EB47AE"/>
    <w:rsid w:val="00EC34E1"/>
    <w:rsid w:val="00F0234A"/>
    <w:rsid w:val="00F05CF2"/>
    <w:rsid w:val="00F15012"/>
    <w:rsid w:val="00F51241"/>
    <w:rsid w:val="00F52959"/>
    <w:rsid w:val="00F55884"/>
    <w:rsid w:val="00F57544"/>
    <w:rsid w:val="00F716B1"/>
    <w:rsid w:val="00FB7F01"/>
    <w:rsid w:val="00FC0D36"/>
    <w:rsid w:val="00FC0E7A"/>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13422F8"/>
  <w15:docId w15:val="{87875C5B-F3A1-4AF5-B90D-22CEAF60B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21D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DFE"/>
    <w:rPr>
      <w:rFonts w:ascii="Segoe UI" w:hAnsi="Segoe UI" w:cs="Segoe UI"/>
      <w:sz w:val="18"/>
      <w:szCs w:val="18"/>
    </w:rPr>
  </w:style>
  <w:style w:type="character" w:styleId="CommentReference">
    <w:name w:val="annotation reference"/>
    <w:basedOn w:val="DefaultParagraphFont"/>
    <w:uiPriority w:val="99"/>
    <w:semiHidden/>
    <w:unhideWhenUsed/>
    <w:rsid w:val="000E0681"/>
    <w:rPr>
      <w:sz w:val="16"/>
      <w:szCs w:val="16"/>
    </w:rPr>
  </w:style>
  <w:style w:type="paragraph" w:styleId="CommentText">
    <w:name w:val="annotation text"/>
    <w:basedOn w:val="Normal"/>
    <w:link w:val="CommentTextChar"/>
    <w:uiPriority w:val="99"/>
    <w:semiHidden/>
    <w:unhideWhenUsed/>
    <w:rsid w:val="000E0681"/>
    <w:rPr>
      <w:sz w:val="20"/>
      <w:szCs w:val="20"/>
    </w:rPr>
  </w:style>
  <w:style w:type="character" w:customStyle="1" w:styleId="CommentTextChar">
    <w:name w:val="Comment Text Char"/>
    <w:basedOn w:val="DefaultParagraphFont"/>
    <w:link w:val="CommentText"/>
    <w:uiPriority w:val="99"/>
    <w:semiHidden/>
    <w:rsid w:val="000E0681"/>
    <w:rPr>
      <w:sz w:val="20"/>
      <w:szCs w:val="20"/>
    </w:rPr>
  </w:style>
  <w:style w:type="paragraph" w:styleId="CommentSubject">
    <w:name w:val="annotation subject"/>
    <w:basedOn w:val="CommentText"/>
    <w:next w:val="CommentText"/>
    <w:link w:val="CommentSubjectChar"/>
    <w:uiPriority w:val="99"/>
    <w:semiHidden/>
    <w:unhideWhenUsed/>
    <w:rsid w:val="000E0681"/>
    <w:rPr>
      <w:b/>
      <w:bCs/>
    </w:rPr>
  </w:style>
  <w:style w:type="character" w:customStyle="1" w:styleId="CommentSubjectChar">
    <w:name w:val="Comment Subject Char"/>
    <w:basedOn w:val="CommentTextChar"/>
    <w:link w:val="CommentSubject"/>
    <w:uiPriority w:val="99"/>
    <w:semiHidden/>
    <w:rsid w:val="000E0681"/>
    <w:rPr>
      <w:b/>
      <w:bCs/>
      <w:sz w:val="20"/>
      <w:szCs w:val="20"/>
    </w:rPr>
  </w:style>
  <w:style w:type="paragraph" w:styleId="Revision">
    <w:name w:val="Revision"/>
    <w:hidden/>
    <w:uiPriority w:val="99"/>
    <w:semiHidden/>
    <w:rsid w:val="00FC0E7A"/>
  </w:style>
  <w:style w:type="character" w:styleId="Hyperlink">
    <w:name w:val="Hyperlink"/>
    <w:basedOn w:val="DefaultParagraphFont"/>
    <w:uiPriority w:val="99"/>
    <w:unhideWhenUsed/>
    <w:rsid w:val="00F716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94_2021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9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65480-5499-4017-904C-400E7D5E2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998</Words>
  <Characters>5691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594: Subject not yet available - South Carolina Legislature Online</dc:title>
  <dc:subject/>
  <dc:creator>Rebecca Landau</dc:creator>
  <cp:keywords/>
  <dc:description/>
  <cp:lastModifiedBy>Derrick Williamson</cp:lastModifiedBy>
  <cp:revision>2</cp:revision>
  <dcterms:created xsi:type="dcterms:W3CDTF">2021-02-27T19:00:00Z</dcterms:created>
  <dcterms:modified xsi:type="dcterms:W3CDTF">2021-02-27T19:00:00Z</dcterms:modified>
</cp:coreProperties>
</file>