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655A4" w14:textId="4488CDD4" w:rsidR="003E622E" w:rsidRDefault="003E622E" w:rsidP="003E622E">
      <w:pPr>
        <w:widowControl w:val="0"/>
        <w:jc w:val="center"/>
      </w:pPr>
      <w:r w:rsidRPr="003E622E">
        <w:rPr>
          <w:b/>
        </w:rPr>
        <w:t>South Carolina General Assembly</w:t>
      </w:r>
    </w:p>
    <w:p w14:paraId="4F4D04D2" w14:textId="2D80E699" w:rsidR="003E622E" w:rsidRDefault="003E622E" w:rsidP="003E622E">
      <w:pPr>
        <w:widowControl w:val="0"/>
        <w:jc w:val="center"/>
      </w:pPr>
      <w:r>
        <w:t>124th Session, 2021-2022</w:t>
      </w:r>
    </w:p>
    <w:p w14:paraId="451B3760" w14:textId="402835C4" w:rsidR="003E622E" w:rsidRDefault="003E622E" w:rsidP="003E622E">
      <w:pPr>
        <w:widowControl w:val="0"/>
      </w:pPr>
    </w:p>
    <w:p w14:paraId="61A37C83" w14:textId="62FCA519" w:rsidR="003E622E" w:rsidRDefault="003E622E" w:rsidP="003E622E">
      <w:pPr>
        <w:widowControl w:val="0"/>
        <w:rPr>
          <w:b/>
        </w:rPr>
      </w:pPr>
      <w:r w:rsidRPr="003E622E">
        <w:rPr>
          <w:b/>
        </w:rPr>
        <w:t>S.</w:t>
      </w:r>
      <w:r>
        <w:rPr>
          <w:b/>
        </w:rPr>
        <w:t xml:space="preserve"> </w:t>
      </w:r>
      <w:r w:rsidRPr="003E622E">
        <w:rPr>
          <w:b/>
        </w:rPr>
        <w:t>659</w:t>
      </w:r>
    </w:p>
    <w:p w14:paraId="1156A86C" w14:textId="4487DFC5" w:rsidR="003E622E" w:rsidRDefault="003E622E" w:rsidP="003E622E">
      <w:pPr>
        <w:widowControl w:val="0"/>
        <w:rPr>
          <w:b/>
        </w:rPr>
      </w:pPr>
    </w:p>
    <w:p w14:paraId="2BA06CAC" w14:textId="76AF438C" w:rsidR="003E622E" w:rsidRDefault="003E622E" w:rsidP="003E622E">
      <w:pPr>
        <w:widowControl w:val="0"/>
      </w:pPr>
      <w:r w:rsidRPr="003E622E">
        <w:rPr>
          <w:b/>
        </w:rPr>
        <w:t>STATUS INFORMATION</w:t>
      </w:r>
    </w:p>
    <w:p w14:paraId="3CBF5369" w14:textId="12EFBF3C" w:rsidR="003E622E" w:rsidRDefault="003E622E" w:rsidP="003E622E">
      <w:pPr>
        <w:widowControl w:val="0"/>
      </w:pPr>
    </w:p>
    <w:p w14:paraId="12881D58" w14:textId="7726329A" w:rsidR="003E622E" w:rsidRDefault="003E622E" w:rsidP="003E622E">
      <w:pPr>
        <w:widowControl w:val="0"/>
      </w:pPr>
      <w:r>
        <w:t>General Bill</w:t>
      </w:r>
    </w:p>
    <w:p w14:paraId="0F703981" w14:textId="77091FA9" w:rsidR="003E622E" w:rsidRDefault="003E622E" w:rsidP="003E622E">
      <w:pPr>
        <w:widowControl w:val="0"/>
      </w:pPr>
      <w:r>
        <w:t>Sponsors: Senator Shealy</w:t>
      </w:r>
    </w:p>
    <w:p w14:paraId="34107D0C" w14:textId="1428B361" w:rsidR="003E622E" w:rsidRDefault="003E622E" w:rsidP="003E622E">
      <w:pPr>
        <w:widowControl w:val="0"/>
      </w:pPr>
      <w:r>
        <w:t>Document Path: l:\s-res\ks\027sexu.kmm.ks.docx</w:t>
      </w:r>
    </w:p>
    <w:p w14:paraId="3D42A708" w14:textId="77777777" w:rsidR="00C70D4E" w:rsidRDefault="00C70D4E" w:rsidP="003E622E">
      <w:pPr>
        <w:widowControl w:val="0"/>
      </w:pPr>
      <w:r>
        <w:t>Companion/Similar bill(s): 4086</w:t>
      </w:r>
    </w:p>
    <w:p w14:paraId="78765000" w14:textId="3EF0F70E" w:rsidR="003E622E" w:rsidRDefault="003E622E" w:rsidP="003E622E">
      <w:pPr>
        <w:widowControl w:val="0"/>
      </w:pPr>
    </w:p>
    <w:p w14:paraId="00A2FC77" w14:textId="77777777" w:rsidR="0011473B" w:rsidRDefault="0011473B" w:rsidP="003E622E">
      <w:pPr>
        <w:widowControl w:val="0"/>
      </w:pPr>
      <w:r>
        <w:t>Introduced in the Senate on March 11, 2021</w:t>
      </w:r>
    </w:p>
    <w:p w14:paraId="561CCDCC" w14:textId="77777777" w:rsidR="0011473B" w:rsidRDefault="0011473B" w:rsidP="003E622E">
      <w:pPr>
        <w:widowControl w:val="0"/>
      </w:pPr>
      <w:r>
        <w:t>Introduced in the House on March 29, 2022</w:t>
      </w:r>
    </w:p>
    <w:p w14:paraId="3E85C336" w14:textId="77777777" w:rsidR="0011473B" w:rsidRDefault="0011473B" w:rsidP="003E622E">
      <w:pPr>
        <w:widowControl w:val="0"/>
      </w:pPr>
      <w:r>
        <w:t>Last Amended on March 22, 2022</w:t>
      </w:r>
    </w:p>
    <w:p w14:paraId="60665A3B" w14:textId="77777777" w:rsidR="0011473B" w:rsidRPr="0011473B" w:rsidRDefault="0011473B" w:rsidP="003E622E">
      <w:pPr>
        <w:widowControl w:val="0"/>
      </w:pPr>
      <w:r>
        <w:t xml:space="preserve">Currently residing in the House Committee on </w:t>
      </w:r>
      <w:r w:rsidRPr="0011473B">
        <w:rPr>
          <w:b/>
        </w:rPr>
        <w:t>Judiciary</w:t>
      </w:r>
    </w:p>
    <w:p w14:paraId="10DF482D" w14:textId="77777777" w:rsidR="0011473B" w:rsidRDefault="0011473B" w:rsidP="003E622E">
      <w:pPr>
        <w:widowControl w:val="0"/>
      </w:pPr>
    </w:p>
    <w:p w14:paraId="692FDD2C" w14:textId="51A06213" w:rsidR="003E622E" w:rsidRDefault="00953E58" w:rsidP="003E622E">
      <w:pPr>
        <w:widowControl w:val="0"/>
      </w:pPr>
      <w:r>
        <w:t>Summary: Sexually Violent Predators Act</w:t>
      </w:r>
    </w:p>
    <w:p w14:paraId="5A45AB25" w14:textId="3DC3937E" w:rsidR="003E622E" w:rsidRDefault="003E622E" w:rsidP="003E622E">
      <w:pPr>
        <w:widowControl w:val="0"/>
      </w:pPr>
    </w:p>
    <w:p w14:paraId="12FE1594" w14:textId="388E8936" w:rsidR="003E622E" w:rsidRDefault="003E622E" w:rsidP="003E622E">
      <w:pPr>
        <w:widowControl w:val="0"/>
      </w:pPr>
    </w:p>
    <w:p w14:paraId="4F32AA2B" w14:textId="723A5EB3" w:rsidR="003E622E" w:rsidRDefault="003E622E" w:rsidP="003E622E">
      <w:pPr>
        <w:widowControl w:val="0"/>
        <w:tabs>
          <w:tab w:val="center" w:pos="590"/>
          <w:tab w:val="center" w:pos="1440"/>
          <w:tab w:val="left" w:pos="1872"/>
          <w:tab w:val="left" w:pos="9187"/>
        </w:tabs>
      </w:pPr>
      <w:r w:rsidRPr="003E622E">
        <w:rPr>
          <w:b/>
        </w:rPr>
        <w:t>HISTORY OF LEGISLATIVE ACTIONS</w:t>
      </w:r>
    </w:p>
    <w:p w14:paraId="444FEEAA" w14:textId="4983D07D" w:rsidR="003E622E" w:rsidRDefault="003E622E" w:rsidP="003E622E">
      <w:pPr>
        <w:widowControl w:val="0"/>
        <w:tabs>
          <w:tab w:val="center" w:pos="590"/>
          <w:tab w:val="center" w:pos="1440"/>
          <w:tab w:val="left" w:pos="1872"/>
          <w:tab w:val="left" w:pos="9187"/>
        </w:tabs>
      </w:pPr>
    </w:p>
    <w:p w14:paraId="60E2385B" w14:textId="6198D8F1" w:rsidR="003E622E" w:rsidRPr="003E622E" w:rsidRDefault="003E622E" w:rsidP="003E622E">
      <w:pPr>
        <w:widowControl w:val="0"/>
        <w:tabs>
          <w:tab w:val="center" w:pos="590"/>
          <w:tab w:val="center" w:pos="1440"/>
          <w:tab w:val="left" w:pos="1872"/>
          <w:tab w:val="left" w:pos="9187"/>
        </w:tabs>
      </w:pPr>
      <w:r w:rsidRPr="003E622E">
        <w:rPr>
          <w:u w:val="single"/>
        </w:rPr>
        <w:tab/>
        <w:t>Date</w:t>
      </w:r>
      <w:r w:rsidRPr="003E622E">
        <w:rPr>
          <w:u w:val="single"/>
        </w:rPr>
        <w:tab/>
        <w:t>Body</w:t>
      </w:r>
      <w:r w:rsidRPr="003E622E">
        <w:rPr>
          <w:u w:val="single"/>
        </w:rPr>
        <w:tab/>
        <w:t>Action Description with journal page number</w:t>
      </w:r>
      <w:r w:rsidRPr="003E622E">
        <w:rPr>
          <w:u w:val="single"/>
        </w:rPr>
        <w:tab/>
      </w:r>
    </w:p>
    <w:p w14:paraId="2DC7D52E" w14:textId="77777777" w:rsidR="00BB2056" w:rsidRDefault="00BB2056" w:rsidP="00BB2056">
      <w:pPr>
        <w:widowControl w:val="0"/>
        <w:tabs>
          <w:tab w:val="right" w:pos="1008"/>
          <w:tab w:val="left" w:pos="1152"/>
          <w:tab w:val="left" w:pos="1872"/>
          <w:tab w:val="left" w:pos="9187"/>
        </w:tabs>
        <w:ind w:left="2088" w:hanging="2088"/>
      </w:pPr>
      <w:r>
        <w:tab/>
        <w:t>3/11/2021</w:t>
      </w:r>
      <w:r>
        <w:tab/>
        <w:t>Senate</w:t>
      </w:r>
      <w:r>
        <w:tab/>
        <w:t>Introduced and read first time (</w:t>
      </w:r>
      <w:hyperlink r:id="rId6" w:history="1">
        <w:r w:rsidRPr="002D2839">
          <w:rPr>
            <w:rStyle w:val="Hyperlink"/>
          </w:rPr>
          <w:t>Senate Journal</w:t>
        </w:r>
        <w:r w:rsidRPr="002D2839">
          <w:rPr>
            <w:rStyle w:val="Hyperlink"/>
          </w:rPr>
          <w:noBreakHyphen/>
          <w:t>page 5</w:t>
        </w:r>
      </w:hyperlink>
      <w:r>
        <w:t>)</w:t>
      </w:r>
    </w:p>
    <w:p w14:paraId="664A095F" w14:textId="77777777" w:rsidR="00BB2056" w:rsidRDefault="00BB2056" w:rsidP="00BB2056">
      <w:pPr>
        <w:widowControl w:val="0"/>
        <w:tabs>
          <w:tab w:val="right" w:pos="1008"/>
          <w:tab w:val="left" w:pos="1152"/>
          <w:tab w:val="left" w:pos="1872"/>
          <w:tab w:val="left" w:pos="9187"/>
        </w:tabs>
        <w:ind w:left="2088" w:hanging="2088"/>
      </w:pPr>
      <w:r>
        <w:tab/>
        <w:t>3/11/2021</w:t>
      </w:r>
      <w:r>
        <w:tab/>
        <w:t>Senate</w:t>
      </w:r>
      <w:r>
        <w:tab/>
        <w:t xml:space="preserve">Referred to Committee on </w:t>
      </w:r>
      <w:r w:rsidRPr="002D2839">
        <w:rPr>
          <w:b/>
        </w:rPr>
        <w:t>Medical Affairs</w:t>
      </w:r>
      <w:r>
        <w:t xml:space="preserve"> (</w:t>
      </w:r>
      <w:hyperlink r:id="rId7" w:history="1">
        <w:r w:rsidRPr="002D2839">
          <w:rPr>
            <w:rStyle w:val="Hyperlink"/>
          </w:rPr>
          <w:t>Senate Journal</w:t>
        </w:r>
        <w:r w:rsidRPr="002D2839">
          <w:rPr>
            <w:rStyle w:val="Hyperlink"/>
          </w:rPr>
          <w:noBreakHyphen/>
          <w:t>page 5</w:t>
        </w:r>
      </w:hyperlink>
      <w:r>
        <w:t>)</w:t>
      </w:r>
    </w:p>
    <w:p w14:paraId="41565C2D" w14:textId="77777777" w:rsidR="00BB2056" w:rsidRDefault="00BB2056" w:rsidP="00BB2056">
      <w:pPr>
        <w:widowControl w:val="0"/>
        <w:tabs>
          <w:tab w:val="right" w:pos="1008"/>
          <w:tab w:val="left" w:pos="1152"/>
          <w:tab w:val="left" w:pos="1872"/>
          <w:tab w:val="left" w:pos="9187"/>
        </w:tabs>
        <w:ind w:left="2088" w:hanging="2088"/>
      </w:pPr>
      <w:r>
        <w:tab/>
        <w:t>2/2/2022</w:t>
      </w:r>
      <w:r>
        <w:tab/>
        <w:t>Senate</w:t>
      </w:r>
      <w:r>
        <w:tab/>
        <w:t xml:space="preserve">Recalled from Committee on </w:t>
      </w:r>
      <w:r w:rsidRPr="002D2839">
        <w:rPr>
          <w:b/>
        </w:rPr>
        <w:t>Medical Affairs</w:t>
      </w:r>
      <w:r>
        <w:t xml:space="preserve"> (</w:t>
      </w:r>
      <w:hyperlink r:id="rId8" w:history="1">
        <w:r w:rsidRPr="002D2839">
          <w:rPr>
            <w:rStyle w:val="Hyperlink"/>
          </w:rPr>
          <w:t>Senate Journal</w:t>
        </w:r>
        <w:r w:rsidRPr="002D2839">
          <w:rPr>
            <w:rStyle w:val="Hyperlink"/>
          </w:rPr>
          <w:noBreakHyphen/>
          <w:t>page 87</w:t>
        </w:r>
      </w:hyperlink>
      <w:r>
        <w:t>)</w:t>
      </w:r>
    </w:p>
    <w:p w14:paraId="291AFBF2" w14:textId="77777777" w:rsidR="00BB2056" w:rsidRDefault="00BB2056" w:rsidP="00BB2056">
      <w:pPr>
        <w:widowControl w:val="0"/>
        <w:tabs>
          <w:tab w:val="right" w:pos="1008"/>
          <w:tab w:val="left" w:pos="1152"/>
          <w:tab w:val="left" w:pos="1872"/>
          <w:tab w:val="left" w:pos="9187"/>
        </w:tabs>
        <w:ind w:left="2088" w:hanging="2088"/>
      </w:pPr>
      <w:r>
        <w:tab/>
        <w:t>2/2/2022</w:t>
      </w:r>
      <w:r>
        <w:tab/>
        <w:t>Senate</w:t>
      </w:r>
      <w:r>
        <w:tab/>
        <w:t xml:space="preserve">Committed to Committee on </w:t>
      </w:r>
      <w:r w:rsidRPr="002D2839">
        <w:rPr>
          <w:b/>
        </w:rPr>
        <w:t>Judiciary</w:t>
      </w:r>
      <w:r>
        <w:t xml:space="preserve"> (</w:t>
      </w:r>
      <w:hyperlink r:id="rId9" w:history="1">
        <w:r w:rsidRPr="002D2839">
          <w:rPr>
            <w:rStyle w:val="Hyperlink"/>
          </w:rPr>
          <w:t>Senate Journal</w:t>
        </w:r>
        <w:r w:rsidRPr="002D2839">
          <w:rPr>
            <w:rStyle w:val="Hyperlink"/>
          </w:rPr>
          <w:noBreakHyphen/>
          <w:t>page 87</w:t>
        </w:r>
      </w:hyperlink>
      <w:r>
        <w:t>)</w:t>
      </w:r>
    </w:p>
    <w:p w14:paraId="0B404557" w14:textId="77777777" w:rsidR="00BB2056" w:rsidRDefault="00BB2056" w:rsidP="00BB2056">
      <w:pPr>
        <w:widowControl w:val="0"/>
        <w:tabs>
          <w:tab w:val="right" w:pos="1008"/>
          <w:tab w:val="left" w:pos="1152"/>
          <w:tab w:val="left" w:pos="1872"/>
          <w:tab w:val="left" w:pos="9187"/>
        </w:tabs>
        <w:ind w:left="2088" w:hanging="2088"/>
      </w:pPr>
      <w:r>
        <w:tab/>
        <w:t>3/2/2022</w:t>
      </w:r>
      <w:r>
        <w:tab/>
        <w:t>Senate</w:t>
      </w:r>
      <w:r>
        <w:tab/>
        <w:t>Referred to Subcommittee:  Hutto (ch), Climer, McLeod, Adams, Garrett</w:t>
      </w:r>
    </w:p>
    <w:p w14:paraId="3BB0C697" w14:textId="77777777" w:rsidR="00BB2056" w:rsidRDefault="00BB2056" w:rsidP="00BB2056">
      <w:pPr>
        <w:widowControl w:val="0"/>
        <w:tabs>
          <w:tab w:val="right" w:pos="1008"/>
          <w:tab w:val="left" w:pos="1152"/>
          <w:tab w:val="left" w:pos="1872"/>
          <w:tab w:val="left" w:pos="9187"/>
        </w:tabs>
        <w:ind w:left="2088" w:hanging="2088"/>
      </w:pPr>
      <w:r>
        <w:tab/>
        <w:t>3/16/2022</w:t>
      </w:r>
      <w:r>
        <w:tab/>
        <w:t>Senate</w:t>
      </w:r>
      <w:r>
        <w:tab/>
        <w:t xml:space="preserve">Committee report: Favorable with amendment </w:t>
      </w:r>
      <w:r w:rsidRPr="002D2839">
        <w:rPr>
          <w:b/>
        </w:rPr>
        <w:t>Judiciary</w:t>
      </w:r>
      <w:r>
        <w:t xml:space="preserve"> (</w:t>
      </w:r>
      <w:hyperlink r:id="rId10" w:history="1">
        <w:r w:rsidRPr="002D2839">
          <w:rPr>
            <w:rStyle w:val="Hyperlink"/>
          </w:rPr>
          <w:t>Senate Journal</w:t>
        </w:r>
        <w:r w:rsidRPr="002D2839">
          <w:rPr>
            <w:rStyle w:val="Hyperlink"/>
          </w:rPr>
          <w:noBreakHyphen/>
          <w:t>page 5</w:t>
        </w:r>
      </w:hyperlink>
      <w:r>
        <w:t>)</w:t>
      </w:r>
    </w:p>
    <w:p w14:paraId="07BF5A3D" w14:textId="77777777" w:rsidR="00BB2056" w:rsidRDefault="00BB2056" w:rsidP="00BB2056">
      <w:pPr>
        <w:widowControl w:val="0"/>
        <w:tabs>
          <w:tab w:val="right" w:pos="1008"/>
          <w:tab w:val="left" w:pos="1152"/>
          <w:tab w:val="left" w:pos="1872"/>
          <w:tab w:val="left" w:pos="9187"/>
        </w:tabs>
        <w:ind w:left="2088" w:hanging="2088"/>
      </w:pPr>
      <w:r>
        <w:tab/>
        <w:t>3/17/2022</w:t>
      </w:r>
      <w:r>
        <w:tab/>
      </w:r>
      <w:r>
        <w:tab/>
        <w:t>Scrivener's error corrected</w:t>
      </w:r>
    </w:p>
    <w:p w14:paraId="52F57F4C" w14:textId="77777777" w:rsidR="00BB2056" w:rsidRDefault="00BB2056" w:rsidP="00BB2056">
      <w:pPr>
        <w:widowControl w:val="0"/>
        <w:tabs>
          <w:tab w:val="right" w:pos="1008"/>
          <w:tab w:val="left" w:pos="1152"/>
          <w:tab w:val="left" w:pos="1872"/>
          <w:tab w:val="left" w:pos="9187"/>
        </w:tabs>
        <w:ind w:left="2088" w:hanging="2088"/>
      </w:pPr>
      <w:r>
        <w:tab/>
        <w:t>3/22/2022</w:t>
      </w:r>
      <w:r>
        <w:tab/>
        <w:t>Senate</w:t>
      </w:r>
      <w:r>
        <w:tab/>
        <w:t>Committee Amendment Adopted (</w:t>
      </w:r>
      <w:hyperlink r:id="rId11" w:history="1">
        <w:r w:rsidRPr="002D2839">
          <w:rPr>
            <w:rStyle w:val="Hyperlink"/>
          </w:rPr>
          <w:t>Senate Journal</w:t>
        </w:r>
        <w:r w:rsidRPr="002D2839">
          <w:rPr>
            <w:rStyle w:val="Hyperlink"/>
          </w:rPr>
          <w:noBreakHyphen/>
          <w:t>page 12</w:t>
        </w:r>
      </w:hyperlink>
      <w:r>
        <w:t>)</w:t>
      </w:r>
    </w:p>
    <w:p w14:paraId="2F2155BC" w14:textId="77777777" w:rsidR="00BB2056" w:rsidRDefault="00BB2056" w:rsidP="00BB2056">
      <w:pPr>
        <w:widowControl w:val="0"/>
        <w:tabs>
          <w:tab w:val="right" w:pos="1008"/>
          <w:tab w:val="left" w:pos="1152"/>
          <w:tab w:val="left" w:pos="1872"/>
          <w:tab w:val="left" w:pos="9187"/>
        </w:tabs>
        <w:ind w:left="2088" w:hanging="2088"/>
      </w:pPr>
      <w:r>
        <w:tab/>
        <w:t>3/22/2022</w:t>
      </w:r>
      <w:r>
        <w:tab/>
        <w:t>Senate</w:t>
      </w:r>
      <w:r>
        <w:tab/>
        <w:t>Read second time (</w:t>
      </w:r>
      <w:hyperlink r:id="rId12" w:history="1">
        <w:r w:rsidRPr="002D2839">
          <w:rPr>
            <w:rStyle w:val="Hyperlink"/>
          </w:rPr>
          <w:t>Senate Journal</w:t>
        </w:r>
        <w:r w:rsidRPr="002D2839">
          <w:rPr>
            <w:rStyle w:val="Hyperlink"/>
          </w:rPr>
          <w:noBreakHyphen/>
          <w:t>page 12</w:t>
        </w:r>
      </w:hyperlink>
      <w:r>
        <w:t>)</w:t>
      </w:r>
    </w:p>
    <w:p w14:paraId="2CE2DFF2" w14:textId="77777777" w:rsidR="00BB2056" w:rsidRDefault="00BB2056" w:rsidP="00BB2056">
      <w:pPr>
        <w:widowControl w:val="0"/>
        <w:tabs>
          <w:tab w:val="right" w:pos="1008"/>
          <w:tab w:val="left" w:pos="1152"/>
          <w:tab w:val="left" w:pos="1872"/>
          <w:tab w:val="left" w:pos="9187"/>
        </w:tabs>
        <w:ind w:left="2088" w:hanging="2088"/>
      </w:pPr>
      <w:r>
        <w:tab/>
        <w:t>3/22/2022</w:t>
      </w:r>
      <w:r>
        <w:tab/>
        <w:t>Senate</w:t>
      </w:r>
      <w:r>
        <w:tab/>
        <w:t>Roll call Ayes</w:t>
      </w:r>
      <w:r>
        <w:noBreakHyphen/>
        <w:t>39  Nays</w:t>
      </w:r>
      <w:r>
        <w:noBreakHyphen/>
        <w:t>0 (</w:t>
      </w:r>
      <w:hyperlink r:id="rId13" w:history="1">
        <w:r w:rsidRPr="002D2839">
          <w:rPr>
            <w:rStyle w:val="Hyperlink"/>
          </w:rPr>
          <w:t>Senate Journal</w:t>
        </w:r>
        <w:r w:rsidRPr="002D2839">
          <w:rPr>
            <w:rStyle w:val="Hyperlink"/>
          </w:rPr>
          <w:noBreakHyphen/>
          <w:t>page 12</w:t>
        </w:r>
      </w:hyperlink>
      <w:r>
        <w:t>)</w:t>
      </w:r>
    </w:p>
    <w:p w14:paraId="16B607CE" w14:textId="77777777" w:rsidR="00BB2056" w:rsidRDefault="00BB2056" w:rsidP="00BB2056">
      <w:pPr>
        <w:widowControl w:val="0"/>
        <w:tabs>
          <w:tab w:val="right" w:pos="1008"/>
          <w:tab w:val="left" w:pos="1152"/>
          <w:tab w:val="left" w:pos="1872"/>
          <w:tab w:val="left" w:pos="9187"/>
        </w:tabs>
        <w:ind w:left="2088" w:hanging="2088"/>
      </w:pPr>
      <w:r>
        <w:tab/>
        <w:t>3/23/2022</w:t>
      </w:r>
      <w:r>
        <w:tab/>
      </w:r>
      <w:r>
        <w:tab/>
        <w:t>Scrivener's error corrected</w:t>
      </w:r>
    </w:p>
    <w:p w14:paraId="605628D9" w14:textId="77777777" w:rsidR="00BB2056" w:rsidRDefault="00BB2056" w:rsidP="00BB2056">
      <w:pPr>
        <w:widowControl w:val="0"/>
        <w:tabs>
          <w:tab w:val="right" w:pos="1008"/>
          <w:tab w:val="left" w:pos="1152"/>
          <w:tab w:val="left" w:pos="1872"/>
          <w:tab w:val="left" w:pos="9187"/>
        </w:tabs>
        <w:ind w:left="2088" w:hanging="2088"/>
      </w:pPr>
      <w:r>
        <w:tab/>
        <w:t>3/23/2022</w:t>
      </w:r>
      <w:r>
        <w:tab/>
        <w:t>Senate</w:t>
      </w:r>
      <w:r>
        <w:tab/>
        <w:t>Read third time and sent to House (</w:t>
      </w:r>
      <w:hyperlink r:id="rId14" w:history="1">
        <w:r w:rsidRPr="002D2839">
          <w:rPr>
            <w:rStyle w:val="Hyperlink"/>
          </w:rPr>
          <w:t>Senate Journal</w:t>
        </w:r>
        <w:r w:rsidRPr="002D2839">
          <w:rPr>
            <w:rStyle w:val="Hyperlink"/>
          </w:rPr>
          <w:noBreakHyphen/>
          <w:t>page 8</w:t>
        </w:r>
      </w:hyperlink>
      <w:r>
        <w:t>)</w:t>
      </w:r>
    </w:p>
    <w:p w14:paraId="646A03D1" w14:textId="77777777" w:rsidR="00BB2056" w:rsidRDefault="00BB2056" w:rsidP="00BB2056">
      <w:pPr>
        <w:widowControl w:val="0"/>
        <w:tabs>
          <w:tab w:val="right" w:pos="1008"/>
          <w:tab w:val="left" w:pos="1152"/>
          <w:tab w:val="left" w:pos="1872"/>
          <w:tab w:val="left" w:pos="9187"/>
        </w:tabs>
        <w:ind w:left="2088" w:hanging="2088"/>
      </w:pPr>
      <w:r>
        <w:tab/>
        <w:t>3/24/2022</w:t>
      </w:r>
      <w:r>
        <w:tab/>
      </w:r>
      <w:r>
        <w:tab/>
        <w:t>Scrivener's error corrected</w:t>
      </w:r>
    </w:p>
    <w:p w14:paraId="522153D9" w14:textId="77777777" w:rsidR="00BB2056" w:rsidRDefault="00BB2056" w:rsidP="00BB2056">
      <w:pPr>
        <w:widowControl w:val="0"/>
        <w:tabs>
          <w:tab w:val="right" w:pos="1008"/>
          <w:tab w:val="left" w:pos="1152"/>
          <w:tab w:val="left" w:pos="1872"/>
          <w:tab w:val="left" w:pos="9187"/>
        </w:tabs>
        <w:ind w:left="2088" w:hanging="2088"/>
      </w:pPr>
      <w:r>
        <w:tab/>
        <w:t>3/29/2022</w:t>
      </w:r>
      <w:r>
        <w:tab/>
        <w:t>House</w:t>
      </w:r>
      <w:r>
        <w:tab/>
        <w:t>Introduced and read first time (</w:t>
      </w:r>
      <w:hyperlink r:id="rId15" w:history="1">
        <w:r w:rsidRPr="002D2839">
          <w:rPr>
            <w:rStyle w:val="Hyperlink"/>
          </w:rPr>
          <w:t>House Journal</w:t>
        </w:r>
        <w:r w:rsidRPr="002D2839">
          <w:rPr>
            <w:rStyle w:val="Hyperlink"/>
          </w:rPr>
          <w:noBreakHyphen/>
          <w:t>page 34</w:t>
        </w:r>
      </w:hyperlink>
      <w:r>
        <w:t>)</w:t>
      </w:r>
    </w:p>
    <w:p w14:paraId="639A8D63" w14:textId="77777777" w:rsidR="00BB2056" w:rsidRDefault="00BB2056" w:rsidP="00BB2056">
      <w:pPr>
        <w:widowControl w:val="0"/>
        <w:tabs>
          <w:tab w:val="right" w:pos="1008"/>
          <w:tab w:val="left" w:pos="1152"/>
          <w:tab w:val="left" w:pos="1872"/>
          <w:tab w:val="left" w:pos="9187"/>
        </w:tabs>
        <w:ind w:left="2088" w:hanging="2088"/>
      </w:pPr>
      <w:r>
        <w:tab/>
        <w:t>3/29/2022</w:t>
      </w:r>
      <w:r>
        <w:tab/>
        <w:t>House</w:t>
      </w:r>
      <w:r>
        <w:tab/>
        <w:t xml:space="preserve">Referred to Committee on </w:t>
      </w:r>
      <w:r w:rsidRPr="002D2839">
        <w:rPr>
          <w:b/>
        </w:rPr>
        <w:t>Judiciary</w:t>
      </w:r>
      <w:r>
        <w:t xml:space="preserve"> (</w:t>
      </w:r>
      <w:hyperlink r:id="rId16" w:history="1">
        <w:r w:rsidRPr="002D2839">
          <w:rPr>
            <w:rStyle w:val="Hyperlink"/>
          </w:rPr>
          <w:t>House Journal</w:t>
        </w:r>
        <w:r w:rsidRPr="002D2839">
          <w:rPr>
            <w:rStyle w:val="Hyperlink"/>
          </w:rPr>
          <w:noBreakHyphen/>
          <w:t>page 34</w:t>
        </w:r>
      </w:hyperlink>
      <w:r>
        <w:t>)</w:t>
      </w:r>
    </w:p>
    <w:p w14:paraId="3B2EFBD6" w14:textId="77777777" w:rsidR="00BB2056" w:rsidRDefault="00BB2056" w:rsidP="00BB2056">
      <w:pPr>
        <w:widowControl w:val="0"/>
        <w:tabs>
          <w:tab w:val="right" w:pos="1008"/>
          <w:tab w:val="left" w:pos="1152"/>
          <w:tab w:val="left" w:pos="1872"/>
          <w:tab w:val="left" w:pos="9187"/>
        </w:tabs>
        <w:ind w:left="2088" w:hanging="2088"/>
      </w:pPr>
    </w:p>
    <w:p w14:paraId="3A8959AB" w14:textId="651C60A4" w:rsidR="003E622E" w:rsidRDefault="003E622E" w:rsidP="003E622E">
      <w:pPr>
        <w:widowControl w:val="0"/>
        <w:tabs>
          <w:tab w:val="right" w:pos="1008"/>
          <w:tab w:val="left" w:pos="1152"/>
          <w:tab w:val="left" w:pos="1872"/>
          <w:tab w:val="left" w:pos="9187"/>
        </w:tabs>
        <w:ind w:left="2088" w:hanging="2088"/>
      </w:pPr>
      <w:r>
        <w:t xml:space="preserve">View the latest </w:t>
      </w:r>
      <w:hyperlink r:id="rId17" w:history="1">
        <w:r w:rsidRPr="003E622E">
          <w:rPr>
            <w:rStyle w:val="Hyperlink"/>
          </w:rPr>
          <w:t>legislative information</w:t>
        </w:r>
      </w:hyperlink>
      <w:r>
        <w:t xml:space="preserve"> at the website</w:t>
      </w:r>
    </w:p>
    <w:p w14:paraId="0CB4683F" w14:textId="000FE540" w:rsidR="003E622E" w:rsidRDefault="003E622E" w:rsidP="003E622E">
      <w:pPr>
        <w:widowControl w:val="0"/>
        <w:tabs>
          <w:tab w:val="right" w:pos="1008"/>
          <w:tab w:val="left" w:pos="1152"/>
          <w:tab w:val="left" w:pos="1872"/>
          <w:tab w:val="left" w:pos="9187"/>
        </w:tabs>
        <w:ind w:left="2088" w:hanging="2088"/>
      </w:pPr>
    </w:p>
    <w:p w14:paraId="7CDA69BD" w14:textId="77777777" w:rsidR="003E622E" w:rsidRPr="003E622E" w:rsidRDefault="003E622E" w:rsidP="003E622E">
      <w:pPr>
        <w:widowControl w:val="0"/>
        <w:tabs>
          <w:tab w:val="right" w:pos="1008"/>
          <w:tab w:val="left" w:pos="1152"/>
          <w:tab w:val="left" w:pos="1872"/>
          <w:tab w:val="left" w:pos="9187"/>
        </w:tabs>
        <w:ind w:left="2088" w:hanging="2088"/>
      </w:pPr>
    </w:p>
    <w:p w14:paraId="0DE093F2" w14:textId="3A7ACBF1" w:rsidR="003E622E" w:rsidRDefault="003E622E" w:rsidP="003E622E">
      <w:pPr>
        <w:widowControl w:val="0"/>
      </w:pPr>
      <w:r w:rsidRPr="003E622E">
        <w:rPr>
          <w:b/>
        </w:rPr>
        <w:t>VERSIONS OF THIS BILL</w:t>
      </w:r>
    </w:p>
    <w:p w14:paraId="13EEADC7" w14:textId="468D5ADF" w:rsidR="003E622E" w:rsidRDefault="003E622E" w:rsidP="003E622E">
      <w:pPr>
        <w:widowControl w:val="0"/>
      </w:pPr>
    </w:p>
    <w:p w14:paraId="37E403F7" w14:textId="5B68CD5E" w:rsidR="003E622E" w:rsidRDefault="00734C0E" w:rsidP="003E622E">
      <w:pPr>
        <w:widowControl w:val="0"/>
      </w:pPr>
      <w:hyperlink r:id="rId18" w:history="1">
        <w:r w:rsidR="003E622E">
          <w:rPr>
            <w:rStyle w:val="Hyperlink"/>
          </w:rPr>
          <w:t>3/11/2021</w:t>
        </w:r>
      </w:hyperlink>
    </w:p>
    <w:p w14:paraId="31436D88" w14:textId="5E35F09B" w:rsidR="003E622E" w:rsidRDefault="00734C0E" w:rsidP="003E622E">
      <w:hyperlink r:id="rId19" w:history="1">
        <w:r w:rsidR="006E4B9A" w:rsidRPr="006E4B9A">
          <w:rPr>
            <w:rStyle w:val="Hyperlink"/>
          </w:rPr>
          <w:t>3/16/2022</w:t>
        </w:r>
      </w:hyperlink>
    </w:p>
    <w:p w14:paraId="45475193" w14:textId="375F8C42" w:rsidR="006E4B9A" w:rsidRDefault="00734C0E" w:rsidP="003E622E">
      <w:hyperlink r:id="rId20" w:history="1">
        <w:r w:rsidR="001B4A39" w:rsidRPr="001B4A39">
          <w:rPr>
            <w:rStyle w:val="Hyperlink"/>
          </w:rPr>
          <w:t>3/17/2022</w:t>
        </w:r>
      </w:hyperlink>
    </w:p>
    <w:p w14:paraId="0C155C5A" w14:textId="6537BBBE" w:rsidR="001B4A39" w:rsidRDefault="00734C0E" w:rsidP="003E622E">
      <w:hyperlink r:id="rId21" w:history="1">
        <w:r w:rsidR="00770C6F" w:rsidRPr="00770C6F">
          <w:rPr>
            <w:rStyle w:val="Hyperlink"/>
          </w:rPr>
          <w:t>3/22/2022</w:t>
        </w:r>
      </w:hyperlink>
    </w:p>
    <w:p w14:paraId="6A69D03D" w14:textId="036B02FA" w:rsidR="00770C6F" w:rsidRDefault="00734C0E" w:rsidP="003E622E">
      <w:hyperlink r:id="rId22" w:history="1">
        <w:r w:rsidR="008B0C3D" w:rsidRPr="008B0C3D">
          <w:rPr>
            <w:rStyle w:val="Hyperlink"/>
          </w:rPr>
          <w:t>3/23/2022</w:t>
        </w:r>
      </w:hyperlink>
    </w:p>
    <w:p w14:paraId="106EF469" w14:textId="2CD8AC30" w:rsidR="008B0C3D" w:rsidRDefault="00734C0E" w:rsidP="003E622E">
      <w:hyperlink r:id="rId23" w:history="1">
        <w:r w:rsidR="00A93C6A" w:rsidRPr="00A93C6A">
          <w:rPr>
            <w:rStyle w:val="Hyperlink"/>
          </w:rPr>
          <w:t>3/24/2022</w:t>
        </w:r>
      </w:hyperlink>
    </w:p>
    <w:p w14:paraId="221E15C8" w14:textId="77777777" w:rsidR="00A93C6A" w:rsidRDefault="00A93C6A" w:rsidP="003E622E"/>
    <w:p w14:paraId="695B2E23" w14:textId="77777777" w:rsidR="003E622E" w:rsidRDefault="003E622E" w:rsidP="003E622E">
      <w:pPr>
        <w:sectPr w:rsidR="003E622E" w:rsidSect="003E622E">
          <w:pgSz w:w="12240" w:h="15840" w:code="1"/>
          <w:pgMar w:top="1080" w:right="1440" w:bottom="1080" w:left="1440" w:header="720" w:footer="720" w:gutter="0"/>
          <w:cols w:space="720"/>
          <w:noEndnote/>
          <w:docGrid w:linePitch="360"/>
        </w:sectPr>
      </w:pPr>
    </w:p>
    <w:p w14:paraId="75405432"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strike/>
        </w:rPr>
        <w:lastRenderedPageBreak/>
        <w:t>Indicates Matter Stricken</w:t>
      </w:r>
    </w:p>
    <w:p w14:paraId="3FEB055D"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u w:val="single"/>
        </w:rPr>
        <w:t>Indicates New Matter</w:t>
      </w:r>
    </w:p>
    <w:p w14:paraId="36399CB9"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E3A2D"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COMMITTEE AMENDMENT ADOPTED</w:t>
      </w:r>
    </w:p>
    <w:p w14:paraId="7D4AA96F"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March 22, 2022</w:t>
      </w:r>
    </w:p>
    <w:p w14:paraId="34530667"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2979A7" w14:textId="77777777" w:rsidR="00A93C6A" w:rsidRPr="00951BC5" w:rsidRDefault="00A93C6A" w:rsidP="00A62F7F">
      <w:pPr>
        <w:tabs>
          <w:tab w:val="right" w:pos="5933"/>
        </w:tabs>
        <w:suppressAutoHyphens/>
        <w:jc w:val="both"/>
        <w:rPr>
          <w:rFonts w:eastAsia="Times New Roman"/>
        </w:rPr>
      </w:pPr>
      <w:r w:rsidRPr="00951BC5">
        <w:rPr>
          <w:rFonts w:eastAsia="Times New Roman"/>
        </w:rPr>
        <w:tab/>
      </w:r>
      <w:r w:rsidRPr="00951BC5">
        <w:rPr>
          <w:rFonts w:eastAsia="Times New Roman"/>
          <w:b/>
          <w:sz w:val="36"/>
        </w:rPr>
        <w:t>S. 659</w:t>
      </w:r>
    </w:p>
    <w:p w14:paraId="022CEC84"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A2659" w14:textId="77777777" w:rsidR="00A93C6A" w:rsidRPr="00951BC5" w:rsidRDefault="00A93C6A"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rPr>
        <w:t xml:space="preserve">Introduced by </w:t>
      </w:r>
      <w:r w:rsidRPr="00951BC5">
        <w:t>Senator Shealy</w:t>
      </w:r>
    </w:p>
    <w:p w14:paraId="391DE61F"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12102C" w14:textId="77777777" w:rsidR="00A93C6A" w:rsidRPr="00951BC5" w:rsidRDefault="00A93C6A" w:rsidP="00E34C1E">
      <w:pPr>
        <w:tabs>
          <w:tab w:val="right" w:pos="5933"/>
        </w:tabs>
        <w:suppressAutoHyphens/>
        <w:jc w:val="both"/>
        <w:rPr>
          <w:rFonts w:eastAsia="Times New Roman"/>
        </w:rPr>
      </w:pPr>
      <w:r w:rsidRPr="00951BC5">
        <w:rPr>
          <w:rFonts w:eastAsia="Times New Roman"/>
        </w:rPr>
        <w:t>S. Printed 3/22/22--S.</w:t>
      </w:r>
      <w:r>
        <w:rPr>
          <w:rFonts w:eastAsia="Times New Roman"/>
        </w:rPr>
        <w:tab/>
        <w:t>[SEC 3/24/22 10:47 AM]</w:t>
      </w:r>
    </w:p>
    <w:p w14:paraId="0F034AD1"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Read the first time March 11, 2021.</w:t>
      </w:r>
    </w:p>
    <w:p w14:paraId="0C59FDCF" w14:textId="77777777" w:rsidR="00A93C6A" w:rsidRPr="00951BC5" w:rsidRDefault="00A93C6A" w:rsidP="00A62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u w:val="single"/>
        </w:rPr>
        <w:t>            </w:t>
      </w:r>
    </w:p>
    <w:p w14:paraId="736AA56B"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58F50D"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BDE53D"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3C6A" w:rsidRPr="00951BC5" w:rsidSect="00A62F7F">
          <w:footerReference w:type="default" r:id="rId24"/>
          <w:pgSz w:w="12240" w:h="15840" w:code="1"/>
          <w:pgMar w:top="1008" w:right="4680" w:bottom="3499" w:left="1627" w:header="720" w:footer="3499" w:gutter="0"/>
          <w:lnNumType w:countBy="1" w:distance="173"/>
          <w:pgNumType w:start="1"/>
          <w:cols w:space="720"/>
          <w:noEndnote/>
          <w:docGrid w:linePitch="360"/>
        </w:sectPr>
      </w:pPr>
    </w:p>
    <w:p w14:paraId="6810361E"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F8F863"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5DBF7C"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87E9DC"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2399D3"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D12C0F"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9437C2"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2BCE11"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8D2BAE" w14:textId="77777777" w:rsidR="00A93C6A" w:rsidRPr="00951BC5" w:rsidRDefault="00A93C6A" w:rsidP="00175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951BC5">
        <w:rPr>
          <w:rFonts w:eastAsia="Times New Roman"/>
          <w:b/>
          <w:sz w:val="30"/>
          <w:szCs w:val="30"/>
        </w:rPr>
        <w:t xml:space="preserve">A </w:t>
      </w:r>
      <w:bookmarkStart w:id="1" w:name="whattype"/>
      <w:bookmarkEnd w:id="1"/>
      <w:r w:rsidRPr="00951BC5">
        <w:rPr>
          <w:rFonts w:eastAsia="Times New Roman"/>
          <w:b/>
          <w:sz w:val="30"/>
          <w:szCs w:val="30"/>
        </w:rPr>
        <w:t>BILL</w:t>
      </w:r>
    </w:p>
    <w:p w14:paraId="7FD19ED1"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C6AFF6"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951BC5">
        <w:rPr>
          <w:rFonts w:eastAsia="Times New Roman"/>
          <w:color w:val="000000" w:themeColor="text1"/>
          <w:u w:color="000000" w:themeColor="text1"/>
        </w:rPr>
        <w:t>TO AMEND 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 xml:space="preserve">40(B) OF THE 1976 CODE, RELATING TO THE </w:t>
      </w:r>
      <w:r w:rsidRPr="00951BC5">
        <w:rPr>
          <w:color w:val="000000" w:themeColor="text1"/>
          <w:u w:color="000000" w:themeColor="text1"/>
        </w:rPr>
        <w:t>EFFECTIVE DATE OF PAROLE OR RELEASE</w:t>
      </w:r>
      <w:r w:rsidRPr="00951BC5">
        <w:rPr>
          <w:rFonts w:eastAsia="Times New Roman"/>
          <w:color w:val="000000" w:themeColor="text1"/>
          <w:u w:color="000000" w:themeColor="text1"/>
        </w:rPr>
        <w:t>, TO PROVIDE AN EFFECTIVE DATE FOR SUPERVISED REENTRY FOR A PERSON CONVICTED OF A SEXUALLY VIOLENT OFFENSE; TO AMEND 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 xml:space="preserve">50 OF THE 1976 CODE, RELATING TO THE </w:t>
      </w:r>
      <w:r w:rsidRPr="00951BC5">
        <w:rPr>
          <w:color w:val="000000" w:themeColor="text1"/>
          <w:u w:color="000000" w:themeColor="text1"/>
        </w:rPr>
        <w:t>MULTIDISCIPLINARY TEAM, APPOINTMENTS, THE REVIEW OF RECORDS, AND THE MEMBERSHIP OF THE MULTIDISCIPLINARY TEAM</w:t>
      </w:r>
      <w:r w:rsidRPr="00951BC5">
        <w:rPr>
          <w:rFonts w:eastAsia="Times New Roman"/>
          <w:color w:val="000000" w:themeColor="text1"/>
          <w:u w:color="000000" w:themeColor="text1"/>
        </w:rPr>
        <w:t>, TO PROVIDE FOR AN ASSESSMENT OF WHETHER OR NOT THERE IS PROBABLE CAUSE TO BELIEVE THAT A PERSON SATISFIES THE DEFINITION OF A SEXUALLY VIOLENT PREDATOR, TO PROVIDE REPORTING REQUIREMENTS, AND TO PROVIDE FOR THE MEMBERSHIP OF THE MULTIDISCIPLINARY TEAM; TO AMEND 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 xml:space="preserve">80(D) OF THE 1976 CODE, RELATING TO </w:t>
      </w:r>
      <w:r w:rsidRPr="00951BC5">
        <w:rPr>
          <w:color w:val="000000" w:themeColor="text1"/>
          <w:u w:color="000000" w:themeColor="text1"/>
        </w:rPr>
        <w:t>TAKING A PERSON INTO CUSTODY, HEARINGS, AND EVALUATIONS, TO PROVIDE FOR AN EVALUATION BY A COURT</w:t>
      </w:r>
      <w:r w:rsidRPr="00951BC5">
        <w:rPr>
          <w:color w:val="000000" w:themeColor="text1"/>
          <w:u w:color="000000" w:themeColor="text1"/>
        </w:rPr>
        <w:noBreakHyphen/>
        <w:t xml:space="preserve">APPOINTED QUALIFIED EVALUATOR WITHIN A CERTAIN TIME PERIOD, TO PROVIDE FOR AN INDEPENDENT EVALUATION BY AN INDEPENDENT QUALIFIED EVALUATOR WITHIN A CERTAIN TIME PERIOD, AND TO PROVIDE FOR AN EXTENSION IN EXTRAORDINARY CIRCUMSTANCES; TO AMEND </w:t>
      </w:r>
      <w:r w:rsidRPr="00951BC5">
        <w:rPr>
          <w:rFonts w:eastAsia="Times New Roman"/>
          <w:color w:val="000000" w:themeColor="text1"/>
          <w:u w:color="000000" w:themeColor="text1"/>
        </w:rPr>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 xml:space="preserve">90(B) AND (C) OF THE 1976 CODE, RELATING TO A </w:t>
      </w:r>
      <w:r w:rsidRPr="00951BC5">
        <w:rPr>
          <w:color w:val="000000" w:themeColor="text1"/>
          <w:u w:color="000000" w:themeColor="text1"/>
        </w:rPr>
        <w:t>TRIER OF FACT, THE CONTINUATION OF A TRIAL, THE ASSISTANCE OF COUNSEL, THE ACCESS OF EXAMINERS TO A PERSON, AND THE PAYMENT OF EXPENSES</w:t>
      </w:r>
      <w:r w:rsidRPr="00951BC5">
        <w:rPr>
          <w:rFonts w:eastAsia="Times New Roman"/>
          <w:color w:val="000000" w:themeColor="text1"/>
          <w:u w:color="000000" w:themeColor="text1"/>
        </w:rPr>
        <w:t xml:space="preserve">, TO MAKE CONFORMING CHANGES, TO PROVIDE THAT CERTAIN CASES SHALL BE GIVEN PRIORITY STATUS, AND TO PROVIDE FOR COUNSEL AND THE PAYMENT AND COSTS FOR AN INDEPENDENT QUALIFIED EVALUATOR FOR AN INDIGENT PERSON; TO </w:t>
      </w:r>
      <w:r w:rsidRPr="00951BC5">
        <w:rPr>
          <w:rFonts w:eastAsia="Times New Roman"/>
          <w:color w:val="000000" w:themeColor="text1"/>
          <w:u w:color="000000" w:themeColor="text1"/>
        </w:rPr>
        <w:lastRenderedPageBreak/>
        <w:t>AMEND 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 xml:space="preserve">100(B) OF THE 1976 CODE, RELATING TO </w:t>
      </w:r>
      <w:r w:rsidRPr="00951BC5">
        <w:rPr>
          <w:color w:val="000000" w:themeColor="text1"/>
          <w:u w:color="000000" w:themeColor="text1"/>
        </w:rPr>
        <w:t>PERSONS INCOMPETENT TO STAND TRIAL</w:t>
      </w:r>
      <w:r w:rsidRPr="00951BC5">
        <w:rPr>
          <w:rFonts w:eastAsia="Times New Roman"/>
          <w:color w:val="000000" w:themeColor="text1"/>
          <w:u w:color="000000" w:themeColor="text1"/>
        </w:rPr>
        <w:t>, TO PROVIDE THAT A COURT SHALL CONDUCT A NON</w:t>
      </w:r>
      <w:r w:rsidRPr="00951BC5">
        <w:rPr>
          <w:rFonts w:eastAsia="Times New Roman"/>
          <w:color w:val="000000" w:themeColor="text1"/>
          <w:u w:color="000000" w:themeColor="text1"/>
        </w:rPr>
        <w:noBreakHyphen/>
        <w:t>JURY HEARING FOR A PERSON CHARGED WITH A SEXUALLY VIOLENT OFFENSE WHO HAS BEEN FOUND INCOMPETENT TO STAND TRIAL, WHO IS ABOUT TO BE RELEASED, AND WHOSE COMMITMENT IS SOUGHT; TO AMEND 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 xml:space="preserve">110 OF THE 1976 CODE, RELATING TO THE </w:t>
      </w:r>
      <w:r w:rsidRPr="00951BC5">
        <w:rPr>
          <w:color w:val="000000" w:themeColor="text1"/>
          <w:u w:color="000000" w:themeColor="text1"/>
        </w:rPr>
        <w:t>PERIODIC MENTAL EXAMINATION OF COMMITTED PERSONS, REPORTS, PETITIONS FOR RELEASE, HEARINGS, AND TRIALS TO CONSIDER RELEASE</w:t>
      </w:r>
      <w:r w:rsidRPr="00951BC5">
        <w:rPr>
          <w:rFonts w:eastAsia="Times New Roman"/>
          <w:color w:val="000000" w:themeColor="text1"/>
          <w:u w:color="000000" w:themeColor="text1"/>
        </w:rPr>
        <w:t>, TO MAKE CONFORMING CHANGES, TO PROVIDE FOR AN EVALUATION BY A DEPARTMENT OF MENTAL HEALTH</w:t>
      </w:r>
      <w:r w:rsidRPr="00951BC5">
        <w:rPr>
          <w:rFonts w:eastAsia="Times New Roman"/>
          <w:color w:val="000000" w:themeColor="text1"/>
          <w:u w:color="000000" w:themeColor="text1"/>
        </w:rPr>
        <w:noBreakHyphen/>
        <w:t>DESIGNATED QUALIFIED EVALUATOR WITHIN A CERTAIN TIME PERIOD AND UNDER CERTAIN CONDITIONS, AND TO PROVIDE FOR PERIODIC REVIEW HEARINGS AND THE PRESENCE OF THE RESIDENT AND THE DEPARTMENT OF MENTAL HEALTH</w:t>
      </w:r>
      <w:r w:rsidRPr="00951BC5">
        <w:rPr>
          <w:rFonts w:eastAsia="Times New Roman"/>
          <w:color w:val="000000" w:themeColor="text1"/>
          <w:u w:color="000000" w:themeColor="text1"/>
        </w:rPr>
        <w:noBreakHyphen/>
        <w:t xml:space="preserve">DESIGNATED QUALIFIED EVALUATOR AT HEARINGS; TO AMEND CHAPTER 48, TITLE 44 OF THE 1976 CODE, RELATING TO THE SEXUALLY VIOLENT PREDATOR ACT, BY ADDING </w:t>
      </w:r>
      <w:r w:rsidRPr="00951BC5">
        <w:rPr>
          <w:color w:val="000000" w:themeColor="text1"/>
          <w:szCs w:val="28"/>
          <w:u w:color="000000" w:themeColor="text1"/>
        </w:rPr>
        <w:t>SECTION 44</w:t>
      </w:r>
      <w:r w:rsidRPr="00951BC5">
        <w:rPr>
          <w:color w:val="000000" w:themeColor="text1"/>
          <w:szCs w:val="28"/>
          <w:u w:color="000000" w:themeColor="text1"/>
        </w:rPr>
        <w:noBreakHyphen/>
        <w:t>48</w:t>
      </w:r>
      <w:r w:rsidRPr="00951BC5">
        <w:rPr>
          <w:color w:val="000000" w:themeColor="text1"/>
          <w:szCs w:val="28"/>
          <w:u w:color="000000" w:themeColor="text1"/>
        </w:rPr>
        <w:noBreakHyphen/>
        <w:t xml:space="preserve">115, TO PROVIDE THAT A RESIDENT SHALL HAVE THE RIGHT TO CHALLENGE COMMITMENT UNDER CERTAIN CIRCUMSTANCES AND TO PROVIDE CERTAIN CONDITIONS THEREOF; TO AMEND </w:t>
      </w:r>
      <w:r w:rsidRPr="00951BC5">
        <w:rPr>
          <w:rFonts w:eastAsia="Times New Roman"/>
          <w:color w:val="000000" w:themeColor="text1"/>
          <w:u w:color="000000" w:themeColor="text1"/>
        </w:rPr>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 xml:space="preserve">120(B) OF THE 1976 CODE, RELATING TO </w:t>
      </w:r>
      <w:r w:rsidRPr="00951BC5">
        <w:rPr>
          <w:color w:val="000000" w:themeColor="text1"/>
          <w:u w:color="000000" w:themeColor="text1"/>
        </w:rPr>
        <w:t>HEARINGS ORDERED BY A COURT, EXAMINATION BY A QUALIFIED EXPERT, AND THE BURDEN OF PROOF</w:t>
      </w:r>
      <w:r w:rsidRPr="00951BC5">
        <w:rPr>
          <w:rFonts w:eastAsia="Times New Roman"/>
          <w:color w:val="000000" w:themeColor="text1"/>
          <w:u w:color="000000" w:themeColor="text1"/>
        </w:rPr>
        <w:t>, TO MAKE CONFORMING CHANGES, TO PROVIDE FOR THE PRESENCE OF A DEPARTMENT OF MENTAL HEALTH</w:t>
      </w:r>
      <w:r w:rsidRPr="00951BC5">
        <w:rPr>
          <w:rFonts w:eastAsia="Times New Roman"/>
          <w:color w:val="000000" w:themeColor="text1"/>
          <w:u w:color="000000" w:themeColor="text1"/>
        </w:rPr>
        <w:noBreakHyphen/>
        <w:t>DESIGNATED QUALIFIED EVALUATOR AT A HEARING OR TRIAL, AND TO PROVIDE THAT A RESIDENT MAY SEEK ANOTHER EVALUATION AT HIS OWN EXPENSE; TO AMEND 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 xml:space="preserve">150 OF THE 1976 CODE, RELATING TO </w:t>
      </w:r>
      <w:r w:rsidRPr="00951BC5">
        <w:rPr>
          <w:color w:val="000000" w:themeColor="text1"/>
          <w:u w:color="000000" w:themeColor="text1"/>
        </w:rPr>
        <w:t>EVIDENTIARY RECORDS AND A COURT ORDER TO OPEN SEALED RECORDS, TO PROVIDE FOR THE RELEASE OF RECORDS TO THE ATTORNEY GENERAL AND COUNSEL OF RECORD;</w:t>
      </w:r>
      <w:r w:rsidRPr="00951BC5">
        <w:rPr>
          <w:color w:val="000000" w:themeColor="text1"/>
          <w:szCs w:val="28"/>
          <w:u w:color="000000" w:themeColor="text1"/>
        </w:rPr>
        <w:t xml:space="preserve"> TO AMEND </w:t>
      </w:r>
      <w:r w:rsidRPr="00951BC5">
        <w:rPr>
          <w:rFonts w:eastAsia="Times New Roman"/>
          <w:color w:val="000000" w:themeColor="text1"/>
          <w:u w:color="000000" w:themeColor="text1"/>
        </w:rPr>
        <w:t>SECTION 24</w:t>
      </w:r>
      <w:r w:rsidRPr="00951BC5">
        <w:rPr>
          <w:rFonts w:eastAsia="Times New Roman"/>
          <w:color w:val="000000" w:themeColor="text1"/>
          <w:u w:color="000000" w:themeColor="text1"/>
        </w:rPr>
        <w:noBreakHyphen/>
        <w:t>21</w:t>
      </w:r>
      <w:r w:rsidRPr="00951BC5">
        <w:rPr>
          <w:rFonts w:eastAsia="Times New Roman"/>
          <w:color w:val="000000" w:themeColor="text1"/>
          <w:u w:color="000000" w:themeColor="text1"/>
        </w:rPr>
        <w:noBreakHyphen/>
        <w:t xml:space="preserve">32(C) OF THE 1976 CODE, RELATING TO </w:t>
      </w:r>
      <w:r w:rsidRPr="00951BC5">
        <w:rPr>
          <w:color w:val="000000" w:themeColor="text1"/>
          <w:u w:color="000000" w:themeColor="text1"/>
        </w:rPr>
        <w:t>REENTRY SUPERVISION AND REVOCATION</w:t>
      </w:r>
      <w:r w:rsidRPr="00951BC5">
        <w:rPr>
          <w:rFonts w:eastAsia="Times New Roman"/>
          <w:color w:val="000000" w:themeColor="text1"/>
          <w:u w:color="000000" w:themeColor="text1"/>
        </w:rPr>
        <w:t>, TO PROVIDE THAT CERTAIN INMATES ARE NOT ELIGIBLE FOR SUPERVISED RE</w:t>
      </w:r>
      <w:r w:rsidRPr="00951BC5">
        <w:rPr>
          <w:rFonts w:eastAsia="Times New Roman"/>
          <w:color w:val="000000" w:themeColor="text1"/>
          <w:u w:color="000000" w:themeColor="text1"/>
        </w:rPr>
        <w:noBreakHyphen/>
        <w:t>ENTRY UNTIL THE RESOLUTION OF CERTAIN PROCEEDINGS; AND TO DEFINE NECESSARY TERMS.</w:t>
      </w:r>
    </w:p>
    <w:p w14:paraId="0C5949E9"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sidRPr="00951BC5">
        <w:rPr>
          <w:rFonts w:eastAsia="Times New Roman"/>
        </w:rPr>
        <w:tab/>
        <w:t>Amend Title To Conform</w:t>
      </w:r>
    </w:p>
    <w:p w14:paraId="58752571"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2A49ED"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Be it enacted by the General Assembly of the State of South Carolina:</w:t>
      </w:r>
    </w:p>
    <w:p w14:paraId="6E62D5D2"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B1D97D"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rPr>
        <w:t>SECTION</w:t>
      </w:r>
      <w:r w:rsidRPr="00951BC5">
        <w:rPr>
          <w:rFonts w:eastAsia="Times New Roman"/>
        </w:rPr>
        <w:tab/>
        <w:t>1.</w:t>
      </w:r>
      <w:r w:rsidRPr="00951BC5">
        <w:rPr>
          <w:rFonts w:eastAsia="Times New Roman"/>
        </w:rPr>
        <w:tab/>
      </w:r>
      <w:r w:rsidRPr="00951BC5">
        <w:rPr>
          <w:rFonts w:eastAsia="Times New Roman"/>
          <w:color w:val="000000" w:themeColor="text1"/>
          <w:u w:color="000000" w:themeColor="text1"/>
        </w:rPr>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30 of the 1976 Code is amended by adding appropriately numbered new items to read:</w:t>
      </w:r>
    </w:p>
    <w:p w14:paraId="21F18886"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A0F36AD"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‘Qualified evaluator’ means an individual who has education, training, and experience in sex offender evaluations and who is:</w:t>
      </w:r>
    </w:p>
    <w:p w14:paraId="44B154F4"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r>
      <w:r w:rsidRPr="00951BC5">
        <w:rPr>
          <w:rFonts w:eastAsia="Times New Roman"/>
          <w:color w:val="000000" w:themeColor="text1"/>
          <w:u w:color="000000" w:themeColor="text1"/>
        </w:rPr>
        <w:tab/>
        <w:t>(1)</w:t>
      </w:r>
      <w:r w:rsidRPr="00951BC5">
        <w:rPr>
          <w:rFonts w:eastAsia="Times New Roman"/>
          <w:color w:val="000000" w:themeColor="text1"/>
          <w:u w:color="000000" w:themeColor="text1"/>
        </w:rPr>
        <w:tab/>
        <w:t>a psychiatrist or psychologist licensed in this State; or</w:t>
      </w:r>
    </w:p>
    <w:p w14:paraId="6214E0C4"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r>
      <w:r w:rsidRPr="00951BC5">
        <w:rPr>
          <w:rFonts w:eastAsia="Times New Roman"/>
          <w:color w:val="000000" w:themeColor="text1"/>
          <w:u w:color="000000" w:themeColor="text1"/>
        </w:rPr>
        <w:tab/>
        <w:t>(2)</w:t>
      </w:r>
      <w:r w:rsidRPr="00951BC5">
        <w:rPr>
          <w:rFonts w:eastAsia="Times New Roman"/>
          <w:color w:val="000000" w:themeColor="text1"/>
          <w:u w:color="000000" w:themeColor="text1"/>
        </w:rPr>
        <w:tab/>
        <w:t>a trainee of the Department of Mental Health Fellowship Program who is working under the supervision and license of a Department of Mental Health psychiatrist or psychologist and who is approved for exemption by the Department of Mental Health Fellowship Program.</w:t>
      </w:r>
    </w:p>
    <w:p w14:paraId="55FFAE05"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w:t>
      </w:r>
      <w:r w:rsidRPr="00951BC5">
        <w:rPr>
          <w:rFonts w:eastAsia="Times New Roman"/>
          <w:color w:val="000000" w:themeColor="text1"/>
          <w:u w:color="000000" w:themeColor="text1"/>
        </w:rPr>
        <w:tab/>
        <w:t>‘</w:t>
      </w:r>
      <w:r w:rsidRPr="00951BC5">
        <w:rPr>
          <w:color w:val="000000" w:themeColor="text1"/>
          <w:szCs w:val="28"/>
          <w:u w:color="000000" w:themeColor="text1"/>
        </w:rPr>
        <w:t>Resident’ means a person who has been committed as a sexually violent predator for the purposes of long</w:t>
      </w:r>
      <w:r w:rsidRPr="00951BC5">
        <w:rPr>
          <w:color w:val="000000" w:themeColor="text1"/>
          <w:szCs w:val="28"/>
          <w:u w:color="000000" w:themeColor="text1"/>
        </w:rPr>
        <w:noBreakHyphen/>
        <w:t>term control, care, and treatment.</w:t>
      </w:r>
      <w:r w:rsidRPr="00951BC5">
        <w:rPr>
          <w:rFonts w:eastAsia="Times New Roman"/>
          <w:color w:val="000000" w:themeColor="text1"/>
          <w:u w:color="000000" w:themeColor="text1"/>
        </w:rPr>
        <w:t>”</w:t>
      </w:r>
    </w:p>
    <w:p w14:paraId="4CC3E875"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2B9A6E6"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2.</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30(9) of the 1976 Code is amended to read:</w:t>
      </w:r>
    </w:p>
    <w:p w14:paraId="77448996"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B5F3D00"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(9)</w:t>
      </w:r>
      <w:r w:rsidRPr="00951BC5">
        <w:rPr>
          <w:color w:val="000000" w:themeColor="text1"/>
          <w:u w:color="000000" w:themeColor="text1"/>
        </w:rPr>
        <w:tab/>
        <w:t xml:space="preserve">‘Likely to engage in acts of sexual violence’ means </w:t>
      </w:r>
      <w:r w:rsidRPr="00951BC5">
        <w:rPr>
          <w:color w:val="000000" w:themeColor="text1"/>
          <w:u w:val="single" w:color="000000" w:themeColor="text1"/>
        </w:rPr>
        <w:t>that a person is predisposed to engage in acts of sexual violence and more probably than not will engage in</w:t>
      </w:r>
      <w:r w:rsidRPr="00951BC5">
        <w:rPr>
          <w:color w:val="000000" w:themeColor="text1"/>
          <w:u w:color="000000" w:themeColor="text1"/>
        </w:rPr>
        <w:t xml:space="preserve"> </w:t>
      </w:r>
      <w:r w:rsidRPr="00951BC5">
        <w:rPr>
          <w:strike/>
          <w:color w:val="000000" w:themeColor="text1"/>
          <w:u w:color="000000" w:themeColor="text1"/>
        </w:rPr>
        <w:t>the person’s propensity to commit</w:t>
      </w:r>
      <w:r w:rsidRPr="00951BC5">
        <w:rPr>
          <w:color w:val="000000" w:themeColor="text1"/>
          <w:u w:color="000000" w:themeColor="text1"/>
        </w:rPr>
        <w:t xml:space="preserve"> acts of sexual violence </w:t>
      </w:r>
      <w:r w:rsidRPr="00951BC5">
        <w:rPr>
          <w:strike/>
          <w:color w:val="000000" w:themeColor="text1"/>
          <w:u w:color="000000" w:themeColor="text1"/>
        </w:rPr>
        <w:t>is of</w:t>
      </w:r>
      <w:r w:rsidRPr="00951BC5">
        <w:rPr>
          <w:color w:val="000000" w:themeColor="text1"/>
          <w:u w:color="000000" w:themeColor="text1"/>
        </w:rPr>
        <w:t xml:space="preserve"> </w:t>
      </w:r>
      <w:r w:rsidRPr="00951BC5">
        <w:rPr>
          <w:color w:val="000000" w:themeColor="text1"/>
          <w:u w:val="single" w:color="000000" w:themeColor="text1"/>
        </w:rPr>
        <w:t>to</w:t>
      </w:r>
      <w:r w:rsidRPr="00951BC5">
        <w:rPr>
          <w:color w:val="000000" w:themeColor="text1"/>
          <w:u w:color="000000" w:themeColor="text1"/>
        </w:rPr>
        <w:t xml:space="preserve"> such a degree as to pose a menace to the health and safety of others.</w:t>
      </w:r>
      <w:r w:rsidRPr="00951BC5">
        <w:rPr>
          <w:rFonts w:eastAsia="Times New Roman"/>
          <w:color w:val="000000" w:themeColor="text1"/>
          <w:u w:color="000000" w:themeColor="text1"/>
        </w:rPr>
        <w:t>”</w:t>
      </w:r>
    </w:p>
    <w:p w14:paraId="2FB3E611"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38DF571"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3.</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40(B) of the 1976 Code is amended to read:</w:t>
      </w:r>
    </w:p>
    <w:p w14:paraId="180DACAC"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FA5F3EF"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(B)</w:t>
      </w:r>
      <w:r w:rsidRPr="00951BC5">
        <w:rPr>
          <w:color w:val="000000" w:themeColor="text1"/>
          <w:u w:color="000000" w:themeColor="text1"/>
        </w:rPr>
        <w:tab/>
        <w:t xml:space="preserve">If a person has been convicted of a sexually violent offense and the Board of Probation, Parole and Pardon Services or the Board of Juvenile Parole intends to grant the person a parole or the South Carolina Department of Corrections or the Board of Juvenile Parole intends to grant the person a conditional release </w:t>
      </w:r>
      <w:r w:rsidRPr="00951BC5">
        <w:rPr>
          <w:color w:val="000000" w:themeColor="text1"/>
          <w:u w:val="single" w:color="000000" w:themeColor="text1"/>
        </w:rPr>
        <w:t>or supervised reentry</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 the</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 xml:space="preserve"> must be granted to be effective one hundred eighty days after the date of the order of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 The Board of Probation, Parole and Pardon Services, the Board of Juvenile Parole, or the South Carolina Department of Corrections immediately must send notice of the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 xml:space="preserve"> of the person to the multidisciplinary team, the victim, and the Attorney General. If the person is determined to be a sexually violent predator pursuant to this chapter, </w:t>
      </w:r>
      <w:r w:rsidRPr="00951BC5">
        <w:rPr>
          <w:color w:val="000000" w:themeColor="text1"/>
          <w:u w:val="single" w:color="000000" w:themeColor="text1"/>
        </w:rPr>
        <w:t>then</w:t>
      </w:r>
      <w:r w:rsidRPr="00951BC5">
        <w:rPr>
          <w:color w:val="000000" w:themeColor="text1"/>
          <w:u w:color="000000" w:themeColor="text1"/>
        </w:rPr>
        <w:t xml:space="preserve"> the person is subject to the provisions of this chapter even though the person has been released on parole</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or</w:t>
      </w:r>
      <w:r w:rsidRPr="00951BC5">
        <w:rPr>
          <w:color w:val="000000" w:themeColor="text1"/>
          <w:u w:color="000000" w:themeColor="text1"/>
        </w:rPr>
        <w:t xml:space="preserve"> conditional release</w:t>
      </w:r>
      <w:r w:rsidRPr="00951BC5">
        <w:rPr>
          <w:color w:val="000000" w:themeColor="text1"/>
          <w:u w:val="single" w:color="000000" w:themeColor="text1"/>
        </w:rPr>
        <w:t>, or supervised reentry</w:t>
      </w:r>
      <w:r w:rsidRPr="00951BC5">
        <w:rPr>
          <w:color w:val="000000" w:themeColor="text1"/>
          <w:u w:color="000000" w:themeColor="text1"/>
        </w:rPr>
        <w:t>.</w:t>
      </w:r>
      <w:r w:rsidRPr="00951BC5">
        <w:rPr>
          <w:rFonts w:eastAsia="Times New Roman"/>
          <w:color w:val="000000" w:themeColor="text1"/>
          <w:u w:color="000000" w:themeColor="text1"/>
        </w:rPr>
        <w:t>”</w:t>
      </w:r>
    </w:p>
    <w:p w14:paraId="7C8C1387"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4D61DFA"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4.</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50 of the 1976 Code is amended to read:</w:t>
      </w:r>
    </w:p>
    <w:p w14:paraId="4548C414"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3971F51"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50.</w:t>
      </w:r>
      <w:r w:rsidRPr="00951BC5">
        <w:rPr>
          <w:rFonts w:eastAsia="Times New Roman"/>
          <w:color w:val="000000" w:themeColor="text1"/>
          <w:u w:color="000000" w:themeColor="text1"/>
        </w:rPr>
        <w:tab/>
      </w:r>
      <w:r w:rsidRPr="00951BC5">
        <w:rPr>
          <w:rFonts w:eastAsia="Times New Roman"/>
          <w:color w:val="000000" w:themeColor="text1"/>
          <w:u w:val="single" w:color="000000" w:themeColor="text1"/>
        </w:rPr>
        <w:t>(A)</w:t>
      </w:r>
      <w:r w:rsidRPr="00951BC5">
        <w:rPr>
          <w:rFonts w:eastAsia="Times New Roman"/>
          <w:color w:val="000000" w:themeColor="text1"/>
          <w:u w:color="000000" w:themeColor="text1"/>
        </w:rPr>
        <w:tab/>
      </w:r>
      <w:r w:rsidRPr="00951BC5">
        <w:rPr>
          <w:color w:val="000000" w:themeColor="text1"/>
          <w:u w:color="000000" w:themeColor="text1"/>
        </w:rPr>
        <w:t>The Director of the Department of Corrections must appoint a multidisciplinary team to review the records of each person referred to the team pursuant to Section 44</w:t>
      </w:r>
      <w:r w:rsidRPr="00951BC5">
        <w:rPr>
          <w:color w:val="000000" w:themeColor="text1"/>
          <w:u w:color="000000" w:themeColor="text1"/>
        </w:rPr>
        <w:noBreakHyphen/>
        <w:t>48</w:t>
      </w:r>
      <w:r w:rsidRPr="00951BC5">
        <w:rPr>
          <w:color w:val="000000" w:themeColor="text1"/>
          <w:u w:color="000000" w:themeColor="text1"/>
        </w:rPr>
        <w:noBreakHyphen/>
        <w:t>40. These records may include, but are not limited to, the person’s criminal offense record, any relevant medical and psychological records, treatment records, victim’s impact statement, and any disciplinary or other records formulated during confinement or supervision. The team, within thirty days of receiving notice as provided for in Section 44</w:t>
      </w:r>
      <w:r w:rsidRPr="00951BC5">
        <w:rPr>
          <w:color w:val="000000" w:themeColor="text1"/>
          <w:u w:color="000000" w:themeColor="text1"/>
        </w:rPr>
        <w:noBreakHyphen/>
        <w:t>48</w:t>
      </w:r>
      <w:r w:rsidRPr="00951BC5">
        <w:rPr>
          <w:color w:val="000000" w:themeColor="text1"/>
          <w:u w:color="000000" w:themeColor="text1"/>
        </w:rPr>
        <w:noBreakHyphen/>
        <w:t xml:space="preserve">40, must assess whether or not </w:t>
      </w:r>
      <w:r w:rsidRPr="00951BC5">
        <w:rPr>
          <w:color w:val="000000" w:themeColor="text1"/>
          <w:u w:val="single" w:color="000000" w:themeColor="text1"/>
        </w:rPr>
        <w:t>there is probable cause to believe</w:t>
      </w:r>
      <w:r w:rsidRPr="00951BC5">
        <w:rPr>
          <w:color w:val="000000" w:themeColor="text1"/>
          <w:u w:color="000000" w:themeColor="text1"/>
        </w:rPr>
        <w:t xml:space="preserve"> the person satisfies the definition of a sexually violent predator. If it is determined </w:t>
      </w:r>
      <w:r w:rsidRPr="00951BC5">
        <w:rPr>
          <w:color w:val="000000" w:themeColor="text1"/>
          <w:u w:val="single" w:color="000000" w:themeColor="text1"/>
        </w:rPr>
        <w:t>that probable cause does exist</w:t>
      </w:r>
      <w:r w:rsidRPr="00951BC5">
        <w:rPr>
          <w:color w:val="000000" w:themeColor="text1"/>
          <w:u w:color="000000" w:themeColor="text1"/>
        </w:rPr>
        <w:t xml:space="preserve"> </w:t>
      </w:r>
      <w:r w:rsidRPr="00951BC5">
        <w:rPr>
          <w:strike/>
          <w:color w:val="000000" w:themeColor="text1"/>
          <w:u w:color="000000" w:themeColor="text1"/>
        </w:rPr>
        <w:t>that the person satisfies the definition of a sexually violent predator</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multidisciplinary team must forward a report of the assessment to the prosecutor’s review committee and notify the victim. The assessment must be accompanied by all records relevant to the assessment. Membership of the team must include:</w:t>
      </w:r>
    </w:p>
    <w:p w14:paraId="2799170E"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(1)</w:t>
      </w:r>
      <w:r w:rsidRPr="00951BC5">
        <w:rPr>
          <w:color w:val="000000" w:themeColor="text1"/>
          <w:u w:color="000000" w:themeColor="text1"/>
        </w:rPr>
        <w:tab/>
        <w:t>a representative from the Department of Corrections;</w:t>
      </w:r>
    </w:p>
    <w:p w14:paraId="37164981"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(2)</w:t>
      </w:r>
      <w:r w:rsidRPr="00951BC5">
        <w:rPr>
          <w:color w:val="000000" w:themeColor="text1"/>
          <w:u w:color="000000" w:themeColor="text1"/>
        </w:rPr>
        <w:tab/>
        <w:t>a representative from the Department of Probation, Parole and Pardon Services;</w:t>
      </w:r>
    </w:p>
    <w:p w14:paraId="6D0EB666"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(3)</w:t>
      </w:r>
      <w:r w:rsidRPr="00951BC5">
        <w:rPr>
          <w:color w:val="000000" w:themeColor="text1"/>
          <w:u w:color="000000" w:themeColor="text1"/>
        </w:rPr>
        <w:tab/>
        <w:t xml:space="preserve">a representative from the Department of Mental Health who is a trained, qualified mental health clinician with </w:t>
      </w:r>
      <w:r w:rsidRPr="00951BC5">
        <w:rPr>
          <w:color w:val="000000" w:themeColor="text1"/>
          <w:u w:val="single" w:color="000000" w:themeColor="text1"/>
        </w:rPr>
        <w:t>education, training, or experience in assessing, examining, or treating sex</w:t>
      </w:r>
      <w:r w:rsidRPr="00951BC5">
        <w:rPr>
          <w:color w:val="000000" w:themeColor="text1"/>
          <w:u w:color="000000" w:themeColor="text1"/>
        </w:rPr>
        <w:t xml:space="preserve"> </w:t>
      </w:r>
      <w:r w:rsidRPr="00951BC5">
        <w:rPr>
          <w:strike/>
          <w:color w:val="000000" w:themeColor="text1"/>
          <w:u w:color="000000" w:themeColor="text1"/>
        </w:rPr>
        <w:t>expertise in treating sexually violent</w:t>
      </w:r>
      <w:r w:rsidRPr="00951BC5">
        <w:rPr>
          <w:color w:val="000000" w:themeColor="text1"/>
          <w:u w:color="000000" w:themeColor="text1"/>
        </w:rPr>
        <w:t xml:space="preserve"> offenders;</w:t>
      </w:r>
    </w:p>
    <w:p w14:paraId="68784D68"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(4)</w:t>
      </w:r>
      <w:r w:rsidRPr="00951BC5">
        <w:rPr>
          <w:color w:val="000000" w:themeColor="text1"/>
          <w:u w:color="000000" w:themeColor="text1"/>
        </w:rPr>
        <w:tab/>
        <w:t>a retired judge appointed by the Chief Justice who is eligible for continued judicial service pursuant to Section 2</w:t>
      </w:r>
      <w:r w:rsidRPr="00951BC5">
        <w:rPr>
          <w:color w:val="000000" w:themeColor="text1"/>
          <w:u w:color="000000" w:themeColor="text1"/>
        </w:rPr>
        <w:noBreakHyphen/>
        <w:t>19</w:t>
      </w:r>
      <w:r w:rsidRPr="00951BC5">
        <w:rPr>
          <w:color w:val="000000" w:themeColor="text1"/>
          <w:u w:color="000000" w:themeColor="text1"/>
        </w:rPr>
        <w:noBreakHyphen/>
        <w:t>100; and</w:t>
      </w:r>
    </w:p>
    <w:p w14:paraId="6A3E6D6A"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color="000000" w:themeColor="text1"/>
        </w:rPr>
        <w:tab/>
        <w:t>(5)</w:t>
      </w:r>
      <w:r w:rsidRPr="00951BC5">
        <w:rPr>
          <w:color w:val="000000" w:themeColor="text1"/>
          <w:u w:color="000000" w:themeColor="text1"/>
        </w:rPr>
        <w:tab/>
        <w:t>an attorney with substantial experience in the practice of criminal defense law to be appointed by the Chief Justice to serve a term of one year.</w:t>
      </w:r>
    </w:p>
    <w:p w14:paraId="77F86527"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(B)</w:t>
      </w:r>
      <w:r w:rsidRPr="00951BC5">
        <w:rPr>
          <w:color w:val="000000" w:themeColor="text1"/>
          <w:u w:color="000000" w:themeColor="text1"/>
        </w:rPr>
        <w:tab/>
        <w:t xml:space="preserve">The Director of the Department of Corrections or his designee appointed pursuant to </w:t>
      </w:r>
      <w:r w:rsidRPr="00951BC5">
        <w:rPr>
          <w:strike/>
          <w:color w:val="000000" w:themeColor="text1"/>
          <w:u w:color="000000" w:themeColor="text1"/>
        </w:rPr>
        <w:t>item (1)</w:t>
      </w:r>
      <w:r w:rsidRPr="00951BC5">
        <w:rPr>
          <w:color w:val="000000" w:themeColor="text1"/>
          <w:u w:color="000000" w:themeColor="text1"/>
        </w:rPr>
        <w:t xml:space="preserve"> </w:t>
      </w:r>
      <w:r w:rsidRPr="00951BC5">
        <w:rPr>
          <w:color w:val="000000" w:themeColor="text1"/>
          <w:u w:val="single" w:color="000000" w:themeColor="text1"/>
        </w:rPr>
        <w:t>subsection (A)(1)</w:t>
      </w:r>
      <w:r w:rsidRPr="00951BC5">
        <w:rPr>
          <w:color w:val="000000" w:themeColor="text1"/>
          <w:u w:color="000000" w:themeColor="text1"/>
        </w:rPr>
        <w:t xml:space="preserve"> shall be the chairman of the team.</w:t>
      </w:r>
      <w:r w:rsidRPr="00951BC5">
        <w:rPr>
          <w:rFonts w:eastAsia="Times New Roman"/>
          <w:color w:val="000000" w:themeColor="text1"/>
          <w:u w:color="000000" w:themeColor="text1"/>
        </w:rPr>
        <w:t>”</w:t>
      </w:r>
    </w:p>
    <w:p w14:paraId="0F4D8DB8"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428BC2"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5.</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80(D) of the 1976 Code is amended to read:</w:t>
      </w:r>
    </w:p>
    <w:p w14:paraId="6CF868FE"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0E0B81C"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(D)</w:t>
      </w:r>
      <w:r w:rsidRPr="00951BC5">
        <w:rPr>
          <w:color w:val="000000" w:themeColor="text1"/>
          <w:u w:color="000000" w:themeColor="text1"/>
        </w:rPr>
        <w:tab/>
        <w:t xml:space="preserve">If the probable cause determination is made, </w:t>
      </w:r>
      <w:r w:rsidRPr="00951BC5">
        <w:rPr>
          <w:color w:val="000000" w:themeColor="text1"/>
          <w:u w:val="single" w:color="000000" w:themeColor="text1"/>
        </w:rPr>
        <w:t>then</w:t>
      </w:r>
      <w:r w:rsidRPr="00951BC5">
        <w:rPr>
          <w:color w:val="000000" w:themeColor="text1"/>
          <w:u w:color="000000" w:themeColor="text1"/>
        </w:rPr>
        <w:t xml:space="preserve"> the court must direct that</w:t>
      </w:r>
      <w:r w:rsidRPr="00951BC5">
        <w:rPr>
          <w:color w:val="000000" w:themeColor="text1"/>
          <w:u w:val="single" w:color="000000" w:themeColor="text1"/>
        </w:rPr>
        <w:t>,</w:t>
      </w:r>
      <w:r w:rsidRPr="00951BC5">
        <w:rPr>
          <w:color w:val="000000" w:themeColor="text1"/>
          <w:u w:color="000000" w:themeColor="text1"/>
        </w:rPr>
        <w:t xml:space="preserve"> upon completion of the criminal sentence, the person must be transferred to a local or regional detention facility pending </w:t>
      </w:r>
      <w:r w:rsidRPr="00951BC5">
        <w:rPr>
          <w:color w:val="000000" w:themeColor="text1"/>
          <w:u w:val="single" w:color="000000" w:themeColor="text1"/>
        </w:rPr>
        <w:t>the</w:t>
      </w:r>
      <w:r w:rsidRPr="00951BC5">
        <w:rPr>
          <w:color w:val="000000" w:themeColor="text1"/>
          <w:u w:color="000000" w:themeColor="text1"/>
        </w:rPr>
        <w:t xml:space="preserve"> conclusion of the proceedings under this chapter. The court must further direct that the person be transported to an appropriate facility of the South Carolina Department of Mental Health for an evaluation as to whether the person is a sexually violent predator </w:t>
      </w:r>
      <w:r w:rsidRPr="00951BC5">
        <w:rPr>
          <w:color w:val="000000" w:themeColor="text1"/>
          <w:u w:val="single" w:color="000000" w:themeColor="text1"/>
        </w:rPr>
        <w:t>and must order the person to comply with all testing and assessments deemed necessary by a court</w:t>
      </w:r>
      <w:r w:rsidRPr="00951BC5">
        <w:rPr>
          <w:color w:val="000000" w:themeColor="text1"/>
          <w:u w:val="single" w:color="000000" w:themeColor="text1"/>
        </w:rPr>
        <w:noBreakHyphen/>
        <w:t>appointed qualified evaluator</w:t>
      </w:r>
      <w:r w:rsidRPr="00951BC5">
        <w:rPr>
          <w:color w:val="000000" w:themeColor="text1"/>
          <w:u w:color="000000" w:themeColor="text1"/>
        </w:rPr>
        <w:t xml:space="preserve">. </w:t>
      </w:r>
      <w:r w:rsidRPr="00951BC5">
        <w:rPr>
          <w:strike/>
          <w:color w:val="000000" w:themeColor="text1"/>
          <w:u w:color="000000" w:themeColor="text1"/>
        </w:rPr>
        <w:t>The evaluation must be conducted by a qualified expert appointed by the court at the probable cause hearing.</w:t>
      </w:r>
      <w:r w:rsidRPr="00951BC5">
        <w:rPr>
          <w:color w:val="000000" w:themeColor="text1"/>
          <w:u w:color="000000" w:themeColor="text1"/>
        </w:rPr>
        <w:t xml:space="preserve"> The </w:t>
      </w:r>
      <w:r w:rsidRPr="00951BC5">
        <w:rPr>
          <w:strike/>
          <w:color w:val="000000" w:themeColor="text1"/>
          <w:u w:color="000000" w:themeColor="text1"/>
        </w:rPr>
        <w:t>expert</w:t>
      </w:r>
      <w:r w:rsidRPr="00951BC5">
        <w:rPr>
          <w:color w:val="000000" w:themeColor="text1"/>
          <w:u w:color="000000" w:themeColor="text1"/>
        </w:rPr>
        <w:t xml:space="preserve"> </w:t>
      </w:r>
      <w:r w:rsidRPr="00951BC5">
        <w:rPr>
          <w:color w:val="000000" w:themeColor="text1"/>
          <w:u w:val="single" w:color="000000" w:themeColor="text1"/>
        </w:rPr>
        <w:t>court</w:t>
      </w:r>
      <w:r w:rsidRPr="00951BC5">
        <w:rPr>
          <w:color w:val="000000" w:themeColor="text1"/>
          <w:u w:val="single" w:color="000000" w:themeColor="text1"/>
        </w:rPr>
        <w:noBreakHyphen/>
        <w:t>appointed qualified evaluator</w:t>
      </w:r>
      <w:r w:rsidRPr="00951BC5">
        <w:rPr>
          <w:color w:val="000000" w:themeColor="text1"/>
          <w:u w:color="000000" w:themeColor="text1"/>
        </w:rPr>
        <w:t xml:space="preserve"> must complete the evaluation within </w:t>
      </w:r>
      <w:r w:rsidRPr="00951BC5">
        <w:rPr>
          <w:strike/>
          <w:color w:val="000000" w:themeColor="text1"/>
          <w:u w:color="000000" w:themeColor="text1"/>
        </w:rPr>
        <w:t>sixty</w:t>
      </w:r>
      <w:r w:rsidRPr="00951BC5">
        <w:rPr>
          <w:color w:val="000000" w:themeColor="text1"/>
          <w:u w:color="000000" w:themeColor="text1"/>
        </w:rPr>
        <w:t xml:space="preserve"> </w:t>
      </w:r>
      <w:r w:rsidRPr="00951BC5">
        <w:rPr>
          <w:color w:val="000000" w:themeColor="text1"/>
          <w:u w:val="single" w:color="000000" w:themeColor="text1"/>
        </w:rPr>
        <w:t>ninety</w:t>
      </w:r>
      <w:r w:rsidRPr="00951BC5">
        <w:rPr>
          <w:color w:val="000000" w:themeColor="text1"/>
          <w:u w:color="000000" w:themeColor="text1"/>
        </w:rPr>
        <w:t xml:space="preserve"> days after the </w:t>
      </w:r>
      <w:r w:rsidRPr="00951BC5">
        <w:rPr>
          <w:color w:val="000000" w:themeColor="text1"/>
          <w:szCs w:val="28"/>
          <w:u w:val="single" w:color="000000" w:themeColor="text1"/>
        </w:rPr>
        <w:t>Department of Mental Health provides written certification to the Attorney General’s Office and the person’s legal counsel that it has received all medical, psychological, criminal offense, and disciplinary records and reports concerning the person but not greater than one hundred eighty days after the probable cause order is filed</w:t>
      </w:r>
      <w:r w:rsidRPr="00951BC5">
        <w:rPr>
          <w:color w:val="000000" w:themeColor="text1"/>
          <w:u w:color="000000" w:themeColor="text1"/>
        </w:rPr>
        <w:t xml:space="preserve"> </w:t>
      </w:r>
      <w:r w:rsidRPr="00951BC5">
        <w:rPr>
          <w:strike/>
          <w:color w:val="000000" w:themeColor="text1"/>
          <w:u w:color="000000" w:themeColor="text1"/>
        </w:rPr>
        <w:t>completion of the probable cause hearing</w:t>
      </w:r>
      <w:r w:rsidRPr="00951BC5">
        <w:rPr>
          <w:color w:val="000000" w:themeColor="text1"/>
          <w:u w:color="000000" w:themeColor="text1"/>
        </w:rPr>
        <w:t xml:space="preserve">. The court may grant one extension upon </w:t>
      </w:r>
      <w:r w:rsidRPr="00951BC5">
        <w:rPr>
          <w:color w:val="000000" w:themeColor="text1"/>
          <w:u w:val="single" w:color="000000" w:themeColor="text1"/>
        </w:rPr>
        <w:t>the</w:t>
      </w:r>
      <w:r w:rsidRPr="00951BC5">
        <w:rPr>
          <w:color w:val="000000" w:themeColor="text1"/>
          <w:u w:color="000000" w:themeColor="text1"/>
        </w:rPr>
        <w:t xml:space="preserve"> request of the </w:t>
      </w:r>
      <w:r w:rsidRPr="00951BC5">
        <w:rPr>
          <w:color w:val="000000" w:themeColor="text1"/>
          <w:u w:val="single" w:color="000000" w:themeColor="text1"/>
        </w:rPr>
        <w:t>court</w:t>
      </w:r>
      <w:r w:rsidRPr="00951BC5">
        <w:rPr>
          <w:color w:val="000000" w:themeColor="text1"/>
          <w:u w:val="single" w:color="000000" w:themeColor="text1"/>
        </w:rPr>
        <w:noBreakHyphen/>
        <w:t>appointed qualified 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and a showing of </w:t>
      </w:r>
      <w:r w:rsidRPr="00951BC5">
        <w:rPr>
          <w:strike/>
          <w:color w:val="000000" w:themeColor="text1"/>
          <w:u w:color="000000" w:themeColor="text1"/>
        </w:rPr>
        <w:t>good cause. Any further extensions only may be granted for</w:t>
      </w:r>
      <w:r w:rsidRPr="00951BC5">
        <w:rPr>
          <w:color w:val="000000" w:themeColor="text1"/>
          <w:u w:color="000000" w:themeColor="text1"/>
        </w:rPr>
        <w:t xml:space="preserve"> extraordinary circumstances. </w:t>
      </w:r>
      <w:r w:rsidRPr="00951BC5">
        <w:rPr>
          <w:color w:val="000000" w:themeColor="text1"/>
          <w:szCs w:val="28"/>
          <w:u w:val="single" w:color="000000" w:themeColor="text1"/>
        </w:rPr>
        <w:t>After the evaluation by the court</w:t>
      </w:r>
      <w:r w:rsidRPr="00951BC5">
        <w:rPr>
          <w:color w:val="000000" w:themeColor="text1"/>
          <w:szCs w:val="28"/>
          <w:u w:val="single" w:color="000000" w:themeColor="text1"/>
        </w:rPr>
        <w:noBreakHyphen/>
        <w:t>appointed qualified evaluator, if the person or the Attorney General seeks an independent evaluation by an independent qualified evaluator, pursuant to Section 44</w:t>
      </w:r>
      <w:r w:rsidRPr="00951BC5">
        <w:rPr>
          <w:color w:val="000000" w:themeColor="text1"/>
          <w:szCs w:val="28"/>
          <w:u w:val="single" w:color="000000" w:themeColor="text1"/>
        </w:rPr>
        <w:noBreakHyphen/>
        <w:t>48</w:t>
      </w:r>
      <w:r w:rsidRPr="00951BC5">
        <w:rPr>
          <w:color w:val="000000" w:themeColor="text1"/>
          <w:szCs w:val="28"/>
          <w:u w:val="single" w:color="000000" w:themeColor="text1"/>
        </w:rPr>
        <w:noBreakHyphen/>
        <w:t>90(C), then that evaluation must be completed within ninety days after receipt of the report by the court</w:t>
      </w:r>
      <w:r w:rsidRPr="00951BC5">
        <w:rPr>
          <w:color w:val="000000" w:themeColor="text1"/>
          <w:szCs w:val="28"/>
          <w:u w:val="single" w:color="000000" w:themeColor="text1"/>
        </w:rPr>
        <w:noBreakHyphen/>
        <w:t>appointed qualified evaluator. The court may grant an extension upon the request of the independent qualified evaluator and a showing of extraordinary circumstances. Any qualified evaluator who will be submitted as an expert at either a hearing or trial must submit a written report available to both parties.</w:t>
      </w:r>
      <w:r w:rsidRPr="00951BC5">
        <w:rPr>
          <w:rFonts w:eastAsia="Times New Roman"/>
          <w:color w:val="000000" w:themeColor="text1"/>
          <w:u w:color="000000" w:themeColor="text1"/>
        </w:rPr>
        <w:t>”</w:t>
      </w:r>
    </w:p>
    <w:p w14:paraId="1803C9F0"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466C5C4"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6.</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90(B) and (C) of the 1976 Code is amended to read:</w:t>
      </w:r>
    </w:p>
    <w:p w14:paraId="55BDD847"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(B)</w:t>
      </w:r>
      <w:r w:rsidRPr="00951BC5">
        <w:rPr>
          <w:color w:val="000000" w:themeColor="text1"/>
          <w:u w:color="000000" w:themeColor="text1"/>
        </w:rPr>
        <w:tab/>
        <w:t>Within thirty days after the determination of probable cause by the court pursuant to Section 44</w:t>
      </w:r>
      <w:r w:rsidRPr="00951BC5">
        <w:rPr>
          <w:color w:val="000000" w:themeColor="text1"/>
          <w:u w:color="000000" w:themeColor="text1"/>
        </w:rPr>
        <w:noBreakHyphen/>
        <w:t>48</w:t>
      </w:r>
      <w:r w:rsidRPr="00951BC5">
        <w:rPr>
          <w:color w:val="000000" w:themeColor="text1"/>
          <w:u w:color="000000" w:themeColor="text1"/>
        </w:rPr>
        <w:noBreakHyphen/>
        <w:t xml:space="preserve">80, the person or the Attorney General may request, in writing, that the trial be before a jury. If no request is made, the trial must be before a judge in the county where the offense was committed within ninety days of the date the </w:t>
      </w:r>
      <w:r w:rsidRPr="00951BC5">
        <w:rPr>
          <w:color w:val="000000" w:themeColor="text1"/>
          <w:u w:val="single" w:color="000000" w:themeColor="text1"/>
        </w:rPr>
        <w:t xml:space="preserve">independent qualified evaluator requested </w:t>
      </w:r>
      <w:r w:rsidRPr="00951BC5">
        <w:rPr>
          <w:color w:val="000000" w:themeColor="text1"/>
          <w:szCs w:val="28"/>
          <w:u w:val="single" w:color="000000" w:themeColor="text1"/>
        </w:rPr>
        <w:t>by the person or Attorney General pursuant to Section 44</w:t>
      </w:r>
      <w:r w:rsidRPr="00951BC5">
        <w:rPr>
          <w:color w:val="000000" w:themeColor="text1"/>
          <w:szCs w:val="28"/>
          <w:u w:val="single" w:color="000000" w:themeColor="text1"/>
        </w:rPr>
        <w:noBreakHyphen/>
        <w:t>48</w:t>
      </w:r>
      <w:r w:rsidRPr="00951BC5">
        <w:rPr>
          <w:color w:val="000000" w:themeColor="text1"/>
          <w:szCs w:val="28"/>
          <w:u w:val="single" w:color="000000" w:themeColor="text1"/>
        </w:rPr>
        <w:noBreakHyphen/>
        <w:t>90(C)</w:t>
      </w:r>
      <w:r w:rsidRPr="00951BC5">
        <w:rPr>
          <w:color w:val="000000" w:themeColor="text1"/>
          <w:u w:color="000000" w:themeColor="text1"/>
        </w:rPr>
        <w:t xml:space="preserve"> </w:t>
      </w:r>
      <w:r w:rsidRPr="00951BC5">
        <w:rPr>
          <w:strike/>
          <w:color w:val="000000" w:themeColor="text1"/>
          <w:u w:color="000000" w:themeColor="text1"/>
        </w:rPr>
        <w:t>court appointed expert</w:t>
      </w:r>
      <w:r w:rsidRPr="00951BC5">
        <w:rPr>
          <w:color w:val="000000" w:themeColor="text1"/>
          <w:u w:color="000000" w:themeColor="text1"/>
        </w:rPr>
        <w:t xml:space="preserve"> issues </w:t>
      </w:r>
      <w:r w:rsidRPr="00951BC5">
        <w:rPr>
          <w:color w:val="000000" w:themeColor="text1"/>
          <w:u w:val="single" w:color="000000" w:themeColor="text1"/>
        </w:rPr>
        <w:t>a report</w:t>
      </w:r>
      <w:r w:rsidRPr="00951BC5">
        <w:rPr>
          <w:color w:val="000000" w:themeColor="text1"/>
          <w:u w:color="000000" w:themeColor="text1"/>
        </w:rPr>
        <w:t xml:space="preserve"> </w:t>
      </w:r>
      <w:r w:rsidRPr="00951BC5">
        <w:rPr>
          <w:strike/>
          <w:color w:val="000000" w:themeColor="text1"/>
          <w:u w:color="000000" w:themeColor="text1"/>
        </w:rPr>
        <w:t>the evaluation</w:t>
      </w:r>
      <w:r w:rsidRPr="00951BC5">
        <w:rPr>
          <w:color w:val="000000" w:themeColor="text1"/>
          <w:u w:color="000000" w:themeColor="text1"/>
        </w:rPr>
        <w:t xml:space="preserve"> as to whether the person is a sexually violent predator, pursuant to Section 44</w:t>
      </w:r>
      <w:r w:rsidRPr="00951BC5">
        <w:rPr>
          <w:color w:val="000000" w:themeColor="text1"/>
          <w:u w:color="000000" w:themeColor="text1"/>
        </w:rPr>
        <w:noBreakHyphen/>
        <w:t>48</w:t>
      </w:r>
      <w:r w:rsidRPr="00951BC5">
        <w:rPr>
          <w:color w:val="000000" w:themeColor="text1"/>
          <w:u w:color="000000" w:themeColor="text1"/>
        </w:rPr>
        <w:noBreakHyphen/>
        <w:t>80(D), or, if there is no term of court, the next available date thereafter</w:t>
      </w:r>
      <w:r w:rsidRPr="00951BC5">
        <w:rPr>
          <w:color w:val="000000" w:themeColor="text1"/>
          <w:szCs w:val="28"/>
          <w:u w:val="single" w:color="000000" w:themeColor="text1"/>
        </w:rPr>
        <w:t>, and the case shall be treated as a priority case</w:t>
      </w:r>
      <w:r w:rsidRPr="00951BC5">
        <w:rPr>
          <w:color w:val="000000" w:themeColor="text1"/>
          <w:u w:color="000000" w:themeColor="text1"/>
        </w:rPr>
        <w:t xml:space="preserve">. If </w:t>
      </w:r>
      <w:r w:rsidRPr="00951BC5">
        <w:rPr>
          <w:color w:val="000000" w:themeColor="text1"/>
          <w:szCs w:val="28"/>
          <w:u w:val="single" w:color="000000" w:themeColor="text1"/>
        </w:rPr>
        <w:t>neither party seeks an independent evaluation</w:t>
      </w:r>
      <w:r w:rsidRPr="00951BC5">
        <w:rPr>
          <w:color w:val="000000" w:themeColor="text1"/>
          <w:szCs w:val="28"/>
          <w:u w:color="000000" w:themeColor="text1"/>
        </w:rPr>
        <w:t xml:space="preserve"> </w:t>
      </w:r>
      <w:r w:rsidRPr="00951BC5">
        <w:rPr>
          <w:strike/>
          <w:color w:val="000000" w:themeColor="text1"/>
          <w:u w:color="000000" w:themeColor="text1"/>
        </w:rPr>
        <w:t>a request is made</w:t>
      </w:r>
      <w:r w:rsidRPr="00951BC5">
        <w:rPr>
          <w:color w:val="000000" w:themeColor="text1"/>
          <w:u w:color="000000" w:themeColor="text1"/>
        </w:rPr>
        <w:t xml:space="preserve">, </w:t>
      </w:r>
      <w:r w:rsidRPr="00951BC5">
        <w:rPr>
          <w:color w:val="000000" w:themeColor="text1"/>
          <w:u w:val="single" w:color="000000" w:themeColor="text1"/>
        </w:rPr>
        <w:t>then</w:t>
      </w:r>
      <w:r w:rsidRPr="00951BC5">
        <w:rPr>
          <w:color w:val="000000" w:themeColor="text1"/>
          <w:u w:color="000000" w:themeColor="text1"/>
        </w:rPr>
        <w:t xml:space="preserve"> the </w:t>
      </w:r>
      <w:r w:rsidRPr="00951BC5">
        <w:rPr>
          <w:strike/>
          <w:color w:val="000000" w:themeColor="text1"/>
          <w:u w:color="000000" w:themeColor="text1"/>
        </w:rPr>
        <w:t>court</w:t>
      </w:r>
      <w:r w:rsidRPr="00951BC5">
        <w:rPr>
          <w:color w:val="000000" w:themeColor="text1"/>
          <w:u w:color="000000" w:themeColor="text1"/>
        </w:rPr>
        <w:t xml:space="preserve"> </w:t>
      </w:r>
      <w:r w:rsidRPr="00951BC5">
        <w:rPr>
          <w:color w:val="000000" w:themeColor="text1"/>
          <w:u w:val="single" w:color="000000" w:themeColor="text1"/>
        </w:rPr>
        <w:t>trial</w:t>
      </w:r>
      <w:r w:rsidRPr="00951BC5">
        <w:rPr>
          <w:color w:val="000000" w:themeColor="text1"/>
          <w:u w:color="000000" w:themeColor="text1"/>
        </w:rPr>
        <w:t xml:space="preserve"> must </w:t>
      </w:r>
      <w:r w:rsidRPr="00951BC5">
        <w:rPr>
          <w:color w:val="000000" w:themeColor="text1"/>
          <w:u w:val="single" w:color="000000" w:themeColor="text1"/>
        </w:rPr>
        <w:t>be</w:t>
      </w:r>
      <w:r w:rsidRPr="00951BC5">
        <w:rPr>
          <w:color w:val="000000" w:themeColor="text1"/>
          <w:u w:color="000000" w:themeColor="text1"/>
        </w:rPr>
        <w:t xml:space="preserve"> </w:t>
      </w:r>
      <w:r w:rsidRPr="00951BC5">
        <w:rPr>
          <w:strike/>
          <w:color w:val="000000" w:themeColor="text1"/>
          <w:u w:color="000000" w:themeColor="text1"/>
        </w:rPr>
        <w:t>schedule a trial</w:t>
      </w:r>
      <w:r w:rsidRPr="00951BC5">
        <w:rPr>
          <w:color w:val="000000" w:themeColor="text1"/>
          <w:u w:color="000000" w:themeColor="text1"/>
        </w:rPr>
        <w:t xml:space="preserve"> before a </w:t>
      </w:r>
      <w:r w:rsidRPr="00951BC5">
        <w:rPr>
          <w:color w:val="000000" w:themeColor="text1"/>
          <w:u w:val="single" w:color="000000" w:themeColor="text1"/>
        </w:rPr>
        <w:t>judge, or a</w:t>
      </w:r>
      <w:r w:rsidRPr="00951BC5">
        <w:rPr>
          <w:color w:val="000000" w:themeColor="text1"/>
          <w:u w:color="000000" w:themeColor="text1"/>
        </w:rPr>
        <w:t xml:space="preserve"> jury </w:t>
      </w:r>
      <w:r w:rsidRPr="00951BC5">
        <w:rPr>
          <w:color w:val="000000" w:themeColor="text1"/>
          <w:u w:val="single" w:color="000000" w:themeColor="text1"/>
        </w:rPr>
        <w:t>if a jury trial is requested,</w:t>
      </w:r>
      <w:r w:rsidRPr="00951BC5">
        <w:rPr>
          <w:color w:val="000000" w:themeColor="text1"/>
          <w:u w:color="000000" w:themeColor="text1"/>
        </w:rPr>
        <w:t xml:space="preserve"> in the county where the offense was committed within ninety days of the date the court appointed </w:t>
      </w:r>
      <w:r w:rsidRPr="00951BC5">
        <w:rPr>
          <w:color w:val="000000" w:themeColor="text1"/>
          <w:u w:val="single" w:color="000000" w:themeColor="text1"/>
        </w:rPr>
        <w:t>qualified 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issues the evaluation </w:t>
      </w:r>
      <w:r w:rsidRPr="00951BC5">
        <w:rPr>
          <w:color w:val="000000" w:themeColor="text1"/>
          <w:u w:val="single" w:color="000000" w:themeColor="text1"/>
        </w:rPr>
        <w:t>report</w:t>
      </w:r>
      <w:r w:rsidRPr="00951BC5">
        <w:rPr>
          <w:color w:val="000000" w:themeColor="text1"/>
          <w:u w:color="000000" w:themeColor="text1"/>
        </w:rPr>
        <w:t xml:space="preserve"> as to whether the person is a sexually violent predator, pursuant to Section 44</w:t>
      </w:r>
      <w:r w:rsidRPr="00951BC5">
        <w:rPr>
          <w:color w:val="000000" w:themeColor="text1"/>
          <w:u w:color="000000" w:themeColor="text1"/>
        </w:rPr>
        <w:noBreakHyphen/>
        <w:t>48</w:t>
      </w:r>
      <w:r w:rsidRPr="00951BC5">
        <w:rPr>
          <w:color w:val="000000" w:themeColor="text1"/>
          <w:u w:color="000000" w:themeColor="text1"/>
        </w:rPr>
        <w:noBreakHyphen/>
        <w:t xml:space="preserve">80(D), or, if there is no term of court, the next available date thereafter. The trial may be continued upon the request of either party and a showing of good cause, or by the court on its own motion in the due administration of justice, and only if the respondent will not be substantially prejudiced. The Attorney General must notify the victim, in a timely manner, of the time, date, and location of the trial. At all stages of the proceedings under this chapter, a person subject to this chapter is entitled to the assistance of counsel, and if the person is indigent, the court must appoint counsel </w:t>
      </w:r>
      <w:r w:rsidRPr="00951BC5">
        <w:rPr>
          <w:rFonts w:eastAsia="Times New Roman"/>
          <w:color w:val="000000" w:themeColor="text1"/>
          <w:szCs w:val="28"/>
          <w:u w:val="single" w:color="000000" w:themeColor="text1"/>
        </w:rPr>
        <w:t>designated by the Office of Indigent Defense to handle sexual predator cases</w:t>
      </w:r>
      <w:r w:rsidRPr="00951BC5">
        <w:rPr>
          <w:rFonts w:eastAsia="Times New Roman"/>
          <w:color w:val="000000" w:themeColor="text1"/>
          <w:szCs w:val="28"/>
          <w:u w:color="000000" w:themeColor="text1"/>
        </w:rPr>
        <w:t xml:space="preserve"> </w:t>
      </w:r>
      <w:r w:rsidRPr="00951BC5">
        <w:rPr>
          <w:color w:val="000000" w:themeColor="text1"/>
          <w:u w:color="000000" w:themeColor="text1"/>
        </w:rPr>
        <w:t>to assist the person.</w:t>
      </w:r>
    </w:p>
    <w:p w14:paraId="6F1F0118"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t>(C)</w:t>
      </w:r>
      <w:r w:rsidRPr="00951BC5">
        <w:rPr>
          <w:color w:val="000000" w:themeColor="text1"/>
          <w:u w:color="000000" w:themeColor="text1"/>
        </w:rPr>
        <w:tab/>
        <w:t>Upon receipt of the evaluation issued by the court</w:t>
      </w:r>
      <w:r w:rsidRPr="00951BC5">
        <w:rPr>
          <w:color w:val="000000" w:themeColor="text1"/>
          <w:u w:val="single"/>
        </w:rPr>
        <w:t>-</w:t>
      </w:r>
      <w:r w:rsidRPr="00951BC5">
        <w:rPr>
          <w:color w:val="000000" w:themeColor="text1"/>
          <w:u w:color="000000" w:themeColor="text1"/>
        </w:rPr>
        <w:t xml:space="preserve">appointed </w:t>
      </w:r>
      <w:r w:rsidRPr="00951BC5">
        <w:rPr>
          <w:color w:val="000000" w:themeColor="text1"/>
          <w:u w:val="single" w:color="000000" w:themeColor="text1"/>
        </w:rPr>
        <w:t>qualified 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as to whether the person is a sexually violent predator pursuant to Section 44</w:t>
      </w:r>
      <w:r w:rsidRPr="00951BC5">
        <w:rPr>
          <w:color w:val="000000" w:themeColor="text1"/>
          <w:u w:color="000000" w:themeColor="text1"/>
        </w:rPr>
        <w:noBreakHyphen/>
        <w:t>48</w:t>
      </w:r>
      <w:r w:rsidRPr="00951BC5">
        <w:rPr>
          <w:color w:val="000000" w:themeColor="text1"/>
          <w:u w:color="000000" w:themeColor="text1"/>
        </w:rPr>
        <w:noBreakHyphen/>
        <w:t xml:space="preserve">80(D), the person or the Attorney General may retain </w:t>
      </w:r>
      <w:r w:rsidRPr="00951BC5">
        <w:rPr>
          <w:strike/>
          <w:color w:val="000000" w:themeColor="text1"/>
          <w:u w:color="000000" w:themeColor="text1"/>
        </w:rPr>
        <w:t>a</w:t>
      </w:r>
      <w:r w:rsidRPr="00951BC5">
        <w:rPr>
          <w:color w:val="000000" w:themeColor="text1"/>
          <w:u w:color="000000" w:themeColor="text1"/>
        </w:rPr>
        <w:t xml:space="preserve"> </w:t>
      </w:r>
      <w:r w:rsidRPr="00951BC5">
        <w:rPr>
          <w:color w:val="000000" w:themeColor="text1"/>
          <w:u w:val="single" w:color="000000" w:themeColor="text1"/>
        </w:rPr>
        <w:t>an independent</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to perform a subsequent </w:t>
      </w:r>
      <w:r w:rsidRPr="00951BC5">
        <w:rPr>
          <w:strike/>
          <w:color w:val="000000" w:themeColor="text1"/>
          <w:u w:color="000000" w:themeColor="text1"/>
        </w:rPr>
        <w:t>examination</w:t>
      </w:r>
      <w:r w:rsidRPr="00951BC5">
        <w:rPr>
          <w:color w:val="000000" w:themeColor="text1"/>
          <w:u w:color="000000" w:themeColor="text1"/>
        </w:rPr>
        <w:t xml:space="preserve"> </w:t>
      </w:r>
      <w:r w:rsidRPr="00951BC5">
        <w:rPr>
          <w:color w:val="000000" w:themeColor="text1"/>
          <w:u w:val="single"/>
        </w:rPr>
        <w:t>evaluation</w:t>
      </w:r>
      <w:r w:rsidRPr="00951BC5">
        <w:rPr>
          <w:color w:val="000000" w:themeColor="text1"/>
          <w:u w:color="000000" w:themeColor="text1"/>
        </w:rPr>
        <w:t xml:space="preserve">. </w:t>
      </w:r>
      <w:r w:rsidRPr="00951BC5">
        <w:rPr>
          <w:color w:val="000000" w:themeColor="text1"/>
          <w:u w:val="single" w:color="000000" w:themeColor="text1"/>
        </w:rPr>
        <w:t>If the court</w:t>
      </w:r>
      <w:r w:rsidRPr="00951BC5">
        <w:rPr>
          <w:color w:val="000000" w:themeColor="text1"/>
          <w:u w:val="single" w:color="000000" w:themeColor="text1"/>
        </w:rPr>
        <w:noBreakHyphen/>
        <w:t xml:space="preserve">appointed qualified evaluator determines that the person is not a sexually violent predator, then </w:t>
      </w:r>
      <w:r w:rsidRPr="00951BC5">
        <w:rPr>
          <w:color w:val="000000" w:themeColor="text1"/>
          <w:szCs w:val="28"/>
          <w:u w:val="single" w:color="000000" w:themeColor="text1"/>
        </w:rPr>
        <w:t>the Attorney General, with notice to the person, may seek an independent evaluation pursuant to this section. If the court</w:t>
      </w:r>
      <w:r w:rsidRPr="00951BC5">
        <w:rPr>
          <w:color w:val="000000" w:themeColor="text1"/>
          <w:szCs w:val="28"/>
          <w:u w:val="single" w:color="000000" w:themeColor="text1"/>
        </w:rPr>
        <w:noBreakHyphen/>
        <w:t>appointed qualified evaluator determines that the person is a sexually violent predator, then the person, with notice to the Attorney General, may seek an opinion by an independent qualified evaluator pursuant to this section</w:t>
      </w:r>
      <w:r w:rsidRPr="00951BC5">
        <w:rPr>
          <w:color w:val="000000" w:themeColor="text1"/>
          <w:u w:val="single" w:color="000000" w:themeColor="text1"/>
        </w:rPr>
        <w:t>.</w:t>
      </w:r>
      <w:r w:rsidRPr="00951BC5">
        <w:rPr>
          <w:color w:val="000000" w:themeColor="text1"/>
          <w:u w:color="000000" w:themeColor="text1"/>
        </w:rPr>
        <w:t xml:space="preserve"> </w:t>
      </w:r>
      <w:r w:rsidRPr="00951BC5">
        <w:rPr>
          <w:strike/>
          <w:color w:val="000000" w:themeColor="text1"/>
          <w:u w:color="000000" w:themeColor="text1"/>
        </w:rPr>
        <w:t>All examiners are permitted to have reasonable access to the person for the purpose of the examination, as well as access to all relevant medical, psychological, criminal offense, and disciplinary records and reports.</w:t>
      </w:r>
      <w:r w:rsidRPr="00951BC5">
        <w:rPr>
          <w:color w:val="000000" w:themeColor="text1"/>
          <w:u w:color="000000" w:themeColor="text1"/>
        </w:rPr>
        <w:t xml:space="preserve"> In the case of an indigent person who </w:t>
      </w:r>
      <w:r w:rsidRPr="00951BC5">
        <w:rPr>
          <w:color w:val="000000" w:themeColor="text1"/>
          <w:u w:val="single" w:color="000000" w:themeColor="text1"/>
        </w:rPr>
        <w:t>requests</w:t>
      </w:r>
      <w:r w:rsidRPr="00951BC5">
        <w:rPr>
          <w:color w:val="000000" w:themeColor="text1"/>
          <w:u w:color="000000" w:themeColor="text1"/>
        </w:rPr>
        <w:t xml:space="preserve"> </w:t>
      </w:r>
      <w:r w:rsidRPr="00951BC5">
        <w:rPr>
          <w:strike/>
          <w:color w:val="000000" w:themeColor="text1"/>
          <w:u w:color="000000" w:themeColor="text1"/>
        </w:rPr>
        <w:t>would like</w:t>
      </w:r>
      <w:r w:rsidRPr="00951BC5">
        <w:rPr>
          <w:color w:val="000000" w:themeColor="text1"/>
          <w:u w:color="000000" w:themeColor="text1"/>
        </w:rPr>
        <w:t xml:space="preserve"> an </w:t>
      </w:r>
      <w:r w:rsidRPr="00951BC5">
        <w:rPr>
          <w:color w:val="000000" w:themeColor="text1"/>
          <w:u w:val="single" w:color="000000" w:themeColor="text1"/>
        </w:rPr>
        <w:t>independent qualified evaluator</w:t>
      </w:r>
      <w:r w:rsidRPr="00951BC5">
        <w:rPr>
          <w:color w:val="000000" w:themeColor="text1"/>
          <w:u w:color="000000" w:themeColor="text1"/>
        </w:rPr>
        <w:t xml:space="preserve"> </w:t>
      </w:r>
      <w:r w:rsidRPr="00951BC5">
        <w:rPr>
          <w:strike/>
          <w:color w:val="000000" w:themeColor="text1"/>
          <w:u w:color="000000" w:themeColor="text1"/>
        </w:rPr>
        <w:t>expert of his own choosing</w:t>
      </w:r>
      <w:r w:rsidRPr="00951BC5">
        <w:rPr>
          <w:color w:val="000000" w:themeColor="text1"/>
          <w:u w:color="000000" w:themeColor="text1"/>
        </w:rPr>
        <w:t xml:space="preserve">, the </w:t>
      </w:r>
      <w:r w:rsidRPr="00951BC5">
        <w:rPr>
          <w:color w:val="000000" w:themeColor="text1"/>
          <w:szCs w:val="28"/>
          <w:u w:val="single" w:color="000000" w:themeColor="text1"/>
        </w:rPr>
        <w:t>indigent person must file and serve upon the Attorney General a motion requesting payment and costs</w:t>
      </w:r>
      <w:r w:rsidRPr="00951BC5">
        <w:rPr>
          <w:color w:val="000000" w:themeColor="text1"/>
          <w:szCs w:val="28"/>
          <w:u w:color="000000" w:themeColor="text1"/>
        </w:rPr>
        <w:t xml:space="preserve"> </w:t>
      </w:r>
      <w:r w:rsidRPr="00951BC5">
        <w:rPr>
          <w:strike/>
          <w:color w:val="000000" w:themeColor="text1"/>
          <w:u w:color="000000" w:themeColor="text1"/>
        </w:rPr>
        <w:t>court must determine whether the services are necessary</w:t>
      </w:r>
      <w:r w:rsidRPr="00951BC5">
        <w:rPr>
          <w:color w:val="000000" w:themeColor="text1"/>
          <w:u w:color="000000" w:themeColor="text1"/>
        </w:rPr>
        <w:t xml:space="preserve">. </w:t>
      </w:r>
      <w:r w:rsidRPr="00951BC5">
        <w:rPr>
          <w:color w:val="000000" w:themeColor="text1"/>
          <w:szCs w:val="28"/>
          <w:u w:val="single" w:color="000000" w:themeColor="text1"/>
        </w:rPr>
        <w:t>The Attorney General shall have ten days from the date of service to file a response to the motion.</w:t>
      </w:r>
      <w:r w:rsidRPr="00951BC5">
        <w:rPr>
          <w:color w:val="000000" w:themeColor="text1"/>
          <w:u w:color="000000" w:themeColor="text1"/>
        </w:rPr>
        <w:t xml:space="preserve"> If the court determines that the </w:t>
      </w:r>
      <w:r w:rsidRPr="00951BC5">
        <w:rPr>
          <w:strike/>
          <w:color w:val="000000" w:themeColor="text1"/>
          <w:u w:color="000000" w:themeColor="text1"/>
        </w:rPr>
        <w:t>services are necessary and the expert’s requested</w:t>
      </w:r>
      <w:r w:rsidRPr="00951BC5">
        <w:rPr>
          <w:color w:val="000000" w:themeColor="text1"/>
          <w:u w:color="000000" w:themeColor="text1"/>
        </w:rPr>
        <w:t xml:space="preserve"> compensation for the </w:t>
      </w:r>
      <w:r w:rsidRPr="00951BC5">
        <w:rPr>
          <w:color w:val="000000" w:themeColor="text1"/>
          <w:u w:val="single" w:color="000000" w:themeColor="text1"/>
        </w:rPr>
        <w:t>independent qualified evaluator</w:t>
      </w:r>
      <w:r w:rsidRPr="00951BC5">
        <w:rPr>
          <w:color w:val="000000" w:themeColor="text1"/>
          <w:u w:color="000000" w:themeColor="text1"/>
        </w:rPr>
        <w:t xml:space="preserve"> </w:t>
      </w:r>
      <w:r w:rsidRPr="00951BC5">
        <w:rPr>
          <w:strike/>
          <w:color w:val="000000" w:themeColor="text1"/>
          <w:u w:color="000000" w:themeColor="text1"/>
        </w:rPr>
        <w:t>services</w:t>
      </w:r>
      <w:r w:rsidRPr="00951BC5">
        <w:rPr>
          <w:color w:val="000000" w:themeColor="text1"/>
          <w:u w:color="000000" w:themeColor="text1"/>
        </w:rPr>
        <w:t xml:space="preserve"> is reasonable, </w:t>
      </w:r>
      <w:r w:rsidRPr="00951BC5">
        <w:rPr>
          <w:color w:val="000000" w:themeColor="text1"/>
          <w:u w:val="single" w:color="000000" w:themeColor="text1"/>
        </w:rPr>
        <w:t>then</w:t>
      </w:r>
      <w:r w:rsidRPr="00951BC5">
        <w:rPr>
          <w:color w:val="000000" w:themeColor="text1"/>
          <w:u w:color="000000" w:themeColor="text1"/>
        </w:rPr>
        <w:t xml:space="preserve"> the court must assist the person in obtaining the </w:t>
      </w:r>
      <w:r w:rsidRPr="00951BC5">
        <w:rPr>
          <w:color w:val="000000" w:themeColor="text1"/>
          <w:u w:val="single" w:color="000000" w:themeColor="text1"/>
        </w:rPr>
        <w:t>independent qualified 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to perform an </w:t>
      </w:r>
      <w:r w:rsidRPr="00951BC5">
        <w:rPr>
          <w:color w:val="000000" w:themeColor="text1"/>
          <w:u w:val="single" w:color="000000" w:themeColor="text1"/>
        </w:rPr>
        <w:t>evaluation</w:t>
      </w:r>
      <w:r w:rsidRPr="00951BC5">
        <w:rPr>
          <w:color w:val="000000" w:themeColor="text1"/>
          <w:u w:color="000000" w:themeColor="text1"/>
        </w:rPr>
        <w:t xml:space="preserve"> </w:t>
      </w:r>
      <w:r w:rsidRPr="00951BC5">
        <w:rPr>
          <w:strike/>
          <w:color w:val="000000" w:themeColor="text1"/>
          <w:u w:color="000000" w:themeColor="text1"/>
        </w:rPr>
        <w:t>examination</w:t>
      </w:r>
      <w:r w:rsidRPr="00951BC5">
        <w:rPr>
          <w:color w:val="000000" w:themeColor="text1"/>
          <w:u w:color="000000" w:themeColor="text1"/>
        </w:rPr>
        <w:t xml:space="preserve"> or participate in the trial on the person’s behalf </w:t>
      </w:r>
      <w:r w:rsidRPr="00951BC5">
        <w:rPr>
          <w:color w:val="000000" w:themeColor="text1"/>
          <w:szCs w:val="28"/>
          <w:u w:val="single" w:color="000000" w:themeColor="text1"/>
        </w:rPr>
        <w:t>and must approve all reasonable expenses associated with the evaluation</w:t>
      </w:r>
      <w:r w:rsidRPr="00951BC5">
        <w:rPr>
          <w:color w:val="000000" w:themeColor="text1"/>
          <w:u w:color="000000" w:themeColor="text1"/>
        </w:rPr>
        <w:t xml:space="preserve">. </w:t>
      </w:r>
      <w:r w:rsidRPr="00951BC5">
        <w:rPr>
          <w:color w:val="000000" w:themeColor="text1"/>
          <w:szCs w:val="28"/>
          <w:u w:val="single" w:color="000000" w:themeColor="text1"/>
        </w:rPr>
        <w:t>All qualified evaluators are permitted to have reasonable access to the person for the purpose of the evaluation, as well as reasonable access to all relevant medical, psychological, criminal offense, and disciplinary records and reports.</w:t>
      </w:r>
      <w:r w:rsidRPr="00951BC5">
        <w:rPr>
          <w:color w:val="000000" w:themeColor="text1"/>
          <w:szCs w:val="28"/>
          <w:u w:color="000000" w:themeColor="text1"/>
        </w:rPr>
        <w:t xml:space="preserve"> </w:t>
      </w:r>
      <w:r w:rsidRPr="00951BC5">
        <w:rPr>
          <w:color w:val="000000" w:themeColor="text1"/>
          <w:u w:color="000000" w:themeColor="text1"/>
        </w:rPr>
        <w:t xml:space="preserve">The court </w:t>
      </w:r>
      <w:r w:rsidRPr="00951BC5">
        <w:rPr>
          <w:color w:val="000000" w:themeColor="text1"/>
          <w:u w:val="single" w:color="000000" w:themeColor="text1"/>
        </w:rPr>
        <w:t>shall order</w:t>
      </w:r>
      <w:r w:rsidRPr="00951BC5">
        <w:rPr>
          <w:color w:val="000000" w:themeColor="text1"/>
          <w:u w:color="000000" w:themeColor="text1"/>
        </w:rPr>
        <w:t xml:space="preserve"> </w:t>
      </w:r>
      <w:r w:rsidRPr="00951BC5">
        <w:rPr>
          <w:strike/>
          <w:color w:val="000000" w:themeColor="text1"/>
          <w:u w:color="000000" w:themeColor="text1"/>
        </w:rPr>
        <w:t>must approve payment for the services upon the filing of a certified claim for compensation supported by a written statement specifying the time expended, services rendered, expenses incurred on behalf of</w:t>
      </w:r>
      <w:r w:rsidRPr="00951BC5">
        <w:rPr>
          <w:color w:val="000000" w:themeColor="text1"/>
          <w:u w:color="000000" w:themeColor="text1"/>
        </w:rPr>
        <w:t xml:space="preserve"> the person </w:t>
      </w:r>
      <w:r w:rsidRPr="00951BC5">
        <w:rPr>
          <w:color w:val="000000" w:themeColor="text1"/>
          <w:szCs w:val="28"/>
          <w:u w:val="single" w:color="000000" w:themeColor="text1"/>
        </w:rPr>
        <w:t>to comply with any testing and assessments deemed necessary by the qualified evaluator for a thorough evaluation</w:t>
      </w:r>
      <w:r w:rsidRPr="00951BC5">
        <w:rPr>
          <w:strike/>
          <w:color w:val="000000" w:themeColor="text1"/>
          <w:u w:color="000000" w:themeColor="text1"/>
        </w:rPr>
        <w:t>, and compensation received in the case or for the same services from any other source</w:t>
      </w:r>
      <w:r w:rsidRPr="00951BC5">
        <w:rPr>
          <w:color w:val="000000" w:themeColor="text1"/>
          <w:u w:color="000000" w:themeColor="text1"/>
        </w:rPr>
        <w:t>.</w:t>
      </w:r>
      <w:r w:rsidRPr="00951BC5">
        <w:rPr>
          <w:rFonts w:eastAsia="Times New Roman"/>
          <w:color w:val="000000" w:themeColor="text1"/>
          <w:u w:color="000000" w:themeColor="text1"/>
        </w:rPr>
        <w:t>”</w:t>
      </w:r>
    </w:p>
    <w:p w14:paraId="1379E5BD"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66F4C6A"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7.</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100(B) of the 1976 Code is amended to read:</w:t>
      </w:r>
    </w:p>
    <w:p w14:paraId="36D366A9"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716274D"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(B)</w:t>
      </w:r>
      <w:r w:rsidRPr="00951BC5">
        <w:rPr>
          <w:color w:val="000000" w:themeColor="text1"/>
          <w:u w:color="000000" w:themeColor="text1"/>
        </w:rPr>
        <w:tab/>
        <w:t xml:space="preserve">If the person charged with a sexually violent offense has been found incompetent to stand trial and is about to be released and the person’s commitment is sought pursuant to subsection (A), </w:t>
      </w:r>
      <w:r w:rsidRPr="00951BC5">
        <w:rPr>
          <w:color w:val="000000" w:themeColor="text1"/>
          <w:u w:val="single" w:color="000000" w:themeColor="text1"/>
        </w:rPr>
        <w:t>then</w:t>
      </w:r>
      <w:r w:rsidRPr="00951BC5">
        <w:rPr>
          <w:color w:val="000000" w:themeColor="text1"/>
          <w:u w:color="000000" w:themeColor="text1"/>
        </w:rPr>
        <w:t xml:space="preserve"> the court first shall </w:t>
      </w:r>
      <w:r w:rsidRPr="00951BC5">
        <w:rPr>
          <w:color w:val="000000" w:themeColor="text1"/>
          <w:u w:val="single" w:color="000000" w:themeColor="text1"/>
        </w:rPr>
        <w:t>conduct a non</w:t>
      </w:r>
      <w:r w:rsidRPr="00951BC5">
        <w:rPr>
          <w:color w:val="000000" w:themeColor="text1"/>
          <w:u w:val="single" w:color="000000" w:themeColor="text1"/>
        </w:rPr>
        <w:noBreakHyphen/>
        <w:t>jury hearing, where it will</w:t>
      </w:r>
      <w:r w:rsidRPr="00951BC5">
        <w:rPr>
          <w:color w:val="000000" w:themeColor="text1"/>
          <w:u w:color="000000" w:themeColor="text1"/>
        </w:rPr>
        <w:t xml:space="preserve"> hear evidence and determine whether the person committed the act or acts with which he is charged. The hearing on this issue must comply with all the procedures specified in this section. In addition, the rules of evidence applicable in criminal cases apply, and all constitutional rights available to defendants at criminal </w:t>
      </w:r>
      <w:r w:rsidRPr="00951BC5">
        <w:rPr>
          <w:color w:val="000000" w:themeColor="text1"/>
          <w:u w:val="single" w:color="000000" w:themeColor="text1"/>
        </w:rPr>
        <w:t>hearings</w:t>
      </w:r>
      <w:r w:rsidRPr="00951BC5">
        <w:rPr>
          <w:color w:val="000000" w:themeColor="text1"/>
          <w:u w:color="000000" w:themeColor="text1"/>
        </w:rPr>
        <w:t xml:space="preserve"> </w:t>
      </w:r>
      <w:r w:rsidRPr="00951BC5">
        <w:rPr>
          <w:strike/>
          <w:color w:val="000000" w:themeColor="text1"/>
          <w:u w:color="000000" w:themeColor="text1"/>
        </w:rPr>
        <w:t>trials</w:t>
      </w:r>
      <w:r w:rsidRPr="00951BC5">
        <w:rPr>
          <w:color w:val="000000" w:themeColor="text1"/>
          <w:u w:color="000000" w:themeColor="text1"/>
        </w:rPr>
        <w:t xml:space="preserve">, </w:t>
      </w:r>
      <w:r w:rsidRPr="00951BC5">
        <w:rPr>
          <w:color w:val="000000" w:themeColor="text1"/>
          <w:u w:val="single" w:color="000000" w:themeColor="text1"/>
        </w:rPr>
        <w:t>except</w:t>
      </w:r>
      <w:r w:rsidRPr="00951BC5">
        <w:rPr>
          <w:color w:val="000000" w:themeColor="text1"/>
          <w:u w:color="000000" w:themeColor="text1"/>
        </w:rPr>
        <w:t xml:space="preserve"> </w:t>
      </w:r>
      <w:r w:rsidRPr="00951BC5">
        <w:rPr>
          <w:strike/>
          <w:color w:val="000000" w:themeColor="text1"/>
          <w:u w:color="000000" w:themeColor="text1"/>
        </w:rPr>
        <w:t>other than</w:t>
      </w:r>
      <w:r w:rsidRPr="00951BC5">
        <w:rPr>
          <w:color w:val="000000" w:themeColor="text1"/>
          <w:u w:color="000000" w:themeColor="text1"/>
        </w:rPr>
        <w:t xml:space="preserve"> the right not to be tried while incompetent </w:t>
      </w:r>
      <w:r w:rsidRPr="00951BC5">
        <w:rPr>
          <w:color w:val="000000" w:themeColor="text1"/>
          <w:u w:val="single" w:color="000000" w:themeColor="text1"/>
        </w:rPr>
        <w:t>and the right to a jury trial</w:t>
      </w:r>
      <w:r w:rsidRPr="00951BC5">
        <w:rPr>
          <w:color w:val="000000" w:themeColor="text1"/>
          <w:u w:color="000000" w:themeColor="text1"/>
        </w:rPr>
        <w:t xml:space="preserve">, apply. After hearing evidence on this issue, the court must make specific findings on whether the person committed the act or acts with which he is charged; the extent to which the person’s incompetence or developmental disability affected the outcome of the hearing, including its effect on the person’s ability to consult with and assist counsel and to testify on the person’s own behalf; the extent to which the evidence could be reconstructed without the assistance of the person; and the strength of the prosecution’s case. If, after the conclusion of the hearing on this issue, the court finds beyond a reasonable doubt that the person committed the act or acts with which he is charged, </w:t>
      </w:r>
      <w:r w:rsidRPr="00951BC5">
        <w:rPr>
          <w:color w:val="000000" w:themeColor="text1"/>
          <w:u w:val="single" w:color="000000" w:themeColor="text1"/>
        </w:rPr>
        <w:t>then</w:t>
      </w:r>
      <w:r w:rsidRPr="00951BC5">
        <w:rPr>
          <w:color w:val="000000" w:themeColor="text1"/>
          <w:u w:color="000000" w:themeColor="text1"/>
        </w:rPr>
        <w:t xml:space="preserve"> the court must enter a final order, appealable by the person, on that issue, and may proceed to consider whether the person should be committed pursuant to this chapter.</w:t>
      </w:r>
      <w:r w:rsidRPr="00951BC5">
        <w:rPr>
          <w:rFonts w:eastAsia="Times New Roman"/>
          <w:color w:val="000000" w:themeColor="text1"/>
          <w:u w:color="000000" w:themeColor="text1"/>
        </w:rPr>
        <w:t>”</w:t>
      </w:r>
    </w:p>
    <w:p w14:paraId="57EEA0DE"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89E5410"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8.</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110 of the 1976 Code is amended to read:</w:t>
      </w:r>
    </w:p>
    <w:p w14:paraId="6D0BEDD5"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7DB006AD"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110.</w:t>
      </w:r>
      <w:r w:rsidRPr="00951BC5">
        <w:rPr>
          <w:rFonts w:eastAsia="Times New Roman"/>
          <w:color w:val="000000" w:themeColor="text1"/>
          <w:u w:color="000000" w:themeColor="text1"/>
        </w:rPr>
        <w:tab/>
      </w:r>
      <w:r w:rsidRPr="00951BC5">
        <w:rPr>
          <w:rFonts w:eastAsia="Times New Roman"/>
          <w:color w:val="000000" w:themeColor="text1"/>
          <w:u w:val="single" w:color="000000" w:themeColor="text1"/>
        </w:rPr>
        <w:t>(A)(1)</w:t>
      </w:r>
      <w:r w:rsidRPr="00951BC5">
        <w:rPr>
          <w:rFonts w:eastAsia="Times New Roman"/>
          <w:color w:val="000000" w:themeColor="text1"/>
          <w:u w:color="000000" w:themeColor="text1"/>
        </w:rPr>
        <w:tab/>
      </w:r>
      <w:r w:rsidRPr="00951BC5">
        <w:rPr>
          <w:color w:val="000000" w:themeColor="text1"/>
          <w:u w:color="000000" w:themeColor="text1"/>
        </w:rPr>
        <w:t xml:space="preserve">A </w:t>
      </w:r>
      <w:r w:rsidRPr="00951BC5">
        <w:rPr>
          <w:strike/>
          <w:color w:val="000000" w:themeColor="text1"/>
          <w:u w:color="000000" w:themeColor="text1"/>
        </w:rPr>
        <w:t>person</w:t>
      </w:r>
      <w:r w:rsidRPr="00951BC5">
        <w:rPr>
          <w:color w:val="000000" w:themeColor="text1"/>
          <w:u w:color="000000" w:themeColor="text1"/>
        </w:rPr>
        <w:t xml:space="preserve"> </w:t>
      </w:r>
      <w:r w:rsidRPr="00951BC5">
        <w:rPr>
          <w:color w:val="000000" w:themeColor="text1"/>
          <w:u w:val="single" w:color="000000" w:themeColor="text1"/>
        </w:rPr>
        <w:t>resident</w:t>
      </w:r>
      <w:r w:rsidRPr="00951BC5">
        <w:rPr>
          <w:color w:val="000000" w:themeColor="text1"/>
          <w:u w:color="000000" w:themeColor="text1"/>
        </w:rPr>
        <w:t xml:space="preserve"> committed pursuant to this chapter must have an </w:t>
      </w:r>
      <w:r w:rsidRPr="00951BC5">
        <w:rPr>
          <w:color w:val="000000" w:themeColor="text1"/>
          <w:u w:val="single" w:color="000000" w:themeColor="text1"/>
        </w:rPr>
        <w:t>evaluation</w:t>
      </w:r>
      <w:r w:rsidRPr="00951BC5">
        <w:rPr>
          <w:color w:val="000000" w:themeColor="text1"/>
          <w:u w:color="000000" w:themeColor="text1"/>
        </w:rPr>
        <w:t xml:space="preserve"> </w:t>
      </w:r>
      <w:r w:rsidRPr="00951BC5">
        <w:rPr>
          <w:strike/>
          <w:color w:val="000000" w:themeColor="text1"/>
          <w:u w:color="000000" w:themeColor="text1"/>
        </w:rPr>
        <w:t>examination</w:t>
      </w:r>
      <w:r w:rsidRPr="00951BC5">
        <w:rPr>
          <w:color w:val="000000" w:themeColor="text1"/>
          <w:u w:color="000000" w:themeColor="text1"/>
        </w:rPr>
        <w:t xml:space="preserve"> of his mental condition performed </w:t>
      </w:r>
      <w:r w:rsidRPr="00951BC5">
        <w:rPr>
          <w:color w:val="000000" w:themeColor="text1"/>
          <w:szCs w:val="28"/>
          <w:u w:val="single" w:color="000000" w:themeColor="text1"/>
        </w:rPr>
        <w:t>by a Department of Mental Health</w:t>
      </w:r>
      <w:r w:rsidRPr="00951BC5">
        <w:rPr>
          <w:color w:val="000000" w:themeColor="text1"/>
          <w:szCs w:val="28"/>
          <w:u w:val="single" w:color="000000" w:themeColor="text1"/>
        </w:rPr>
        <w:noBreakHyphen/>
        <w:t>designated qualified evaluator within one</w:t>
      </w:r>
      <w:r w:rsidRPr="00951BC5">
        <w:rPr>
          <w:color w:val="000000" w:themeColor="text1"/>
          <w:u w:color="000000" w:themeColor="text1"/>
        </w:rPr>
        <w:t xml:space="preserve"> </w:t>
      </w:r>
      <w:r w:rsidRPr="00951BC5">
        <w:rPr>
          <w:strike/>
          <w:color w:val="000000" w:themeColor="text1"/>
          <w:u w:color="000000" w:themeColor="text1"/>
        </w:rPr>
        <w:t>once every</w:t>
      </w:r>
      <w:r w:rsidRPr="00951BC5">
        <w:rPr>
          <w:color w:val="000000" w:themeColor="text1"/>
          <w:u w:color="000000" w:themeColor="text1"/>
        </w:rPr>
        <w:t xml:space="preserve"> year </w:t>
      </w:r>
      <w:r w:rsidRPr="00951BC5">
        <w:rPr>
          <w:color w:val="000000" w:themeColor="text1"/>
          <w:szCs w:val="28"/>
          <w:u w:val="single" w:color="000000" w:themeColor="text1"/>
        </w:rPr>
        <w:t>from the filing date of the initial commitment order</w:t>
      </w:r>
      <w:r w:rsidRPr="00951BC5">
        <w:rPr>
          <w:color w:val="000000" w:themeColor="text1"/>
          <w:u w:color="000000" w:themeColor="text1"/>
        </w:rPr>
        <w:t xml:space="preserve">. </w:t>
      </w:r>
      <w:r w:rsidRPr="00951BC5">
        <w:rPr>
          <w:color w:val="000000" w:themeColor="text1"/>
          <w:szCs w:val="28"/>
          <w:u w:val="single" w:color="000000" w:themeColor="text1"/>
        </w:rPr>
        <w:t>Thereafter, a Department of Mental Health</w:t>
      </w:r>
      <w:r w:rsidRPr="00951BC5">
        <w:rPr>
          <w:color w:val="000000" w:themeColor="text1"/>
          <w:szCs w:val="28"/>
          <w:u w:val="single" w:color="000000" w:themeColor="text1"/>
        </w:rPr>
        <w:noBreakHyphen/>
        <w:t>designated qualified evaluator will evaluate the resident’s mental condition within one year after a pending review is resolved by a filed court order indicating:</w:t>
      </w:r>
    </w:p>
    <w:p w14:paraId="64FD1641"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(a)</w:t>
      </w:r>
      <w:r w:rsidRPr="00951BC5">
        <w:rPr>
          <w:color w:val="000000" w:themeColor="text1"/>
          <w:szCs w:val="28"/>
          <w:u w:color="000000" w:themeColor="text1"/>
        </w:rPr>
        <w:tab/>
      </w:r>
      <w:r w:rsidRPr="00951BC5">
        <w:rPr>
          <w:color w:val="000000" w:themeColor="text1"/>
          <w:szCs w:val="28"/>
          <w:u w:val="single" w:color="000000" w:themeColor="text1"/>
        </w:rPr>
        <w:t>a finding of no probable cause;</w:t>
      </w:r>
    </w:p>
    <w:p w14:paraId="5C4B9BBF"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(b)</w:t>
      </w:r>
      <w:r w:rsidRPr="00951BC5">
        <w:rPr>
          <w:color w:val="000000" w:themeColor="text1"/>
          <w:szCs w:val="28"/>
          <w:u w:color="000000" w:themeColor="text1"/>
        </w:rPr>
        <w:tab/>
      </w:r>
      <w:r w:rsidRPr="00951BC5">
        <w:rPr>
          <w:color w:val="000000" w:themeColor="text1"/>
          <w:szCs w:val="28"/>
          <w:u w:val="single" w:color="000000" w:themeColor="text1"/>
        </w:rPr>
        <w:t>a waiver by the resident; or</w:t>
      </w:r>
    </w:p>
    <w:p w14:paraId="5BA2C9F3"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val="single"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(c)</w:t>
      </w:r>
      <w:r w:rsidRPr="00951BC5">
        <w:rPr>
          <w:color w:val="000000" w:themeColor="text1"/>
          <w:szCs w:val="28"/>
          <w:u w:color="000000" w:themeColor="text1"/>
        </w:rPr>
        <w:tab/>
      </w:r>
      <w:r w:rsidRPr="00951BC5">
        <w:rPr>
          <w:color w:val="000000" w:themeColor="text1"/>
          <w:szCs w:val="28"/>
          <w:u w:val="single" w:color="000000" w:themeColor="text1"/>
        </w:rPr>
        <w:t>an order of continued commitment after a periodic review trial.</w:t>
      </w:r>
    </w:p>
    <w:p w14:paraId="0F2A47C5"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szCs w:val="28"/>
          <w:u w:color="000000" w:themeColor="text1"/>
        </w:rPr>
        <w:tab/>
      </w:r>
      <w:r w:rsidRPr="00951BC5">
        <w:rPr>
          <w:color w:val="000000" w:themeColor="text1"/>
          <w:szCs w:val="28"/>
          <w:u w:color="000000" w:themeColor="text1"/>
        </w:rPr>
        <w:tab/>
      </w:r>
      <w:r w:rsidRPr="00951BC5">
        <w:rPr>
          <w:color w:val="000000" w:themeColor="text1"/>
          <w:szCs w:val="28"/>
          <w:u w:val="single" w:color="000000" w:themeColor="text1"/>
        </w:rPr>
        <w:t>(2)</w:t>
      </w:r>
      <w:r w:rsidRPr="00951BC5">
        <w:rPr>
          <w:color w:val="000000" w:themeColor="text1"/>
          <w:szCs w:val="28"/>
          <w:u w:color="000000" w:themeColor="text1"/>
        </w:rPr>
        <w:tab/>
      </w:r>
      <w:r w:rsidRPr="00951BC5">
        <w:rPr>
          <w:color w:val="000000" w:themeColor="text1"/>
          <w:szCs w:val="28"/>
          <w:u w:val="single" w:color="000000" w:themeColor="text1"/>
        </w:rPr>
        <w:t>The designated qualified evaluator’s report is admissible as evidence at any hearing and must be provided to the clerk of the court in the jurisdiction that committed the resident pursuant to this chapter, the Attorney General, and the solicitor who prosecuted the resident.</w:t>
      </w:r>
    </w:p>
    <w:p w14:paraId="641017E5"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(B)</w:t>
      </w:r>
      <w:r w:rsidRPr="00951BC5">
        <w:rPr>
          <w:color w:val="000000" w:themeColor="text1"/>
          <w:u w:color="000000" w:themeColor="text1"/>
        </w:rPr>
        <w:tab/>
        <w:t xml:space="preserve">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may retain or, if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indigent and so requests, the court may appoint a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to </w:t>
      </w:r>
      <w:r w:rsidRPr="00951BC5">
        <w:rPr>
          <w:color w:val="000000" w:themeColor="text1"/>
          <w:u w:val="single" w:color="000000" w:themeColor="text1"/>
        </w:rPr>
        <w:t>evaluate</w:t>
      </w:r>
      <w:r w:rsidRPr="00951BC5">
        <w:rPr>
          <w:color w:val="000000" w:themeColor="text1"/>
          <w:u w:color="000000" w:themeColor="text1"/>
        </w:rPr>
        <w:t xml:space="preserve"> </w:t>
      </w:r>
      <w:r w:rsidRPr="00951BC5">
        <w:rPr>
          <w:strike/>
          <w:color w:val="000000" w:themeColor="text1"/>
          <w:u w:color="000000" w:themeColor="text1"/>
        </w:rPr>
        <w:t>examine</w:t>
      </w:r>
      <w:r w:rsidRPr="00951BC5">
        <w:rPr>
          <w:color w:val="000000" w:themeColor="text1"/>
          <w:u w:color="000000" w:themeColor="text1"/>
        </w:rPr>
        <w:t xml:space="preserv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and the </w:t>
      </w:r>
      <w:r w:rsidRPr="00951BC5">
        <w:rPr>
          <w:color w:val="000000" w:themeColor="text1"/>
          <w:u w:val="single" w:color="000000" w:themeColor="text1"/>
        </w:rPr>
        <w:t>resident’s</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must have </w:t>
      </w:r>
      <w:r w:rsidRPr="00951BC5">
        <w:rPr>
          <w:color w:val="000000" w:themeColor="text1"/>
          <w:u w:val="single" w:color="000000" w:themeColor="text1"/>
        </w:rPr>
        <w:t>reasonable</w:t>
      </w:r>
      <w:r w:rsidRPr="00951BC5">
        <w:rPr>
          <w:color w:val="000000" w:themeColor="text1"/>
          <w:u w:color="000000" w:themeColor="text1"/>
        </w:rPr>
        <w:t xml:space="preserve"> access to all medical, psychological, criminal offense, </w:t>
      </w:r>
      <w:r w:rsidRPr="00951BC5">
        <w:rPr>
          <w:strike/>
          <w:color w:val="000000" w:themeColor="text1"/>
          <w:u w:color="000000" w:themeColor="text1"/>
        </w:rPr>
        <w:t>and</w:t>
      </w:r>
      <w:r w:rsidRPr="00951BC5">
        <w:rPr>
          <w:color w:val="000000" w:themeColor="text1"/>
          <w:u w:color="000000" w:themeColor="text1"/>
        </w:rPr>
        <w:t xml:space="preserve"> disciplinary</w:t>
      </w:r>
      <w:r w:rsidRPr="00951BC5">
        <w:rPr>
          <w:color w:val="000000" w:themeColor="text1"/>
          <w:u w:val="single" w:color="000000" w:themeColor="text1"/>
        </w:rPr>
        <w:t>, and treatment</w:t>
      </w:r>
      <w:r w:rsidRPr="00951BC5">
        <w:rPr>
          <w:color w:val="000000" w:themeColor="text1"/>
          <w:u w:color="000000" w:themeColor="text1"/>
        </w:rPr>
        <w:t xml:space="preserve"> records and reports concerning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w:t>
      </w:r>
      <w:r w:rsidRPr="00951BC5">
        <w:rPr>
          <w:color w:val="000000" w:themeColor="text1"/>
          <w:u w:val="single" w:color="000000" w:themeColor="text1"/>
        </w:rPr>
        <w:t>In the case of an indigent resident who seeks to retain a qualified evaluator, the indigent resident must file and serve upon the Attorney General a motion requesting payment and costs. The Attorney General shall have ten days from the date of service to file a response to the motion. If, after considering the number and dates of the resident’s prior requests for funding, the court determines the resident’s request is reasonable, then the court must approve all reasonable expenses associated with the evaluation.</w:t>
      </w:r>
    </w:p>
    <w:p w14:paraId="5871A965"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(C)</w:t>
      </w:r>
      <w:r w:rsidRPr="00951BC5">
        <w:rPr>
          <w:color w:val="000000" w:themeColor="text1"/>
          <w:u w:color="000000" w:themeColor="text1"/>
        </w:rPr>
        <w:tab/>
      </w:r>
      <w:r w:rsidRPr="00951BC5">
        <w:rPr>
          <w:strike/>
          <w:color w:val="000000" w:themeColor="text1"/>
          <w:u w:color="000000" w:themeColor="text1"/>
        </w:rPr>
        <w:t>The annual report must be provided to the court which committed the person pursuant to this chapter, the Attorney General, the solicitor who prosecuted the person, and the multidisciplinary team. The</w:t>
      </w:r>
      <w:r w:rsidRPr="00951BC5">
        <w:rPr>
          <w:color w:val="000000" w:themeColor="text1"/>
          <w:u w:color="000000" w:themeColor="text1"/>
        </w:rPr>
        <w:t xml:space="preserve"> </w:t>
      </w:r>
      <w:r w:rsidRPr="00951BC5">
        <w:rPr>
          <w:color w:val="000000" w:themeColor="text1"/>
          <w:u w:val="single" w:color="000000" w:themeColor="text1"/>
        </w:rPr>
        <w:t>After the designated qualified evaluator’s report is filed, the</w:t>
      </w:r>
      <w:r w:rsidRPr="00951BC5">
        <w:rPr>
          <w:color w:val="000000" w:themeColor="text1"/>
          <w:u w:color="000000" w:themeColor="text1"/>
        </w:rPr>
        <w:t xml:space="preserve"> court must conduct </w:t>
      </w:r>
      <w:r w:rsidRPr="00951BC5">
        <w:rPr>
          <w:color w:val="000000" w:themeColor="text1"/>
          <w:u w:val="single" w:color="000000" w:themeColor="text1"/>
        </w:rPr>
        <w:t>a</w:t>
      </w:r>
      <w:r w:rsidRPr="00951BC5">
        <w:rPr>
          <w:color w:val="000000" w:themeColor="text1"/>
          <w:u w:color="000000" w:themeColor="text1"/>
        </w:rPr>
        <w:t xml:space="preserve"> </w:t>
      </w:r>
      <w:r w:rsidRPr="00951BC5">
        <w:rPr>
          <w:strike/>
          <w:color w:val="000000" w:themeColor="text1"/>
          <w:u w:color="000000" w:themeColor="text1"/>
        </w:rPr>
        <w:t>an annual</w:t>
      </w:r>
      <w:r w:rsidRPr="00951BC5">
        <w:rPr>
          <w:color w:val="000000" w:themeColor="text1"/>
          <w:u w:color="000000" w:themeColor="text1"/>
        </w:rPr>
        <w:t xml:space="preserve"> hearing to review the </w:t>
      </w:r>
      <w:r w:rsidRPr="00951BC5">
        <w:rPr>
          <w:color w:val="000000" w:themeColor="text1"/>
          <w:u w:val="single" w:color="000000" w:themeColor="text1"/>
        </w:rPr>
        <w:t>resident’s</w:t>
      </w:r>
      <w:r w:rsidRPr="00951BC5">
        <w:rPr>
          <w:color w:val="000000" w:themeColor="text1"/>
          <w:u w:color="000000" w:themeColor="text1"/>
        </w:rPr>
        <w:t xml:space="preserve"> status </w:t>
      </w:r>
      <w:r w:rsidRPr="00951BC5">
        <w:rPr>
          <w:strike/>
          <w:color w:val="000000" w:themeColor="text1"/>
          <w:u w:color="000000" w:themeColor="text1"/>
        </w:rPr>
        <w:t>of the committed person</w:t>
      </w:r>
      <w:r w:rsidRPr="00951BC5">
        <w:rPr>
          <w:color w:val="000000" w:themeColor="text1"/>
          <w:u w:val="single" w:color="000000" w:themeColor="text1"/>
        </w:rPr>
        <w:t>, unless the resident waives the hearing in writing</w:t>
      </w:r>
      <w:r w:rsidRPr="00951BC5">
        <w:rPr>
          <w:color w:val="000000" w:themeColor="text1"/>
          <w:u w:color="000000" w:themeColor="text1"/>
        </w:rPr>
        <w:t xml:space="preserve">. </w:t>
      </w:r>
      <w:r w:rsidRPr="00951BC5">
        <w:rPr>
          <w:strike/>
          <w:color w:val="000000" w:themeColor="text1"/>
          <w:u w:color="000000" w:themeColor="text1"/>
        </w:rPr>
        <w:t>The committed person is not prohibited from petitioning the court for release at this hearing.</w:t>
      </w:r>
    </w:p>
    <w:p w14:paraId="1B7C758A"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(D)</w:t>
      </w:r>
      <w:r w:rsidRPr="00951BC5">
        <w:rPr>
          <w:color w:val="000000" w:themeColor="text1"/>
          <w:u w:color="000000" w:themeColor="text1"/>
        </w:rPr>
        <w:tab/>
        <w:t xml:space="preserve">The </w:t>
      </w:r>
      <w:r w:rsidRPr="00951BC5">
        <w:rPr>
          <w:strike/>
          <w:color w:val="000000" w:themeColor="text1"/>
          <w:u w:color="000000" w:themeColor="text1"/>
        </w:rPr>
        <w:t>Director of the</w:t>
      </w:r>
      <w:r w:rsidRPr="00951BC5">
        <w:rPr>
          <w:color w:val="000000" w:themeColor="text1"/>
          <w:u w:color="000000" w:themeColor="text1"/>
        </w:rPr>
        <w:t xml:space="preserve"> Department of Mental Health must provide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with </w:t>
      </w:r>
      <w:r w:rsidRPr="00951BC5">
        <w:rPr>
          <w:strike/>
          <w:color w:val="000000" w:themeColor="text1"/>
          <w:u w:color="000000" w:themeColor="text1"/>
        </w:rPr>
        <w:t>an annual</w:t>
      </w:r>
      <w:r w:rsidRPr="00951BC5">
        <w:rPr>
          <w:color w:val="000000" w:themeColor="text1"/>
          <w:u w:color="000000" w:themeColor="text1"/>
        </w:rPr>
        <w:t xml:space="preserve"> written notice of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right to petition the court for release </w:t>
      </w:r>
      <w:r w:rsidRPr="00951BC5">
        <w:rPr>
          <w:color w:val="000000" w:themeColor="text1"/>
          <w:u w:val="single" w:color="000000" w:themeColor="text1"/>
        </w:rPr>
        <w:t>without the Department of Mental Health’s authorization and</w:t>
      </w:r>
      <w:r w:rsidRPr="00951BC5">
        <w:rPr>
          <w:color w:val="000000" w:themeColor="text1"/>
          <w:u w:color="000000" w:themeColor="text1"/>
        </w:rPr>
        <w:t xml:space="preserve"> </w:t>
      </w:r>
      <w:r w:rsidRPr="00951BC5">
        <w:rPr>
          <w:strike/>
          <w:color w:val="000000" w:themeColor="text1"/>
          <w:u w:color="000000" w:themeColor="text1"/>
        </w:rPr>
        <w:t>over the director’s objection; the notice must contain</w:t>
      </w:r>
      <w:r w:rsidRPr="00951BC5">
        <w:rPr>
          <w:color w:val="000000" w:themeColor="text1"/>
          <w:u w:color="000000" w:themeColor="text1"/>
        </w:rPr>
        <w:t xml:space="preserve"> a waiver of rights </w:t>
      </w:r>
      <w:r w:rsidRPr="00951BC5">
        <w:rPr>
          <w:color w:val="000000" w:themeColor="text1"/>
          <w:u w:val="single" w:color="000000" w:themeColor="text1"/>
        </w:rPr>
        <w:t>form, within one year of the last periodic review order or waiver of rights</w:t>
      </w:r>
      <w:r w:rsidRPr="00951BC5">
        <w:rPr>
          <w:color w:val="000000" w:themeColor="text1"/>
          <w:u w:color="000000" w:themeColor="text1"/>
        </w:rPr>
        <w:t xml:space="preserve">. The </w:t>
      </w:r>
      <w:r w:rsidRPr="00951BC5">
        <w:rPr>
          <w:color w:val="000000" w:themeColor="text1"/>
          <w:u w:val="single" w:color="000000" w:themeColor="text1"/>
        </w:rPr>
        <w:t>department</w:t>
      </w:r>
      <w:r w:rsidRPr="00951BC5">
        <w:rPr>
          <w:color w:val="000000" w:themeColor="text1"/>
          <w:u w:color="000000" w:themeColor="text1"/>
        </w:rPr>
        <w:t xml:space="preserve"> </w:t>
      </w:r>
      <w:r w:rsidRPr="00951BC5">
        <w:rPr>
          <w:strike/>
          <w:color w:val="000000" w:themeColor="text1"/>
          <w:u w:color="000000" w:themeColor="text1"/>
        </w:rPr>
        <w:t>director</w:t>
      </w:r>
      <w:r w:rsidRPr="00951BC5">
        <w:rPr>
          <w:color w:val="000000" w:themeColor="text1"/>
          <w:u w:color="000000" w:themeColor="text1"/>
        </w:rPr>
        <w:t xml:space="preserve"> must forward the </w:t>
      </w:r>
      <w:r w:rsidRPr="00951BC5">
        <w:rPr>
          <w:color w:val="000000" w:themeColor="text1"/>
          <w:u w:val="single" w:color="000000" w:themeColor="text1"/>
        </w:rPr>
        <w:t>designated qualified evaluator’s report with the</w:t>
      </w:r>
      <w:r w:rsidRPr="00951BC5">
        <w:rPr>
          <w:color w:val="000000" w:themeColor="text1"/>
          <w:u w:color="000000" w:themeColor="text1"/>
        </w:rPr>
        <w:t xml:space="preserve"> notice and waiver form to the </w:t>
      </w:r>
      <w:r w:rsidRPr="00951BC5">
        <w:rPr>
          <w:color w:val="000000" w:themeColor="text1"/>
          <w:u w:val="single" w:color="000000" w:themeColor="text1"/>
        </w:rPr>
        <w:t>clerk of</w:t>
      </w:r>
      <w:r w:rsidRPr="00951BC5">
        <w:rPr>
          <w:color w:val="000000" w:themeColor="text1"/>
          <w:u w:color="000000" w:themeColor="text1"/>
        </w:rPr>
        <w:t xml:space="preserve"> court </w:t>
      </w:r>
      <w:r w:rsidRPr="00951BC5">
        <w:rPr>
          <w:color w:val="000000" w:themeColor="text1"/>
          <w:u w:val="single" w:color="000000" w:themeColor="text1"/>
        </w:rPr>
        <w:t>in the jurisdiction that committed the resident pursuant to this chapter, the Attorney General, and the solicitor who prosecuted the resident</w:t>
      </w:r>
      <w:r w:rsidRPr="00951BC5">
        <w:rPr>
          <w:color w:val="000000" w:themeColor="text1"/>
          <w:u w:color="000000" w:themeColor="text1"/>
        </w:rPr>
        <w:t xml:space="preserve"> </w:t>
      </w:r>
      <w:r w:rsidRPr="00951BC5">
        <w:rPr>
          <w:strike/>
          <w:color w:val="000000" w:themeColor="text1"/>
          <w:u w:color="000000" w:themeColor="text1"/>
        </w:rPr>
        <w:t>with the annual report</w:t>
      </w:r>
      <w:r w:rsidRPr="00951BC5">
        <w:rPr>
          <w:color w:val="000000" w:themeColor="text1"/>
          <w:u w:color="000000" w:themeColor="text1"/>
        </w:rPr>
        <w:t>.</w:t>
      </w:r>
    </w:p>
    <w:p w14:paraId="10B5ED8D"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(E)</w:t>
      </w:r>
      <w:r w:rsidRPr="00951BC5">
        <w:rPr>
          <w:color w:val="000000" w:themeColor="text1"/>
          <w:u w:color="000000" w:themeColor="text1"/>
        </w:rPr>
        <w:tab/>
        <w:t xml:space="preserve">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has a right to have an attorney represent him at the </w:t>
      </w:r>
      <w:r w:rsidRPr="00951BC5">
        <w:rPr>
          <w:color w:val="000000" w:themeColor="text1"/>
          <w:u w:val="single" w:color="000000" w:themeColor="text1"/>
        </w:rPr>
        <w:t>periodic review</w:t>
      </w:r>
      <w:r w:rsidRPr="00951BC5">
        <w:rPr>
          <w:color w:val="000000" w:themeColor="text1"/>
          <w:u w:color="000000" w:themeColor="text1"/>
        </w:rPr>
        <w:t xml:space="preserve"> hearing, but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is not entitled to be present at the hearing. </w:t>
      </w:r>
      <w:r w:rsidRPr="00951BC5">
        <w:rPr>
          <w:color w:val="000000" w:themeColor="text1"/>
          <w:szCs w:val="28"/>
          <w:u w:val="single" w:color="000000" w:themeColor="text1"/>
        </w:rPr>
        <w:t>The resident may only be present at the hearing upon the issuance of a transport order received by the Department of Mental Health within not less than fifteen days of the hearing date. The Department of Mental Health</w:t>
      </w:r>
      <w:r w:rsidRPr="00951BC5">
        <w:rPr>
          <w:color w:val="000000" w:themeColor="text1"/>
          <w:szCs w:val="28"/>
          <w:u w:val="single" w:color="000000" w:themeColor="text1"/>
        </w:rPr>
        <w:noBreakHyphen/>
        <w:t>designated qualified evaluator will only be required to be present at the hearing if subpoenaed by the resident’s attorney or the Attorney General in accordance with the South Carolina Rules of Civil Procedure. The Department of Mental Health must accept service of subpoenas for the appearance of the Department of Mental Health-designated qualified evaluator at the periodic review hearing.</w:t>
      </w:r>
    </w:p>
    <w:p w14:paraId="2E66F977"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r>
      <w:r w:rsidRPr="00951BC5">
        <w:rPr>
          <w:color w:val="000000" w:themeColor="text1"/>
          <w:u w:val="single" w:color="000000" w:themeColor="text1"/>
        </w:rPr>
        <w:t>(F)</w:t>
      </w:r>
      <w:r w:rsidRPr="00951BC5">
        <w:rPr>
          <w:color w:val="000000" w:themeColor="text1"/>
          <w:u w:color="000000" w:themeColor="text1"/>
        </w:rPr>
        <w:tab/>
        <w:t xml:space="preserve">If the court determines that probable cause exists to believe that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mental abnormality or personality disorder has so changed that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safe to be at large and, if released, is not likely to commit acts of sexual violence, the court must schedule a trial on the issue. At the trial,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 is entitled to be present and</w:t>
      </w:r>
      <w:r w:rsidRPr="00951BC5">
        <w:rPr>
          <w:color w:val="000000" w:themeColor="text1"/>
          <w:u w:color="000000" w:themeColor="text1"/>
        </w:rPr>
        <w:t xml:space="preserve"> is entitled to the benefit of all constitutional protections that were afforded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at the initial commitment proceeding. The Attorney General must notify the victim of all proceedings. The Attorney General must represent the State and has the right to have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evaluated by </w:t>
      </w:r>
      <w:r w:rsidRPr="00951BC5">
        <w:rPr>
          <w:color w:val="000000" w:themeColor="text1"/>
          <w:u w:val="single" w:color="000000" w:themeColor="text1"/>
        </w:rPr>
        <w:t>a</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experts</w:t>
      </w:r>
      <w:r w:rsidRPr="00951BC5">
        <w:rPr>
          <w:color w:val="000000" w:themeColor="text1"/>
          <w:u w:color="000000" w:themeColor="text1"/>
        </w:rPr>
        <w:t xml:space="preserve"> chosen by the State. The trial must be before a jury if requested by either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the Attorney General, or the solicitor.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committed person</w:t>
      </w:r>
      <w:r w:rsidRPr="00951BC5">
        <w:rPr>
          <w:color w:val="000000" w:themeColor="text1"/>
          <w:u w:color="000000" w:themeColor="text1"/>
        </w:rPr>
        <w:t xml:space="preserve"> also has the right to have </w:t>
      </w:r>
      <w:r w:rsidRPr="00951BC5">
        <w:rPr>
          <w:color w:val="000000" w:themeColor="text1"/>
          <w:u w:val="single" w:color="000000" w:themeColor="text1"/>
        </w:rPr>
        <w:t>a</w:t>
      </w:r>
      <w:r w:rsidRPr="00951BC5">
        <w:rPr>
          <w:color w:val="000000" w:themeColor="text1"/>
          <w:u w:color="000000" w:themeColor="text1"/>
        </w:rPr>
        <w:t xml:space="preserve"> qualified </w:t>
      </w:r>
      <w:r w:rsidRPr="00951BC5">
        <w:rPr>
          <w:color w:val="000000" w:themeColor="text1"/>
          <w:u w:val="single" w:color="000000" w:themeColor="text1"/>
        </w:rPr>
        <w:t>evaluator</w:t>
      </w:r>
      <w:r w:rsidRPr="00951BC5">
        <w:rPr>
          <w:color w:val="000000" w:themeColor="text1"/>
          <w:u w:color="000000" w:themeColor="text1"/>
        </w:rPr>
        <w:t xml:space="preserve"> </w:t>
      </w:r>
      <w:r w:rsidRPr="00951BC5">
        <w:rPr>
          <w:strike/>
          <w:color w:val="000000" w:themeColor="text1"/>
          <w:u w:color="000000" w:themeColor="text1"/>
        </w:rPr>
        <w:t>experts</w:t>
      </w:r>
      <w:r w:rsidRPr="00951BC5">
        <w:rPr>
          <w:color w:val="000000" w:themeColor="text1"/>
          <w:u w:color="000000" w:themeColor="text1"/>
        </w:rPr>
        <w:t xml:space="preserve"> evaluate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on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person’s</w:t>
      </w:r>
      <w:r w:rsidRPr="00951BC5">
        <w:rPr>
          <w:color w:val="000000" w:themeColor="text1"/>
          <w:u w:color="000000" w:themeColor="text1"/>
        </w:rPr>
        <w:t xml:space="preserve"> behalf, and the court must appoint </w:t>
      </w:r>
      <w:r w:rsidRPr="00951BC5">
        <w:rPr>
          <w:strike/>
          <w:color w:val="000000" w:themeColor="text1"/>
          <w:u w:color="000000" w:themeColor="text1"/>
        </w:rPr>
        <w:t>an</w:t>
      </w:r>
      <w:r w:rsidRPr="00951BC5">
        <w:rPr>
          <w:color w:val="000000" w:themeColor="text1"/>
          <w:u w:color="000000" w:themeColor="text1"/>
        </w:rPr>
        <w:t xml:space="preserve"> </w:t>
      </w:r>
      <w:r w:rsidRPr="00951BC5">
        <w:rPr>
          <w:color w:val="000000" w:themeColor="text1"/>
          <w:u w:val="single" w:color="000000" w:themeColor="text1"/>
        </w:rPr>
        <w:t>a qualified evaluator</w:t>
      </w:r>
      <w:r w:rsidRPr="00951BC5">
        <w:rPr>
          <w:color w:val="000000" w:themeColor="text1"/>
          <w:u w:color="000000" w:themeColor="text1"/>
        </w:rPr>
        <w:t xml:space="preserve"> </w:t>
      </w:r>
      <w:r w:rsidRPr="00951BC5">
        <w:rPr>
          <w:strike/>
          <w:color w:val="000000" w:themeColor="text1"/>
          <w:u w:color="000000" w:themeColor="text1"/>
        </w:rPr>
        <w:t>expert</w:t>
      </w:r>
      <w:r w:rsidRPr="00951BC5">
        <w:rPr>
          <w:color w:val="000000" w:themeColor="text1"/>
          <w:u w:color="000000" w:themeColor="text1"/>
        </w:rPr>
        <w:t xml:space="preserve"> if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indigent and requests the appointment. The burden of proof at the trial is upon the State to prove beyond a reasonable doubt that the </w:t>
      </w:r>
      <w:r w:rsidRPr="00951BC5">
        <w:rPr>
          <w:color w:val="000000" w:themeColor="text1"/>
          <w:u w:val="single" w:color="000000" w:themeColor="text1"/>
        </w:rPr>
        <w:t>resident’s</w:t>
      </w:r>
      <w:r w:rsidRPr="00951BC5">
        <w:rPr>
          <w:color w:val="000000" w:themeColor="text1"/>
          <w:u w:color="000000" w:themeColor="text1"/>
        </w:rPr>
        <w:t xml:space="preserve"> </w:t>
      </w:r>
      <w:r w:rsidRPr="00951BC5">
        <w:rPr>
          <w:strike/>
          <w:color w:val="000000" w:themeColor="text1"/>
          <w:u w:color="000000" w:themeColor="text1"/>
        </w:rPr>
        <w:t>committed person’s</w:t>
      </w:r>
      <w:r w:rsidRPr="00951BC5">
        <w:rPr>
          <w:color w:val="000000" w:themeColor="text1"/>
          <w:u w:color="000000" w:themeColor="text1"/>
        </w:rPr>
        <w:t xml:space="preserve"> mental abnormality or personality disorder remains such that the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person</w:t>
      </w:r>
      <w:r w:rsidRPr="00951BC5">
        <w:rPr>
          <w:color w:val="000000" w:themeColor="text1"/>
          <w:u w:color="000000" w:themeColor="text1"/>
        </w:rPr>
        <w:t xml:space="preserve"> is not safe to be at large and, if released, is likely to engage in acts of sexual violence.</w:t>
      </w:r>
      <w:r w:rsidRPr="00951BC5">
        <w:rPr>
          <w:rFonts w:eastAsia="Times New Roman"/>
          <w:color w:val="000000" w:themeColor="text1"/>
          <w:u w:color="000000" w:themeColor="text1"/>
        </w:rPr>
        <w:t>”</w:t>
      </w:r>
    </w:p>
    <w:p w14:paraId="3F7D0965"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ADE4640"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9.</w:t>
      </w:r>
      <w:r w:rsidRPr="00951BC5">
        <w:rPr>
          <w:rFonts w:eastAsia="Times New Roman"/>
          <w:color w:val="000000" w:themeColor="text1"/>
          <w:u w:color="000000" w:themeColor="text1"/>
        </w:rPr>
        <w:tab/>
        <w:t>Chapter 48, Title 44 of the 1976 Code is amended by adding:</w:t>
      </w:r>
    </w:p>
    <w:p w14:paraId="7C39E7ED"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48377C4" w14:textId="77777777" w:rsidR="00A93C6A" w:rsidRPr="00951BC5" w:rsidRDefault="00A93C6A"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eastAsia="Times New Roman" w:hAnsi="Times New Roman" w:cs="Times New Roman"/>
          <w:color w:val="000000" w:themeColor="text1"/>
          <w:u w:color="000000" w:themeColor="text1"/>
        </w:rPr>
        <w:tab/>
      </w:r>
      <w:r w:rsidRPr="00951BC5">
        <w:rPr>
          <w:rFonts w:ascii="Times New Roman" w:hAnsi="Times New Roman" w:cs="Times New Roman"/>
          <w:color w:val="000000" w:themeColor="text1"/>
          <w:szCs w:val="28"/>
          <w:u w:color="000000" w:themeColor="text1"/>
        </w:rPr>
        <w:t>“Section 44</w:t>
      </w:r>
      <w:r w:rsidRPr="00951BC5">
        <w:rPr>
          <w:rFonts w:ascii="Times New Roman" w:hAnsi="Times New Roman" w:cs="Times New Roman"/>
          <w:color w:val="000000" w:themeColor="text1"/>
          <w:szCs w:val="28"/>
          <w:u w:color="000000" w:themeColor="text1"/>
        </w:rPr>
        <w:noBreakHyphen/>
        <w:t>48</w:t>
      </w:r>
      <w:r w:rsidRPr="00951BC5">
        <w:rPr>
          <w:rFonts w:ascii="Times New Roman" w:hAnsi="Times New Roman" w:cs="Times New Roman"/>
          <w:color w:val="000000" w:themeColor="text1"/>
          <w:szCs w:val="28"/>
          <w:u w:color="000000" w:themeColor="text1"/>
        </w:rPr>
        <w:noBreakHyphen/>
        <w:t>115.</w:t>
      </w:r>
      <w:r w:rsidRPr="00951BC5">
        <w:rPr>
          <w:rFonts w:ascii="Times New Roman" w:hAnsi="Times New Roman" w:cs="Times New Roman"/>
          <w:color w:val="000000" w:themeColor="text1"/>
          <w:szCs w:val="28"/>
          <w:u w:color="000000" w:themeColor="text1"/>
        </w:rPr>
        <w:tab/>
        <w:t>(A)</w:t>
      </w:r>
      <w:r w:rsidRPr="00951BC5">
        <w:rPr>
          <w:rFonts w:ascii="Times New Roman" w:hAnsi="Times New Roman" w:cs="Times New Roman"/>
          <w:color w:val="000000" w:themeColor="text1"/>
          <w:szCs w:val="28"/>
          <w:u w:color="000000" w:themeColor="text1"/>
        </w:rPr>
        <w:tab/>
        <w:t>A resident committed to the South Carolina Sexually Violent Predator Treatment Unit shall have the right to challenge the commitment and subsequent periodic reviews based on the ineffective assistance of counsel during the resident’s commitment trial or periodic review proceedings.</w:t>
      </w:r>
    </w:p>
    <w:p w14:paraId="52968008" w14:textId="77777777" w:rsidR="00A93C6A" w:rsidRPr="00951BC5" w:rsidRDefault="00A93C6A"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(B)</w:t>
      </w:r>
      <w:r w:rsidRPr="00951BC5">
        <w:rPr>
          <w:rFonts w:ascii="Times New Roman" w:hAnsi="Times New Roman"/>
          <w:color w:val="000000" w:themeColor="text1"/>
          <w:szCs w:val="28"/>
          <w:u w:color="000000" w:themeColor="text1"/>
        </w:rPr>
        <w:tab/>
        <w:t>Petitions shall be filed in the original jurisdiction of the South Carolina Supreme Court under the South Carolina Appellate Court Rules within thirty days of the date that any appeals from the commitment or periodic review proceedings are final. Upon the receipt of the petition, the Clerk of Court of the Supreme Court shall issue an order designating a circuit court or appellate court judge as a referee to make appropriate findings of fact and conclusions of law and shall report the findings and conclusions to the Supreme Court. The designated judge shall have the statewide authority to issue orders as necessary.</w:t>
      </w:r>
    </w:p>
    <w:p w14:paraId="72BA86F9" w14:textId="77777777" w:rsidR="00A93C6A" w:rsidRPr="00951BC5" w:rsidRDefault="00A93C6A"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(C)</w:t>
      </w:r>
      <w:r w:rsidRPr="00951BC5">
        <w:rPr>
          <w:rFonts w:ascii="Times New Roman" w:hAnsi="Times New Roman"/>
          <w:color w:val="000000" w:themeColor="text1"/>
          <w:szCs w:val="28"/>
          <w:u w:color="000000" w:themeColor="text1"/>
        </w:rPr>
        <w:tab/>
        <w:t>Except as provided in this chapter, the South Carolina Rules of Civil Procedure and the South Carolina Rules of Evidence apply to cases filed pursuant to this section, in evidentiary hearings before the designated hearing judge.</w:t>
      </w:r>
    </w:p>
    <w:p w14:paraId="78D8F703" w14:textId="77777777" w:rsidR="00A93C6A" w:rsidRPr="00951BC5" w:rsidRDefault="00A93C6A"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hAnsi="Times New Roman" w:cs="Times New Roman"/>
          <w:color w:val="000000" w:themeColor="text1"/>
          <w:szCs w:val="28"/>
          <w:u w:color="000000" w:themeColor="text1"/>
        </w:rPr>
        <w:tab/>
        <w:t>(D)</w:t>
      </w:r>
      <w:r w:rsidRPr="00951BC5">
        <w:rPr>
          <w:rFonts w:ascii="Times New Roman" w:hAnsi="Times New Roman" w:cs="Times New Roman"/>
          <w:color w:val="000000" w:themeColor="text1"/>
          <w:szCs w:val="28"/>
          <w:u w:color="000000" w:themeColor="text1"/>
        </w:rPr>
        <w:tab/>
        <w:t>The named respondent shall be the Department of Mental Health. A copy of the petition shall be served on the Department of Mental Health and the South Carolina Attorney General’s Office.</w:t>
      </w:r>
    </w:p>
    <w:p w14:paraId="36893855" w14:textId="77777777" w:rsidR="00A93C6A" w:rsidRPr="00951BC5" w:rsidRDefault="00A93C6A" w:rsidP="00B72CA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color w:val="000000" w:themeColor="text1"/>
          <w:szCs w:val="28"/>
          <w:u w:color="000000" w:themeColor="text1"/>
        </w:rPr>
      </w:pPr>
      <w:r w:rsidRPr="00951BC5">
        <w:rPr>
          <w:rFonts w:ascii="Times New Roman" w:hAnsi="Times New Roman" w:cs="Times New Roman"/>
          <w:color w:val="000000" w:themeColor="text1"/>
          <w:szCs w:val="28"/>
          <w:u w:color="000000" w:themeColor="text1"/>
        </w:rPr>
        <w:tab/>
        <w:t>(E)</w:t>
      </w:r>
      <w:r w:rsidRPr="00951BC5">
        <w:rPr>
          <w:rFonts w:ascii="Times New Roman" w:hAnsi="Times New Roman" w:cs="Times New Roman"/>
          <w:color w:val="000000" w:themeColor="text1"/>
          <w:szCs w:val="28"/>
          <w:u w:color="000000" w:themeColor="text1"/>
        </w:rPr>
        <w:tab/>
        <w:t>Upon the filing of a petition alleging that the resident is indigent and desires appointed counsel, the designated judge shall appoint an attorney to represent the resident. Counsel shall be appointed from the contract attorney list of post</w:t>
      </w:r>
      <w:r w:rsidRPr="00951BC5">
        <w:rPr>
          <w:rFonts w:ascii="Times New Roman" w:hAnsi="Times New Roman" w:cs="Times New Roman"/>
          <w:color w:val="000000" w:themeColor="text1"/>
          <w:szCs w:val="28"/>
          <w:u w:color="000000" w:themeColor="text1"/>
        </w:rPr>
        <w:noBreakHyphen/>
        <w:t>conviction counsel maintained by the South Carolina Commission on Indigent Defense, or such other list of attorneys as the Executive Director of the South Carolina Commission on Indigent Defense shall designate to the court. If no attorney is available from this list, then the designated circuit court judge shall appoint an attorney from the Appointment of Lawyers for Indigents. The designated judge shall not appoint an attorney who previously represented the resident in any prior criminal proceedings underlying the commitment or state post</w:t>
      </w:r>
      <w:r w:rsidRPr="00951BC5">
        <w:rPr>
          <w:rFonts w:ascii="Times New Roman" w:hAnsi="Times New Roman" w:cs="Times New Roman"/>
          <w:color w:val="000000" w:themeColor="text1"/>
          <w:szCs w:val="28"/>
          <w:u w:color="000000" w:themeColor="text1"/>
        </w:rPr>
        <w:noBreakHyphen/>
        <w:t>conviction relief proceedings or appeals therefrom, in the original sexually violent predator civil commitment proceeding or appeal therefrom, or in any previous or present periodic reviews or appeals therefrom.</w:t>
      </w:r>
    </w:p>
    <w:p w14:paraId="4942F3AA" w14:textId="77777777" w:rsidR="00A93C6A" w:rsidRPr="00951BC5" w:rsidRDefault="00A93C6A"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(F)</w:t>
      </w:r>
      <w:r w:rsidRPr="00951BC5">
        <w:rPr>
          <w:rFonts w:ascii="Times New Roman" w:hAnsi="Times New Roman"/>
          <w:color w:val="000000" w:themeColor="text1"/>
          <w:szCs w:val="28"/>
          <w:u w:color="000000" w:themeColor="text1"/>
        </w:rPr>
        <w:tab/>
        <w:t>The designated judge shall authorize by court order to the particular county clerks of court the disclosure of any pleadings, evidence, transcripts, or other documents filed in any circuit court or appellate court clerk’s office of this State in any case in which the resident was a defendant, respondent, or party to a criminal action or an action under the Sexually Violent Predator Act that was ordered sealed. These materials shall be unsealed for the limited purpose of providing items to the appointed counsel for the resident or the resident himself, if he elects to proceed pro se, and to the Department of Mental Health and its attorneys.</w:t>
      </w:r>
    </w:p>
    <w:p w14:paraId="288A91FB" w14:textId="77777777" w:rsidR="00A93C6A" w:rsidRPr="00951BC5" w:rsidRDefault="00A93C6A"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(G)</w:t>
      </w:r>
      <w:r w:rsidRPr="00951BC5">
        <w:rPr>
          <w:rFonts w:ascii="Times New Roman" w:hAnsi="Times New Roman"/>
          <w:color w:val="000000" w:themeColor="text1"/>
          <w:szCs w:val="28"/>
          <w:u w:color="000000" w:themeColor="text1"/>
        </w:rPr>
        <w:tab/>
        <w:t>Regardless of whether the resident indicates that he has served the Department of Mental Health, the Clerk of Court of the South Carolina Supreme Court shall forward the filed petition and all accompanying papers to the Department of Mental Health’s Office of General Counsel, as the agent for the service of process for the Department of Mental Health, and a copy to the Attorney General’s Office. The Department of Mental Health, through the Attorney General’s Office acting as its representative, shall file its responsive pleading within thirty days of the receipt of the order appointing counsel, or within thirty days of the receipt of the petition, if counsel is retained, or the receipt of the petition, if the resident is proceeding pro se without a request for counsel at the time of the filing.</w:t>
      </w:r>
    </w:p>
    <w:p w14:paraId="670F2020" w14:textId="77777777" w:rsidR="00A93C6A" w:rsidRPr="00951BC5" w:rsidRDefault="00A93C6A"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(H)</w:t>
      </w:r>
      <w:r w:rsidRPr="00951BC5">
        <w:rPr>
          <w:rFonts w:ascii="Times New Roman" w:hAnsi="Times New Roman"/>
          <w:color w:val="000000" w:themeColor="text1"/>
          <w:szCs w:val="28"/>
          <w:u w:color="000000" w:themeColor="text1"/>
        </w:rPr>
        <w:tab/>
        <w:t>In the event that a habeas petition alleging ineffective assistance of counsel claims relating to the resident’s commitment or periodic review is filed before the conclusion of the resident’s appeal therefrom, the Clerk of the Supreme Court shall dismiss the petition without prejudice and without requiring a response from the Department of Mental Health.</w:t>
      </w:r>
    </w:p>
    <w:p w14:paraId="4A505293" w14:textId="77777777" w:rsidR="00A93C6A" w:rsidRPr="00951BC5" w:rsidRDefault="00A93C6A" w:rsidP="00B72CA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olor w:val="000000" w:themeColor="text1"/>
          <w:szCs w:val="28"/>
          <w:u w:color="000000" w:themeColor="text1"/>
        </w:rPr>
      </w:pPr>
      <w:r w:rsidRPr="00951BC5">
        <w:rPr>
          <w:rFonts w:ascii="Times New Roman" w:hAnsi="Times New Roman"/>
          <w:color w:val="000000" w:themeColor="text1"/>
          <w:szCs w:val="28"/>
          <w:u w:color="000000" w:themeColor="text1"/>
        </w:rPr>
        <w:tab/>
        <w:t>(I)</w:t>
      </w:r>
      <w:r w:rsidRPr="00951BC5">
        <w:rPr>
          <w:rFonts w:ascii="Times New Roman" w:hAnsi="Times New Roman"/>
          <w:color w:val="000000" w:themeColor="text1"/>
          <w:szCs w:val="28"/>
          <w:u w:color="000000" w:themeColor="text1"/>
        </w:rPr>
        <w:tab/>
        <w:t>Within thirty days of an assignment, the designated judge shall issue a scheduling order, including a discovery schedule, and shall set a hearing within not more than one hundred eighty days from the filing of the petition. A final report to the Supreme Court shall be submitted within thirty days from the conclusion of the hearing, including findings of fact and conclusions of law that provide evidence of the ineffective assistance of counsel and show a reasonable probability that the ineffective assistance of counsel altered the results of the proceeding. This does not preclude the designated judge from recommending to the Supreme Court that the petition be denied on the basis of the pleadings without a hearing, if appropriate, upon a motion by the Department of Mental Health.</w:t>
      </w:r>
    </w:p>
    <w:p w14:paraId="067CC146"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szCs w:val="28"/>
          <w:u w:color="000000" w:themeColor="text1"/>
        </w:rPr>
        <w:tab/>
        <w:t>(J)</w:t>
      </w:r>
      <w:r w:rsidRPr="00951BC5">
        <w:rPr>
          <w:color w:val="000000" w:themeColor="text1"/>
          <w:szCs w:val="28"/>
          <w:u w:color="000000" w:themeColor="text1"/>
        </w:rPr>
        <w:tab/>
        <w:t>Upon receipt by the Supreme Court of the findings and conclusions of the designated judge</w:t>
      </w:r>
      <w:r w:rsidRPr="002001A2">
        <w:rPr>
          <w:color w:val="000000" w:themeColor="text1"/>
          <w:szCs w:val="28"/>
          <w:u w:color="000000" w:themeColor="text1"/>
        </w:rPr>
        <w:t xml:space="preserve">, the Clerk of the Supreme </w:t>
      </w:r>
      <w:r>
        <w:rPr>
          <w:color w:val="000000" w:themeColor="text1"/>
          <w:szCs w:val="28"/>
          <w:u w:color="000000" w:themeColor="text1"/>
        </w:rPr>
        <w:t xml:space="preserve">Court </w:t>
      </w:r>
      <w:r w:rsidRPr="002001A2">
        <w:rPr>
          <w:color w:val="000000" w:themeColor="text1"/>
          <w:szCs w:val="28"/>
          <w:u w:color="000000" w:themeColor="text1"/>
        </w:rPr>
        <w:t>may set forth an appropriate briefing schedule.</w:t>
      </w:r>
      <w:r w:rsidRPr="00951BC5">
        <w:rPr>
          <w:color w:val="000000" w:themeColor="text1"/>
          <w:szCs w:val="28"/>
          <w:u w:color="000000" w:themeColor="text1"/>
        </w:rPr>
        <w:t xml:space="preserve"> The clerk may consider expediting the matter to determine whether the writ of habeas corpus should be granted and the appropriate relief therefrom. The court may also issue, as appropriate, orders relating to whether intervening and on</w:t>
      </w:r>
      <w:r w:rsidRPr="00951BC5">
        <w:rPr>
          <w:color w:val="000000" w:themeColor="text1"/>
          <w:szCs w:val="28"/>
          <w:u w:color="000000" w:themeColor="text1"/>
        </w:rPr>
        <w:noBreakHyphen/>
        <w:t>going statutory status review proceedings or appeals therefrom are affected in any manner by the habeas corpus actions in its original jurisdiction.</w:t>
      </w:r>
      <w:r w:rsidRPr="00951BC5">
        <w:rPr>
          <w:rFonts w:eastAsia="Times New Roman"/>
          <w:color w:val="000000" w:themeColor="text1"/>
          <w:u w:color="000000" w:themeColor="text1"/>
        </w:rPr>
        <w:t>”</w:t>
      </w:r>
    </w:p>
    <w:p w14:paraId="7B0F552C"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6436269" w14:textId="77777777" w:rsidR="00A93C6A" w:rsidRDefault="00A93C6A"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10.</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120 of the 1976 Code is amended to read:</w:t>
      </w:r>
    </w:p>
    <w:p w14:paraId="32231F80" w14:textId="77777777" w:rsidR="00A93C6A" w:rsidRPr="00951BC5" w:rsidRDefault="00A93C6A"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087C44AD" w14:textId="77777777" w:rsidR="00A93C6A" w:rsidRPr="00951BC5" w:rsidRDefault="00A93C6A"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51BC5">
        <w:tab/>
        <w:t>“(A)</w:t>
      </w:r>
      <w:r w:rsidRPr="00951BC5">
        <w:tab/>
        <w:t>If the Director of the Department of Mental Health determines that the</w:t>
      </w:r>
      <w:r w:rsidRPr="00951BC5">
        <w:rPr>
          <w:strike/>
        </w:rPr>
        <w:t xml:space="preserve"> person's</w:t>
      </w:r>
      <w:r w:rsidRPr="00951BC5">
        <w:rPr>
          <w:u w:val="single"/>
        </w:rPr>
        <w:t xml:space="preserve"> resident’s</w:t>
      </w:r>
      <w:r w:rsidRPr="00951BC5">
        <w:t xml:space="preserve"> mental abnormality or personality disorder has so changed that the</w:t>
      </w:r>
      <w:r w:rsidRPr="00951BC5">
        <w:rPr>
          <w:strike/>
        </w:rPr>
        <w:t xml:space="preserve"> person</w:t>
      </w:r>
      <w:r w:rsidRPr="00951BC5">
        <w:rPr>
          <w:u w:val="single"/>
        </w:rPr>
        <w:t xml:space="preserve"> resident</w:t>
      </w:r>
      <w:r w:rsidRPr="00951BC5">
        <w:t xml:space="preserve"> is safe to be at large and, if released, is not likely to commit acts of sexual violence, the director must certify such determination in writing with the specific basis thereof, authorize the </w:t>
      </w:r>
      <w:r w:rsidRPr="00951BC5">
        <w:rPr>
          <w:strike/>
        </w:rPr>
        <w:t xml:space="preserve">person </w:t>
      </w:r>
      <w:r w:rsidRPr="00951BC5">
        <w:rPr>
          <w:u w:val="single"/>
        </w:rPr>
        <w:t xml:space="preserve">resident </w:t>
      </w:r>
      <w:r w:rsidRPr="00951BC5">
        <w:t xml:space="preserve">to petition the court for release, and notify the Attorney General of the certification and authorization. </w:t>
      </w:r>
      <w:r w:rsidRPr="00951BC5">
        <w:rPr>
          <w:strike/>
        </w:rPr>
        <w:t xml:space="preserve">The petition must be served upon the court and the Attorney General. </w:t>
      </w:r>
      <w:r w:rsidRPr="00951BC5">
        <w:t xml:space="preserve"> </w:t>
      </w:r>
      <w:r w:rsidRPr="00951BC5">
        <w:rPr>
          <w:u w:val="single"/>
        </w:rPr>
        <w:t>Upon receipt of the certification and authorization, the resident or the Attorney General may file a petition for release, which must be served upon the court and the Attorney General, or on opposing counsel if filed by the Attorney General.</w:t>
      </w:r>
      <w:r w:rsidRPr="00951BC5">
        <w:t xml:space="preserve"> The Attorney General must notify the victim of the proceeding.</w:t>
      </w:r>
    </w:p>
    <w:p w14:paraId="226345CA" w14:textId="77777777" w:rsidR="00A93C6A" w:rsidRPr="00951BC5" w:rsidRDefault="00A93C6A"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color w:val="000000" w:themeColor="text1"/>
          <w:u w:color="000000" w:themeColor="text1"/>
        </w:rPr>
        <w:tab/>
        <w:t>(B)</w:t>
      </w:r>
      <w:r w:rsidRPr="00951BC5">
        <w:rPr>
          <w:color w:val="000000" w:themeColor="text1"/>
          <w:u w:color="000000" w:themeColor="text1"/>
        </w:rPr>
        <w:tab/>
        <w:t>The court, upon receipt of the petition for release</w:t>
      </w:r>
      <w:r w:rsidRPr="00951BC5">
        <w:rPr>
          <w:color w:val="000000" w:themeColor="text1"/>
          <w:u w:val="single" w:color="000000" w:themeColor="text1"/>
        </w:rPr>
        <w:t xml:space="preserve"> filed pursuant to subsection (A)</w:t>
      </w:r>
      <w:r w:rsidRPr="00951BC5">
        <w:rPr>
          <w:color w:val="000000" w:themeColor="text1"/>
          <w:u w:color="000000" w:themeColor="text1"/>
        </w:rPr>
        <w:t>, must order a hearing within thirty days unless the Attorney General</w:t>
      </w:r>
      <w:r w:rsidRPr="00951BC5">
        <w:rPr>
          <w:color w:val="000000" w:themeColor="text1"/>
          <w:u w:val="single" w:color="000000" w:themeColor="text1"/>
        </w:rPr>
        <w:t>, with notice to the resident,</w:t>
      </w:r>
      <w:r w:rsidRPr="00951BC5">
        <w:rPr>
          <w:color w:val="000000" w:themeColor="text1"/>
          <w:u w:color="000000" w:themeColor="text1"/>
        </w:rPr>
        <w:t xml:space="preserve"> requests an</w:t>
      </w:r>
      <w:r w:rsidRPr="00951BC5">
        <w:rPr>
          <w:strike/>
          <w:color w:val="000000" w:themeColor="text1"/>
          <w:u w:color="000000" w:themeColor="text1"/>
        </w:rPr>
        <w:t xml:space="preserve"> examination</w:t>
      </w:r>
      <w:r w:rsidRPr="00951BC5">
        <w:rPr>
          <w:color w:val="000000" w:themeColor="text1"/>
          <w:u w:val="single" w:color="000000" w:themeColor="text1"/>
        </w:rPr>
        <w:t xml:space="preserve"> </w:t>
      </w:r>
      <w:r w:rsidRPr="00951BC5">
        <w:rPr>
          <w:color w:val="000000" w:themeColor="text1"/>
          <w:u w:val="single"/>
        </w:rPr>
        <w:t>evaluation</w:t>
      </w:r>
      <w:r w:rsidRPr="00951BC5">
        <w:rPr>
          <w:color w:val="000000" w:themeColor="text1"/>
          <w:u w:color="000000" w:themeColor="text1"/>
        </w:rPr>
        <w:t xml:space="preserve"> by a qualified</w:t>
      </w:r>
      <w:r w:rsidRPr="00951BC5">
        <w:rPr>
          <w:strike/>
          <w:color w:val="000000" w:themeColor="text1"/>
          <w:u w:color="000000" w:themeColor="text1"/>
        </w:rPr>
        <w:t xml:space="preserve"> expert</w:t>
      </w:r>
      <w:r w:rsidRPr="00951BC5">
        <w:rPr>
          <w:color w:val="000000" w:themeColor="text1"/>
          <w:u w:color="000000" w:themeColor="text1"/>
        </w:rPr>
        <w:t xml:space="preserve"> </w:t>
      </w:r>
      <w:r w:rsidRPr="00951BC5">
        <w:rPr>
          <w:color w:val="000000" w:themeColor="text1"/>
          <w:u w:val="single"/>
        </w:rPr>
        <w:t>evaluator</w:t>
      </w:r>
      <w:r w:rsidRPr="00951BC5">
        <w:rPr>
          <w:color w:val="000000" w:themeColor="text1"/>
          <w:u w:val="single" w:color="000000" w:themeColor="text1"/>
        </w:rPr>
        <w:t xml:space="preserve"> </w:t>
      </w:r>
      <w:r w:rsidRPr="00951BC5">
        <w:rPr>
          <w:color w:val="000000" w:themeColor="text1"/>
          <w:u w:color="000000" w:themeColor="text1"/>
        </w:rPr>
        <w:t>as to whether the</w:t>
      </w:r>
      <w:r w:rsidRPr="00951BC5">
        <w:rPr>
          <w:strike/>
          <w:color w:val="000000" w:themeColor="text1"/>
          <w:u w:color="000000" w:themeColor="text1"/>
        </w:rPr>
        <w:t xml:space="preserve"> petitioner’s</w:t>
      </w:r>
      <w:r w:rsidRPr="00951BC5">
        <w:rPr>
          <w:color w:val="000000" w:themeColor="text1"/>
          <w:u w:val="single" w:color="000000" w:themeColor="text1"/>
        </w:rPr>
        <w:t xml:space="preserve"> </w:t>
      </w:r>
      <w:r w:rsidRPr="00951BC5">
        <w:rPr>
          <w:color w:val="000000" w:themeColor="text1"/>
          <w:u w:val="single"/>
        </w:rPr>
        <w:t>resident’s</w:t>
      </w:r>
      <w:r w:rsidRPr="00951BC5">
        <w:rPr>
          <w:color w:val="000000" w:themeColor="text1"/>
        </w:rPr>
        <w:t xml:space="preserve"> </w:t>
      </w:r>
      <w:r w:rsidRPr="00951BC5">
        <w:rPr>
          <w:color w:val="000000" w:themeColor="text1"/>
          <w:u w:color="000000" w:themeColor="text1"/>
        </w:rPr>
        <w:t>mental abnormality or personality disorder has so changed that the</w:t>
      </w:r>
      <w:r w:rsidRPr="00951BC5">
        <w:rPr>
          <w:color w:val="000000" w:themeColor="text1"/>
          <w:u w:val="single" w:color="000000" w:themeColor="text1"/>
        </w:rPr>
        <w:t xml:space="preserve"> resident</w:t>
      </w:r>
      <w:r w:rsidRPr="00951BC5">
        <w:rPr>
          <w:color w:val="000000" w:themeColor="text1"/>
          <w:u w:color="000000" w:themeColor="text1"/>
        </w:rPr>
        <w:t xml:space="preserve"> </w:t>
      </w:r>
      <w:r w:rsidRPr="00951BC5">
        <w:rPr>
          <w:strike/>
          <w:color w:val="000000" w:themeColor="text1"/>
          <w:u w:color="000000" w:themeColor="text1"/>
        </w:rPr>
        <w:t xml:space="preserve">petitioner </w:t>
      </w:r>
      <w:r w:rsidRPr="00951BC5">
        <w:rPr>
          <w:color w:val="000000" w:themeColor="text1"/>
          <w:u w:color="000000" w:themeColor="text1"/>
        </w:rPr>
        <w:t>is safe to be at large and, if released, is not likely to commit acts of sexual violence, or the</w:t>
      </w:r>
      <w:r w:rsidRPr="00951BC5">
        <w:rPr>
          <w:color w:val="000000" w:themeColor="text1"/>
          <w:u w:val="single" w:color="000000" w:themeColor="text1"/>
        </w:rPr>
        <w:t xml:space="preserve"> resident</w:t>
      </w:r>
      <w:r w:rsidRPr="00951BC5">
        <w:rPr>
          <w:strike/>
          <w:color w:val="000000" w:themeColor="text1"/>
          <w:u w:color="000000" w:themeColor="text1"/>
        </w:rPr>
        <w:t xml:space="preserve"> petitioner</w:t>
      </w:r>
      <w:r w:rsidRPr="00951BC5">
        <w:rPr>
          <w:color w:val="000000" w:themeColor="text1"/>
          <w:u w:color="000000" w:themeColor="text1"/>
        </w:rPr>
        <w:t xml:space="preserve"> or the Attorney General requests a trial before a jury. The Attorney General must represent the State and has the right to have the</w:t>
      </w:r>
      <w:r w:rsidRPr="00951BC5">
        <w:rPr>
          <w:strike/>
          <w:color w:val="000000" w:themeColor="text1"/>
          <w:u w:color="000000" w:themeColor="text1"/>
        </w:rPr>
        <w:t xml:space="preserve"> petitioner</w:t>
      </w:r>
      <w:r w:rsidRPr="00951BC5">
        <w:rPr>
          <w:color w:val="000000" w:themeColor="text1"/>
          <w:u w:val="single"/>
        </w:rPr>
        <w:t xml:space="preserve"> resident</w:t>
      </w:r>
      <w:r w:rsidRPr="00951BC5">
        <w:rPr>
          <w:color w:val="000000" w:themeColor="text1"/>
          <w:u w:color="000000" w:themeColor="text1"/>
        </w:rPr>
        <w:t xml:space="preserve"> examined by</w:t>
      </w:r>
      <w:r w:rsidRPr="00951BC5">
        <w:rPr>
          <w:color w:val="000000" w:themeColor="text1"/>
          <w:u w:val="single" w:color="000000" w:themeColor="text1"/>
        </w:rPr>
        <w:t xml:space="preserve"> a</w:t>
      </w:r>
      <w:r w:rsidRPr="00951BC5">
        <w:rPr>
          <w:color w:val="000000" w:themeColor="text1"/>
          <w:u w:color="000000" w:themeColor="text1"/>
        </w:rPr>
        <w:t xml:space="preserve"> qualified</w:t>
      </w:r>
      <w:r w:rsidRPr="00951BC5">
        <w:rPr>
          <w:strike/>
          <w:color w:val="000000" w:themeColor="text1"/>
          <w:u w:color="000000" w:themeColor="text1"/>
        </w:rPr>
        <w:t xml:space="preserve"> experts</w:t>
      </w:r>
      <w:r w:rsidRPr="00951BC5">
        <w:rPr>
          <w:color w:val="000000" w:themeColor="text1"/>
          <w:u w:val="single" w:color="000000" w:themeColor="text1"/>
        </w:rPr>
        <w:t xml:space="preserve"> </w:t>
      </w:r>
      <w:r w:rsidRPr="00951BC5">
        <w:rPr>
          <w:color w:val="000000" w:themeColor="text1"/>
          <w:u w:val="single"/>
        </w:rPr>
        <w:t>evaluator</w:t>
      </w:r>
      <w:r w:rsidRPr="00951BC5">
        <w:rPr>
          <w:color w:val="000000" w:themeColor="text1"/>
          <w:u w:color="000000" w:themeColor="text1"/>
        </w:rPr>
        <w:t xml:space="preserve"> chosen by the State. If the</w:t>
      </w:r>
      <w:r w:rsidRPr="00951BC5">
        <w:rPr>
          <w:color w:val="000000" w:themeColor="text1"/>
          <w:u w:val="single" w:color="000000" w:themeColor="text1"/>
        </w:rPr>
        <w:t xml:space="preserve"> </w:t>
      </w:r>
      <w:r w:rsidRPr="00951BC5">
        <w:rPr>
          <w:rFonts w:eastAsia="Times New Roman"/>
          <w:color w:val="000000" w:themeColor="text1"/>
          <w:szCs w:val="28"/>
          <w:u w:val="single" w:color="000000" w:themeColor="text1"/>
        </w:rPr>
        <w:t>petition is filed with the authorization of the Department of Mental Health as provided by in subsection (A), then the Department</w:t>
      </w:r>
      <w:r w:rsidRPr="00951BC5">
        <w:rPr>
          <w:color w:val="000000" w:themeColor="text1"/>
          <w:szCs w:val="28"/>
          <w:u w:val="single" w:color="000000" w:themeColor="text1"/>
        </w:rPr>
        <w:t xml:space="preserve"> of Mental Health’s</w:t>
      </w:r>
      <w:r w:rsidRPr="00951BC5">
        <w:rPr>
          <w:color w:val="000000" w:themeColor="text1"/>
          <w:szCs w:val="28"/>
          <w:u w:val="single" w:color="000000" w:themeColor="text1"/>
        </w:rPr>
        <w:noBreakHyphen/>
        <w:t>designated</w:t>
      </w:r>
      <w:r w:rsidRPr="00951BC5">
        <w:rPr>
          <w:rFonts w:eastAsia="Times New Roman"/>
          <w:color w:val="000000" w:themeColor="text1"/>
          <w:szCs w:val="28"/>
          <w:u w:val="single" w:color="000000" w:themeColor="text1"/>
        </w:rPr>
        <w:t xml:space="preserve"> qualified evaluator must appear as a witness at the hearing or trial. If the Attorney General’s qualified evaluator determines that the resident still meets the criteria for confinement as a sexually violent predator, then the resident may seek another evaluation </w:t>
      </w:r>
      <w:r w:rsidRPr="00951BC5">
        <w:rPr>
          <w:u w:val="single"/>
        </w:rPr>
        <w:t>at the resident’s personal expense. No public funds shall be authorized for the subsequent evaluation sought by the resident or for the testimony provided by this evaluator</w:t>
      </w:r>
      <w:r w:rsidRPr="00951BC5">
        <w:rPr>
          <w:rFonts w:eastAsia="Times New Roman"/>
          <w:szCs w:val="28"/>
          <w:u w:val="single" w:color="000000" w:themeColor="text1"/>
        </w:rPr>
        <w:t>.</w:t>
      </w:r>
      <w:r w:rsidRPr="00951BC5">
        <w:rPr>
          <w:rFonts w:eastAsia="Times New Roman"/>
          <w:color w:val="000000" w:themeColor="text1"/>
          <w:szCs w:val="28"/>
          <w:u w:val="single" w:color="000000" w:themeColor="text1"/>
        </w:rPr>
        <w:t xml:space="preserve"> All qualified evaluators are permitted to have reasonable access to the resident for the purpose of the examination, as well as reasonable access to all relevant medical, psychological, criminal offense, and disciplinary records and reports, and the court shall order the resident to comply with any testing and assessments deemed necessary by a qualified evaluator.</w:t>
      </w:r>
      <w:r w:rsidRPr="00951BC5">
        <w:rPr>
          <w:color w:val="000000" w:themeColor="text1"/>
          <w:u w:color="000000" w:themeColor="text1"/>
        </w:rPr>
        <w:t xml:space="preserve"> </w:t>
      </w:r>
      <w:r w:rsidRPr="00951BC5">
        <w:rPr>
          <w:strike/>
          <w:color w:val="000000" w:themeColor="text1"/>
          <w:u w:color="000000" w:themeColor="text1"/>
        </w:rPr>
        <w:t>Attorney General retains a qualified expert who concludes that the petitioner’s mental abnormality or personality disorder remains such that the petitioner is not safe to be at large and, if released, is likely to commit acts of sexual violence, the petitioner may retain a qualified expert of his own choosing to perform a subsequent examination. In the case of an indigent petitioner who would like an expert of his own choosing, the court must determine whether the services are necessary. If the court determines that the services are necessary and the expert’s requested compensation for the services is reasonable, the court must assist the petitioner in obtaining the expert to perform an examination or participate in the hearing or trial on the petitioner’s behalf. The court must approve payment for the services upon the filing of a certified claim for compensation supported by a written statement specifying the time expended, services rendered, expenses incurred on behalf of the petitioner, and compensation received in the case or for the same services from any other source.</w:t>
      </w:r>
      <w:r w:rsidRPr="00951BC5">
        <w:rPr>
          <w:color w:val="000000" w:themeColor="text1"/>
          <w:u w:color="000000" w:themeColor="text1"/>
        </w:rPr>
        <w:t xml:space="preserve"> The burden of proof is upon the Attorney General to show beyond a reasonable doubt that the</w:t>
      </w:r>
      <w:r w:rsidRPr="00951BC5">
        <w:rPr>
          <w:color w:val="000000" w:themeColor="text1"/>
          <w:u w:val="single" w:color="000000" w:themeColor="text1"/>
        </w:rPr>
        <w:t xml:space="preserve"> resident’s</w:t>
      </w:r>
      <w:r w:rsidRPr="00951BC5">
        <w:rPr>
          <w:strike/>
          <w:color w:val="000000" w:themeColor="text1"/>
          <w:u w:color="000000" w:themeColor="text1"/>
        </w:rPr>
        <w:t xml:space="preserve"> petitioner’s</w:t>
      </w:r>
      <w:r w:rsidRPr="00951BC5">
        <w:rPr>
          <w:color w:val="000000" w:themeColor="text1"/>
          <w:u w:color="000000" w:themeColor="text1"/>
        </w:rPr>
        <w:t xml:space="preserve"> mental abnormality or personality disorder remains such that the</w:t>
      </w:r>
      <w:r w:rsidRPr="00951BC5">
        <w:rPr>
          <w:color w:val="000000" w:themeColor="text1"/>
          <w:u w:val="single"/>
        </w:rPr>
        <w:t xml:space="preserve"> </w:t>
      </w:r>
      <w:r w:rsidRPr="00951BC5">
        <w:rPr>
          <w:color w:val="000000" w:themeColor="text1"/>
          <w:u w:val="single" w:color="000000" w:themeColor="text1"/>
        </w:rPr>
        <w:t>resident</w:t>
      </w:r>
      <w:r w:rsidRPr="00951BC5">
        <w:rPr>
          <w:color w:val="000000" w:themeColor="text1"/>
          <w:u w:color="000000" w:themeColor="text1"/>
        </w:rPr>
        <w:t xml:space="preserve"> </w:t>
      </w:r>
      <w:r w:rsidRPr="00951BC5">
        <w:rPr>
          <w:strike/>
          <w:color w:val="000000" w:themeColor="text1"/>
          <w:u w:color="000000" w:themeColor="text1"/>
        </w:rPr>
        <w:t xml:space="preserve">petitioner </w:t>
      </w:r>
      <w:r w:rsidRPr="00951BC5">
        <w:rPr>
          <w:color w:val="000000" w:themeColor="text1"/>
          <w:u w:color="000000" w:themeColor="text1"/>
        </w:rPr>
        <w:t>is not safe to be at large and, that if released, is likely to commit acts of sexual violence.”</w:t>
      </w:r>
    </w:p>
    <w:p w14:paraId="55791EEA"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2A3CA41"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11.</w:t>
      </w: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150 of the 1976 Code is amended to read:</w:t>
      </w:r>
    </w:p>
    <w:p w14:paraId="0092F1E4"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05655E0"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“Section 44</w:t>
      </w:r>
      <w:r w:rsidRPr="00951BC5">
        <w:rPr>
          <w:rFonts w:eastAsia="Times New Roman"/>
          <w:color w:val="000000" w:themeColor="text1"/>
          <w:u w:color="000000" w:themeColor="text1"/>
        </w:rPr>
        <w:noBreakHyphen/>
        <w:t>48</w:t>
      </w:r>
      <w:r w:rsidRPr="00951BC5">
        <w:rPr>
          <w:rFonts w:eastAsia="Times New Roman"/>
          <w:color w:val="000000" w:themeColor="text1"/>
          <w:u w:color="000000" w:themeColor="text1"/>
        </w:rPr>
        <w:noBreakHyphen/>
        <w:t>150.</w:t>
      </w:r>
      <w:r w:rsidRPr="00951BC5">
        <w:rPr>
          <w:rFonts w:eastAsia="Times New Roman"/>
          <w:color w:val="000000" w:themeColor="text1"/>
          <w:u w:color="000000" w:themeColor="text1"/>
        </w:rPr>
        <w:tab/>
      </w:r>
      <w:r w:rsidRPr="00951BC5">
        <w:rPr>
          <w:color w:val="000000" w:themeColor="text1"/>
          <w:u w:color="000000" w:themeColor="text1"/>
        </w:rPr>
        <w:t xml:space="preserve">Psychological reports, drug and alcohol reports, treatment records, reports of the diagnostic center, medical records, or victim impact statements which have been submitted to the court or admitted into evidence under this chapter must be part of the record, but must be sealed and opened only on order of the court. </w:t>
      </w:r>
      <w:r w:rsidRPr="00951BC5">
        <w:rPr>
          <w:color w:val="000000" w:themeColor="text1"/>
          <w:szCs w:val="28"/>
          <w:u w:val="single" w:color="000000" w:themeColor="text1"/>
        </w:rPr>
        <w:t>Nothing in this section prohibits the release of records to the Attorney General and the counsel of record for a person.</w:t>
      </w:r>
      <w:r w:rsidRPr="00951BC5">
        <w:rPr>
          <w:rFonts w:eastAsia="Times New Roman"/>
          <w:color w:val="000000" w:themeColor="text1"/>
          <w:u w:color="000000" w:themeColor="text1"/>
        </w:rPr>
        <w:t>”</w:t>
      </w:r>
    </w:p>
    <w:p w14:paraId="2B2945FF"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696F21E3"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12.</w:t>
      </w:r>
      <w:r w:rsidRPr="00951BC5">
        <w:rPr>
          <w:rFonts w:eastAsia="Times New Roman"/>
          <w:color w:val="000000" w:themeColor="text1"/>
          <w:u w:color="000000" w:themeColor="text1"/>
        </w:rPr>
        <w:tab/>
        <w:t>Section 24</w:t>
      </w:r>
      <w:r w:rsidRPr="00951BC5">
        <w:rPr>
          <w:rFonts w:eastAsia="Times New Roman"/>
          <w:color w:val="000000" w:themeColor="text1"/>
          <w:u w:color="000000" w:themeColor="text1"/>
        </w:rPr>
        <w:noBreakHyphen/>
        <w:t>21</w:t>
      </w:r>
      <w:r w:rsidRPr="00951BC5">
        <w:rPr>
          <w:rFonts w:eastAsia="Times New Roman"/>
          <w:color w:val="000000" w:themeColor="text1"/>
          <w:u w:color="000000" w:themeColor="text1"/>
        </w:rPr>
        <w:noBreakHyphen/>
        <w:t>32(C) of the 1976 Code is amended to read:</w:t>
      </w:r>
    </w:p>
    <w:p w14:paraId="6773E647" w14:textId="77777777" w:rsidR="00A93C6A" w:rsidRPr="00951BC5" w:rsidRDefault="00A93C6A"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w:t>
      </w:r>
      <w:r w:rsidRPr="00951BC5">
        <w:rPr>
          <w:color w:val="000000" w:themeColor="text1"/>
          <w:u w:color="000000" w:themeColor="text1"/>
        </w:rPr>
        <w:t>(C)</w:t>
      </w:r>
      <w:r w:rsidRPr="00951BC5">
        <w:rPr>
          <w:color w:val="000000" w:themeColor="text1"/>
          <w:u w:color="000000" w:themeColor="text1"/>
        </w:rPr>
        <w:tab/>
        <w:t>The individual terms and conditions of reentry supervision shall be developed by the department using an evidence</w:t>
      </w:r>
      <w:r w:rsidRPr="00951BC5">
        <w:rPr>
          <w:color w:val="000000" w:themeColor="text1"/>
          <w:u w:color="000000" w:themeColor="text1"/>
        </w:rPr>
        <w:noBreakHyphen/>
        <w:t xml:space="preserve">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 </w:t>
      </w:r>
      <w:r w:rsidRPr="00951BC5">
        <w:rPr>
          <w:color w:val="000000" w:themeColor="text1"/>
          <w:szCs w:val="28"/>
          <w:u w:val="single" w:color="000000" w:themeColor="text1"/>
        </w:rPr>
        <w:t>However, if, under the Sexually Violent Predator Act, the multidisciplinary team finds probable cause to believe that an inmate is a sexually violent predator pursuant to Section 44</w:t>
      </w:r>
      <w:r w:rsidRPr="00951BC5">
        <w:rPr>
          <w:color w:val="000000" w:themeColor="text1"/>
          <w:szCs w:val="28"/>
          <w:u w:val="single" w:color="000000" w:themeColor="text1"/>
        </w:rPr>
        <w:noBreakHyphen/>
        <w:t>48</w:t>
      </w:r>
      <w:r w:rsidRPr="00951BC5">
        <w:rPr>
          <w:color w:val="000000" w:themeColor="text1"/>
          <w:szCs w:val="28"/>
          <w:u w:val="single" w:color="000000" w:themeColor="text1"/>
        </w:rPr>
        <w:noBreakHyphen/>
        <w:t>50, then the inmate is not eligible for the supervised reentry program until the resolution of the proceedings pursuant to the Sexually Violent Predator Act.</w:t>
      </w:r>
      <w:r w:rsidRPr="00951BC5">
        <w:rPr>
          <w:rFonts w:eastAsia="Times New Roman"/>
          <w:color w:val="000000" w:themeColor="text1"/>
          <w:u w:color="000000" w:themeColor="text1"/>
        </w:rPr>
        <w:t>”</w:t>
      </w:r>
    </w:p>
    <w:p w14:paraId="64562E06" w14:textId="77777777" w:rsidR="00A93C6A" w:rsidRPr="00951BC5" w:rsidRDefault="00A93C6A" w:rsidP="002348F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9307C29" w14:textId="77777777" w:rsidR="00A93C6A" w:rsidRPr="00951BC5" w:rsidRDefault="00A93C6A"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SECTION</w:t>
      </w:r>
      <w:r w:rsidRPr="00951BC5">
        <w:rPr>
          <w:rFonts w:eastAsia="Times New Roman"/>
          <w:color w:val="000000" w:themeColor="text1"/>
          <w:u w:color="000000" w:themeColor="text1"/>
        </w:rPr>
        <w:tab/>
        <w:t>13.</w:t>
      </w:r>
      <w:r w:rsidRPr="00951BC5">
        <w:rPr>
          <w:rFonts w:eastAsia="Times New Roman"/>
          <w:color w:val="000000" w:themeColor="text1"/>
          <w:u w:color="000000" w:themeColor="text1"/>
        </w:rPr>
        <w:tab/>
        <w:t>Chapter 48 of Title 44 of the 1976 Code is amended by adding:</w:t>
      </w:r>
    </w:p>
    <w:p w14:paraId="341824E2" w14:textId="77777777" w:rsidR="00A93C6A" w:rsidRPr="00951BC5" w:rsidRDefault="00A93C6A" w:rsidP="00E63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1D4BD2D6" w14:textId="77777777" w:rsidR="00A93C6A" w:rsidRPr="00951BC5" w:rsidRDefault="00A93C6A" w:rsidP="00E634E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51BC5">
        <w:rPr>
          <w:rFonts w:eastAsia="Times New Roman"/>
          <w:color w:val="000000" w:themeColor="text1"/>
          <w:u w:color="000000" w:themeColor="text1"/>
        </w:rPr>
        <w:tab/>
        <w:t>“Section 44-48-180.</w:t>
      </w:r>
      <w:r w:rsidRPr="00951BC5">
        <w:rPr>
          <w:rFonts w:eastAsia="Times New Roman"/>
          <w:color w:val="000000" w:themeColor="text1"/>
          <w:u w:color="000000" w:themeColor="text1"/>
        </w:rPr>
        <w:tab/>
      </w:r>
      <w:r w:rsidRPr="00951BC5">
        <w:rPr>
          <w:color w:val="000000" w:themeColor="text1"/>
          <w:u w:val="single" w:color="000000" w:themeColor="text1"/>
        </w:rPr>
        <w:t>All cases pursuant to this chapter shall be given priority status for the purposes of scheduling any hearings or trials.</w:t>
      </w:r>
      <w:r w:rsidRPr="00951BC5">
        <w:rPr>
          <w:rFonts w:eastAsia="Times New Roman"/>
          <w:color w:val="000000" w:themeColor="text1"/>
          <w:u w:color="000000" w:themeColor="text1"/>
        </w:rPr>
        <w:t>”</w:t>
      </w:r>
    </w:p>
    <w:p w14:paraId="00E42254" w14:textId="77777777" w:rsidR="00A93C6A" w:rsidRPr="00951BC5" w:rsidRDefault="00A93C6A" w:rsidP="00B72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B05A80A" w14:textId="77777777" w:rsidR="00A93C6A" w:rsidRPr="00951BC5" w:rsidRDefault="00A93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1BC5">
        <w:rPr>
          <w:rFonts w:eastAsia="Times New Roman"/>
        </w:rPr>
        <w:t>SECTION</w:t>
      </w:r>
      <w:r w:rsidRPr="00951BC5">
        <w:rPr>
          <w:rFonts w:eastAsia="Times New Roman"/>
        </w:rPr>
        <w:tab/>
        <w:t>14.</w:t>
      </w:r>
      <w:r w:rsidRPr="00951BC5">
        <w:rPr>
          <w:rFonts w:eastAsia="Times New Roman"/>
        </w:rPr>
        <w:tab/>
        <w:t>This act takes effect upon approval by the Governor.</w:t>
      </w:r>
    </w:p>
    <w:p w14:paraId="330C51F7" w14:textId="77777777" w:rsidR="00A93C6A" w:rsidRDefault="00A93C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951BC5">
        <w:rPr>
          <w:rFonts w:eastAsia="Times New Roman"/>
        </w:rPr>
        <w:noBreakHyphen/>
      </w:r>
      <w:r w:rsidRPr="00951BC5">
        <w:rPr>
          <w:rFonts w:eastAsia="Times New Roman"/>
        </w:rPr>
        <w:noBreakHyphen/>
      </w:r>
      <w:r w:rsidRPr="00951BC5">
        <w:rPr>
          <w:rFonts w:eastAsia="Times New Roman"/>
        </w:rPr>
        <w:noBreakHyphen/>
      </w:r>
      <w:r w:rsidRPr="00951BC5">
        <w:rPr>
          <w:rFonts w:eastAsia="Times New Roman"/>
        </w:rPr>
        <w:noBreakHyphen/>
        <w:t>XX</w:t>
      </w:r>
      <w:r w:rsidRPr="00951BC5">
        <w:rPr>
          <w:rFonts w:eastAsia="Times New Roman"/>
        </w:rPr>
        <w:noBreakHyphen/>
      </w:r>
      <w:r w:rsidRPr="00951BC5">
        <w:rPr>
          <w:rFonts w:eastAsia="Times New Roman"/>
        </w:rPr>
        <w:noBreakHyphen/>
      </w:r>
      <w:r w:rsidRPr="00951BC5">
        <w:rPr>
          <w:rFonts w:eastAsia="Times New Roman"/>
        </w:rPr>
        <w:noBreakHyphen/>
      </w:r>
      <w:r w:rsidRPr="00951BC5">
        <w:rPr>
          <w:rFonts w:eastAsia="Times New Roman"/>
        </w:rPr>
        <w:noBreakHyphen/>
      </w:r>
    </w:p>
    <w:p w14:paraId="2DFD5674" w14:textId="77777777" w:rsidR="003E622E" w:rsidRDefault="003E622E" w:rsidP="00A93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E622E" w:rsidSect="00A62F7F">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8312A" w14:textId="77777777" w:rsidR="00F332D5" w:rsidRDefault="00F332D5" w:rsidP="00522CE0">
      <w:r>
        <w:separator/>
      </w:r>
    </w:p>
  </w:endnote>
  <w:endnote w:type="continuationSeparator" w:id="0">
    <w:p w14:paraId="41B86411" w14:textId="77777777" w:rsidR="00F332D5" w:rsidRDefault="00F332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4E12DE9-4A4A-4A81-ACFC-769DFF3522F5}"/>
    <w:embedBold r:id="rId2" w:fontKey="{9B031359-E32E-480B-936D-DC01134ADDB6}"/>
  </w:font>
  <w:font w:name="Calibri">
    <w:panose1 w:val="020F0502020204030204"/>
    <w:charset w:val="00"/>
    <w:family w:val="swiss"/>
    <w:pitch w:val="variable"/>
    <w:sig w:usb0="E4002EFF" w:usb1="C000247B" w:usb2="00000009" w:usb3="00000000" w:csb0="000001FF" w:csb1="00000000"/>
    <w:embedRegular r:id="rId3" w:fontKey="{DE7C0E84-0D07-4243-B697-0C89475025A9}"/>
    <w:embedBold r:id="rId4" w:fontKey="{5A5AE039-781E-4338-8094-30CF97A74BC9}"/>
  </w:font>
  <w:font w:name="Segoe UI">
    <w:panose1 w:val="020B0502040204020203"/>
    <w:charset w:val="00"/>
    <w:family w:val="swiss"/>
    <w:pitch w:val="variable"/>
    <w:sig w:usb0="E4002EFF" w:usb1="C000E47F" w:usb2="00000009" w:usb3="00000000" w:csb0="000001FF" w:csb1="00000000"/>
    <w:embedRegular r:id="rId5" w:fontKey="{39F90ADE-2C41-4C78-867F-53EF350B41DE}"/>
  </w:font>
  <w:font w:name="Cambria">
    <w:panose1 w:val="02040503050406030204"/>
    <w:charset w:val="00"/>
    <w:family w:val="roman"/>
    <w:pitch w:val="variable"/>
    <w:sig w:usb0="E00006FF" w:usb1="420024FF" w:usb2="02000000" w:usb3="00000000" w:csb0="0000019F" w:csb1="00000000"/>
    <w:embedRegular r:id="rId6" w:fontKey="{48729F41-B439-4E4B-84DA-14965FC052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0CF37" w14:textId="2EA5BC54" w:rsidR="00A93C6A" w:rsidRPr="001753D0" w:rsidRDefault="00A93C6A" w:rsidP="001753D0">
    <w:pPr>
      <w:pStyle w:val="Footer"/>
      <w:tabs>
        <w:tab w:val="clear" w:pos="4680"/>
        <w:tab w:val="clear" w:pos="9360"/>
        <w:tab w:val="center" w:pos="2995"/>
      </w:tabs>
      <w:spacing w:before="120"/>
    </w:pPr>
    <w:r>
      <w:t>[659-</w:t>
    </w:r>
    <w:r>
      <w:fldChar w:fldCharType="begin"/>
    </w:r>
    <w:r>
      <w:instrText xml:space="preserve"> PAGE  \* MERGEFORMAT </w:instrText>
    </w:r>
    <w:r>
      <w:fldChar w:fldCharType="separate"/>
    </w:r>
    <w:r w:rsidR="00E454C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EF59D" w14:textId="75AFBC79" w:rsidR="000D28BE" w:rsidRPr="001753D0" w:rsidRDefault="00A93C6A" w:rsidP="001753D0">
    <w:pPr>
      <w:pStyle w:val="Footer"/>
      <w:tabs>
        <w:tab w:val="clear" w:pos="4680"/>
        <w:tab w:val="clear" w:pos="9360"/>
        <w:tab w:val="center" w:pos="2995"/>
      </w:tabs>
      <w:spacing w:before="120"/>
    </w:pPr>
    <w:r>
      <w:t>[659]</w:t>
    </w:r>
    <w:r>
      <w:tab/>
    </w:r>
    <w:r>
      <w:fldChar w:fldCharType="begin"/>
    </w:r>
    <w:r>
      <w:instrText xml:space="preserve"> PAGE  \* MERGEFORMAT </w:instrText>
    </w:r>
    <w:r>
      <w:fldChar w:fldCharType="separate"/>
    </w:r>
    <w:r>
      <w:rPr>
        <w:noProof/>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D687" w14:textId="77777777" w:rsidR="00F332D5" w:rsidRDefault="00F332D5" w:rsidP="00522CE0">
      <w:r>
        <w:separator/>
      </w:r>
    </w:p>
  </w:footnote>
  <w:footnote w:type="continuationSeparator" w:id="0">
    <w:p w14:paraId="4FB8C6DA" w14:textId="77777777" w:rsidR="00F332D5" w:rsidRDefault="00F332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27SEXU.KMM.KS"/>
    <w:docVar w:name="CoverAttorneyInitials" w:val="KMM"/>
    <w:docVar w:name="CoverAttorneyLastName" w:val="Moffitt"/>
    <w:docVar w:name="CoverBillType" w:val="b"/>
    <w:docVar w:name="CoverSenator" w:val="KS"/>
    <w:docVar w:name="dvBillNumber" w:val="659"/>
    <w:docVar w:name="dvBillNumberPrefix" w:val="S. "/>
    <w:docVar w:name="dvOriginalBody" w:val="Senate"/>
    <w:docVar w:name="fulldraftpath" w:val="L:\S-RES\KS\027SEXU.KMM.KS.DOCX"/>
    <w:docVar w:name="NameofBody" w:val="S"/>
    <w:docVar w:name="vgroup2" w:val="S-RES"/>
  </w:docVars>
  <w:rsids>
    <w:rsidRoot w:val="004F526D"/>
    <w:rsid w:val="00031948"/>
    <w:rsid w:val="00042AC1"/>
    <w:rsid w:val="00046516"/>
    <w:rsid w:val="00072458"/>
    <w:rsid w:val="0007601D"/>
    <w:rsid w:val="000B0720"/>
    <w:rsid w:val="000B5EAF"/>
    <w:rsid w:val="0011473B"/>
    <w:rsid w:val="001315B2"/>
    <w:rsid w:val="0013193B"/>
    <w:rsid w:val="001526CE"/>
    <w:rsid w:val="00167E93"/>
    <w:rsid w:val="00170561"/>
    <w:rsid w:val="00174988"/>
    <w:rsid w:val="001753D0"/>
    <w:rsid w:val="00186AC9"/>
    <w:rsid w:val="00197DF1"/>
    <w:rsid w:val="001B07FF"/>
    <w:rsid w:val="001B3DD9"/>
    <w:rsid w:val="001B4A39"/>
    <w:rsid w:val="001B7E5D"/>
    <w:rsid w:val="001D0A50"/>
    <w:rsid w:val="001D3BAC"/>
    <w:rsid w:val="00202492"/>
    <w:rsid w:val="00216025"/>
    <w:rsid w:val="00245C4E"/>
    <w:rsid w:val="002C1321"/>
    <w:rsid w:val="002C2031"/>
    <w:rsid w:val="002C5896"/>
    <w:rsid w:val="002D3BED"/>
    <w:rsid w:val="002D4BCD"/>
    <w:rsid w:val="00307C2B"/>
    <w:rsid w:val="00315D04"/>
    <w:rsid w:val="00375CE4"/>
    <w:rsid w:val="00383247"/>
    <w:rsid w:val="003B75FE"/>
    <w:rsid w:val="003D6E2B"/>
    <w:rsid w:val="003E622E"/>
    <w:rsid w:val="003E7597"/>
    <w:rsid w:val="00405937"/>
    <w:rsid w:val="00413EBF"/>
    <w:rsid w:val="0044018B"/>
    <w:rsid w:val="0044020F"/>
    <w:rsid w:val="00450668"/>
    <w:rsid w:val="00454138"/>
    <w:rsid w:val="004813A2"/>
    <w:rsid w:val="004952FA"/>
    <w:rsid w:val="004B6A22"/>
    <w:rsid w:val="004D7F37"/>
    <w:rsid w:val="004F526D"/>
    <w:rsid w:val="00522CE0"/>
    <w:rsid w:val="005345AC"/>
    <w:rsid w:val="00541951"/>
    <w:rsid w:val="00544BD4"/>
    <w:rsid w:val="005527F2"/>
    <w:rsid w:val="00565148"/>
    <w:rsid w:val="00570403"/>
    <w:rsid w:val="00577450"/>
    <w:rsid w:val="00593361"/>
    <w:rsid w:val="005A0139"/>
    <w:rsid w:val="005A413B"/>
    <w:rsid w:val="005A5017"/>
    <w:rsid w:val="005A648C"/>
    <w:rsid w:val="005C22C6"/>
    <w:rsid w:val="005F07AC"/>
    <w:rsid w:val="005F1745"/>
    <w:rsid w:val="006351FC"/>
    <w:rsid w:val="00642E2B"/>
    <w:rsid w:val="00694777"/>
    <w:rsid w:val="006A0030"/>
    <w:rsid w:val="006A1802"/>
    <w:rsid w:val="006C0CBB"/>
    <w:rsid w:val="006C74EA"/>
    <w:rsid w:val="006E4B9A"/>
    <w:rsid w:val="006E574F"/>
    <w:rsid w:val="006F56CF"/>
    <w:rsid w:val="00720D40"/>
    <w:rsid w:val="00730ABA"/>
    <w:rsid w:val="007318D4"/>
    <w:rsid w:val="00765784"/>
    <w:rsid w:val="00770C6F"/>
    <w:rsid w:val="007A4390"/>
    <w:rsid w:val="007A4786"/>
    <w:rsid w:val="007B13F7"/>
    <w:rsid w:val="007E5CB7"/>
    <w:rsid w:val="008314D2"/>
    <w:rsid w:val="00870F6F"/>
    <w:rsid w:val="008B0C3D"/>
    <w:rsid w:val="008B12EA"/>
    <w:rsid w:val="008B2F42"/>
    <w:rsid w:val="008C3697"/>
    <w:rsid w:val="008E185F"/>
    <w:rsid w:val="008F023B"/>
    <w:rsid w:val="00902121"/>
    <w:rsid w:val="00904E16"/>
    <w:rsid w:val="00910076"/>
    <w:rsid w:val="009162B3"/>
    <w:rsid w:val="00927C62"/>
    <w:rsid w:val="009310EE"/>
    <w:rsid w:val="00953E58"/>
    <w:rsid w:val="009623AE"/>
    <w:rsid w:val="00983951"/>
    <w:rsid w:val="00984124"/>
    <w:rsid w:val="00984640"/>
    <w:rsid w:val="00985D3D"/>
    <w:rsid w:val="00995C37"/>
    <w:rsid w:val="009C118A"/>
    <w:rsid w:val="00A00A78"/>
    <w:rsid w:val="00A02011"/>
    <w:rsid w:val="00A10347"/>
    <w:rsid w:val="00A21E33"/>
    <w:rsid w:val="00A4011E"/>
    <w:rsid w:val="00A834C2"/>
    <w:rsid w:val="00A86015"/>
    <w:rsid w:val="00A93C6A"/>
    <w:rsid w:val="00A9594E"/>
    <w:rsid w:val="00AE59C8"/>
    <w:rsid w:val="00B016A4"/>
    <w:rsid w:val="00B10098"/>
    <w:rsid w:val="00B5790D"/>
    <w:rsid w:val="00B72CAD"/>
    <w:rsid w:val="00B73480"/>
    <w:rsid w:val="00B82E32"/>
    <w:rsid w:val="00B945C5"/>
    <w:rsid w:val="00BA02C5"/>
    <w:rsid w:val="00BA20EA"/>
    <w:rsid w:val="00BB2056"/>
    <w:rsid w:val="00BB5AFC"/>
    <w:rsid w:val="00BC026E"/>
    <w:rsid w:val="00BC0A56"/>
    <w:rsid w:val="00C10332"/>
    <w:rsid w:val="00C45366"/>
    <w:rsid w:val="00C57023"/>
    <w:rsid w:val="00C70D4E"/>
    <w:rsid w:val="00C74052"/>
    <w:rsid w:val="00CB187A"/>
    <w:rsid w:val="00CC0EC7"/>
    <w:rsid w:val="00CC251A"/>
    <w:rsid w:val="00CF2C98"/>
    <w:rsid w:val="00D1088B"/>
    <w:rsid w:val="00D1286F"/>
    <w:rsid w:val="00D14DE6"/>
    <w:rsid w:val="00D156D2"/>
    <w:rsid w:val="00D35486"/>
    <w:rsid w:val="00D47CE1"/>
    <w:rsid w:val="00D53D68"/>
    <w:rsid w:val="00D53E29"/>
    <w:rsid w:val="00D86943"/>
    <w:rsid w:val="00DA3C6B"/>
    <w:rsid w:val="00DA47B9"/>
    <w:rsid w:val="00DE5635"/>
    <w:rsid w:val="00E058D3"/>
    <w:rsid w:val="00E12CA0"/>
    <w:rsid w:val="00E2236D"/>
    <w:rsid w:val="00E454C9"/>
    <w:rsid w:val="00E6669B"/>
    <w:rsid w:val="00E76AD9"/>
    <w:rsid w:val="00E86EE2"/>
    <w:rsid w:val="00E91E2F"/>
    <w:rsid w:val="00E9553E"/>
    <w:rsid w:val="00EA3546"/>
    <w:rsid w:val="00EB47AE"/>
    <w:rsid w:val="00EC34E1"/>
    <w:rsid w:val="00F0234A"/>
    <w:rsid w:val="00F05CF2"/>
    <w:rsid w:val="00F332D5"/>
    <w:rsid w:val="00F51241"/>
    <w:rsid w:val="00F52959"/>
    <w:rsid w:val="00F55884"/>
    <w:rsid w:val="00FA3730"/>
    <w:rsid w:val="00FB7F01"/>
    <w:rsid w:val="00FC0D36"/>
    <w:rsid w:val="00FC3A2B"/>
    <w:rsid w:val="00FD473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726F6313"/>
  <w15:docId w15:val="{F4D9EB47-ADB6-4F13-9130-D81484B0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B72CAD"/>
    <w:rPr>
      <w:rFonts w:asciiTheme="minorHAnsi" w:hAnsiTheme="minorHAnsi" w:cstheme="minorBidi"/>
    </w:rPr>
  </w:style>
  <w:style w:type="paragraph" w:styleId="ListParagraph">
    <w:name w:val="List Paragraph"/>
    <w:basedOn w:val="Normal"/>
    <w:uiPriority w:val="34"/>
    <w:qFormat/>
    <w:rsid w:val="00B72CAD"/>
    <w:pPr>
      <w:spacing w:after="200" w:line="276" w:lineRule="auto"/>
      <w:ind w:left="720"/>
      <w:contextualSpacing/>
    </w:pPr>
    <w:rPr>
      <w:rFonts w:ascii="Calibri" w:hAnsi="Calibri"/>
    </w:rPr>
  </w:style>
  <w:style w:type="paragraph" w:styleId="BalloonText">
    <w:name w:val="Balloon Text"/>
    <w:basedOn w:val="Normal"/>
    <w:link w:val="BalloonTextChar"/>
    <w:uiPriority w:val="99"/>
    <w:semiHidden/>
    <w:unhideWhenUsed/>
    <w:rsid w:val="009310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0EE"/>
    <w:rPr>
      <w:rFonts w:ascii="Segoe UI" w:hAnsi="Segoe UI" w:cs="Segoe UI"/>
      <w:sz w:val="18"/>
      <w:szCs w:val="18"/>
    </w:rPr>
  </w:style>
  <w:style w:type="character" w:styleId="CommentReference">
    <w:name w:val="annotation reference"/>
    <w:basedOn w:val="DefaultParagraphFont"/>
    <w:uiPriority w:val="99"/>
    <w:semiHidden/>
    <w:unhideWhenUsed/>
    <w:rsid w:val="006A0030"/>
    <w:rPr>
      <w:sz w:val="16"/>
      <w:szCs w:val="16"/>
    </w:rPr>
  </w:style>
  <w:style w:type="paragraph" w:styleId="CommentText">
    <w:name w:val="annotation text"/>
    <w:basedOn w:val="Normal"/>
    <w:link w:val="CommentTextChar"/>
    <w:uiPriority w:val="99"/>
    <w:semiHidden/>
    <w:unhideWhenUsed/>
    <w:rsid w:val="006A0030"/>
    <w:rPr>
      <w:sz w:val="20"/>
      <w:szCs w:val="20"/>
    </w:rPr>
  </w:style>
  <w:style w:type="character" w:customStyle="1" w:styleId="CommentTextChar">
    <w:name w:val="Comment Text Char"/>
    <w:basedOn w:val="DefaultParagraphFont"/>
    <w:link w:val="CommentText"/>
    <w:uiPriority w:val="99"/>
    <w:semiHidden/>
    <w:rsid w:val="006A0030"/>
    <w:rPr>
      <w:sz w:val="20"/>
      <w:szCs w:val="20"/>
    </w:rPr>
  </w:style>
  <w:style w:type="paragraph" w:styleId="CommentSubject">
    <w:name w:val="annotation subject"/>
    <w:basedOn w:val="CommentText"/>
    <w:next w:val="CommentText"/>
    <w:link w:val="CommentSubjectChar"/>
    <w:uiPriority w:val="99"/>
    <w:semiHidden/>
    <w:unhideWhenUsed/>
    <w:rsid w:val="006A0030"/>
    <w:rPr>
      <w:b/>
      <w:bCs/>
    </w:rPr>
  </w:style>
  <w:style w:type="character" w:customStyle="1" w:styleId="CommentSubjectChar">
    <w:name w:val="Comment Subject Char"/>
    <w:basedOn w:val="CommentTextChar"/>
    <w:link w:val="CommentSubject"/>
    <w:uiPriority w:val="99"/>
    <w:semiHidden/>
    <w:rsid w:val="006A0030"/>
    <w:rPr>
      <w:b/>
      <w:bCs/>
      <w:sz w:val="20"/>
      <w:szCs w:val="20"/>
    </w:rPr>
  </w:style>
  <w:style w:type="character" w:styleId="Hyperlink">
    <w:name w:val="Hyperlink"/>
    <w:basedOn w:val="DefaultParagraphFont"/>
    <w:uiPriority w:val="99"/>
    <w:unhideWhenUsed/>
    <w:rsid w:val="005C22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202.docx" TargetMode="External"/><Relationship Id="rId13" Type="http://schemas.openxmlformats.org/officeDocument/2006/relationships/hyperlink" Target="file:///h:\sj\20220322.docx" TargetMode="External"/><Relationship Id="rId18" Type="http://schemas.openxmlformats.org/officeDocument/2006/relationships/hyperlink" Target="file:///p:\pprever\2021-22\659_20210311.docx"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p:\pprever\2021-22\659_20220322.docx" TargetMode="External"/><Relationship Id="rId7" Type="http://schemas.openxmlformats.org/officeDocument/2006/relationships/hyperlink" Target="file:///h:\sj\20210311.docx" TargetMode="External"/><Relationship Id="rId12" Type="http://schemas.openxmlformats.org/officeDocument/2006/relationships/hyperlink" Target="file:///h:\sj\20220322.docx" TargetMode="External"/><Relationship Id="rId17" Type="http://schemas.openxmlformats.org/officeDocument/2006/relationships/hyperlink" Target="http://www.scstatehouse.gov/billsearch.php?billnumbers=659&amp;session=124&amp;summary=B"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file:///h:\hj\20220329.docx" TargetMode="External"/><Relationship Id="rId20" Type="http://schemas.openxmlformats.org/officeDocument/2006/relationships/hyperlink" Target="file:///p:\pprever\2021-22\659_20220317.docx" TargetMode="External"/><Relationship Id="rId1" Type="http://schemas.openxmlformats.org/officeDocument/2006/relationships/styles" Target="styles.xml"/><Relationship Id="rId6" Type="http://schemas.openxmlformats.org/officeDocument/2006/relationships/hyperlink" Target="file:///h:\sj\20210311.docx" TargetMode="External"/><Relationship Id="rId11" Type="http://schemas.openxmlformats.org/officeDocument/2006/relationships/hyperlink" Target="file:///h:\sj\20220322.docx"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file:///h:\hj\20220329.docx" TargetMode="External"/><Relationship Id="rId23" Type="http://schemas.openxmlformats.org/officeDocument/2006/relationships/hyperlink" Target="file:///p:\pprever\2021-22\659_20220324.docx" TargetMode="External"/><Relationship Id="rId10" Type="http://schemas.openxmlformats.org/officeDocument/2006/relationships/hyperlink" Target="file:///h:\sj\20220316.docx" TargetMode="External"/><Relationship Id="rId19" Type="http://schemas.openxmlformats.org/officeDocument/2006/relationships/hyperlink" Target="file:///p:\pprever\2021-22\659_20220316.docx" TargetMode="External"/><Relationship Id="rId4" Type="http://schemas.openxmlformats.org/officeDocument/2006/relationships/footnotes" Target="footnotes.xml"/><Relationship Id="rId9" Type="http://schemas.openxmlformats.org/officeDocument/2006/relationships/hyperlink" Target="file:///h:\sj\20220202.docx" TargetMode="External"/><Relationship Id="rId14" Type="http://schemas.openxmlformats.org/officeDocument/2006/relationships/hyperlink" Target="file:///h:\sj\20220323.docx" TargetMode="External"/><Relationship Id="rId22" Type="http://schemas.openxmlformats.org/officeDocument/2006/relationships/hyperlink" Target="file:///p:\pprever\2021-22\659_20220323.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5277</Words>
  <Characters>30082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659: Subject not yet available - South Carolina Legislature Online</dc:title>
  <dc:subject/>
  <dc:creator>Rebecca Landau</dc:creator>
  <cp:keywords/>
  <dc:description/>
  <cp:lastModifiedBy>Sade Wilson</cp:lastModifiedBy>
  <cp:revision>2</cp:revision>
  <dcterms:created xsi:type="dcterms:W3CDTF">2022-03-29T21:27:00Z</dcterms:created>
  <dcterms:modified xsi:type="dcterms:W3CDTF">2022-03-29T21:27:00Z</dcterms:modified>
</cp:coreProperties>
</file>