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2E5" w:rsidRDefault="00FE32E5" w:rsidP="00FE32E5">
      <w:pPr>
        <w:widowControl w:val="0"/>
        <w:jc w:val="center"/>
      </w:pPr>
      <w:r w:rsidRPr="00FE32E5">
        <w:rPr>
          <w:b/>
        </w:rPr>
        <w:t>South Carolina General Assembly</w:t>
      </w:r>
    </w:p>
    <w:p w:rsidR="00FE32E5" w:rsidRDefault="00FE32E5" w:rsidP="00FE32E5">
      <w:pPr>
        <w:widowControl w:val="0"/>
        <w:jc w:val="center"/>
      </w:pPr>
      <w:r>
        <w:t>124th Session, 2021-2022</w:t>
      </w:r>
    </w:p>
    <w:p w:rsidR="00FE32E5" w:rsidRDefault="00FE32E5" w:rsidP="00FE32E5">
      <w:pPr>
        <w:widowControl w:val="0"/>
      </w:pPr>
    </w:p>
    <w:p w:rsidR="00FE32E5" w:rsidRDefault="00FE32E5" w:rsidP="00FE32E5">
      <w:pPr>
        <w:widowControl w:val="0"/>
        <w:rPr>
          <w:b/>
        </w:rPr>
      </w:pPr>
      <w:r w:rsidRPr="00FE32E5">
        <w:rPr>
          <w:b/>
        </w:rPr>
        <w:t>S.</w:t>
      </w:r>
      <w:r>
        <w:rPr>
          <w:b/>
        </w:rPr>
        <w:t xml:space="preserve"> </w:t>
      </w:r>
      <w:r w:rsidRPr="00FE32E5">
        <w:rPr>
          <w:b/>
        </w:rPr>
        <w:t>714</w:t>
      </w:r>
    </w:p>
    <w:p w:rsidR="00FE32E5" w:rsidRDefault="00FE32E5" w:rsidP="00FE32E5">
      <w:pPr>
        <w:widowControl w:val="0"/>
        <w:rPr>
          <w:b/>
        </w:rPr>
      </w:pPr>
    </w:p>
    <w:p w:rsidR="00FE32E5" w:rsidRDefault="00FE32E5" w:rsidP="00FE32E5">
      <w:pPr>
        <w:widowControl w:val="0"/>
      </w:pPr>
      <w:r w:rsidRPr="00FE32E5">
        <w:rPr>
          <w:b/>
        </w:rPr>
        <w:t>STATUS INFORMATION</w:t>
      </w:r>
    </w:p>
    <w:p w:rsidR="00FE32E5" w:rsidRDefault="00FE32E5" w:rsidP="00FE32E5">
      <w:pPr>
        <w:widowControl w:val="0"/>
      </w:pPr>
    </w:p>
    <w:p w:rsidR="00FE32E5" w:rsidRDefault="00FE32E5" w:rsidP="00FE32E5">
      <w:pPr>
        <w:widowControl w:val="0"/>
      </w:pPr>
      <w:r>
        <w:t>Senate Resolution</w:t>
      </w:r>
    </w:p>
    <w:p w:rsidR="00FE32E5" w:rsidRDefault="00FE32E5" w:rsidP="00FE32E5">
      <w:pPr>
        <w:widowControl w:val="0"/>
      </w:pPr>
      <w:r>
        <w:t>Sponsors: Senator Martin</w:t>
      </w:r>
    </w:p>
    <w:p w:rsidR="00FE32E5" w:rsidRDefault="00FE32E5" w:rsidP="00FE32E5">
      <w:pPr>
        <w:widowControl w:val="0"/>
      </w:pPr>
      <w:r>
        <w:t>Document Path: l:\s-res\srm\004prob.sp.srm.docx</w:t>
      </w:r>
    </w:p>
    <w:p w:rsidR="00FE32E5" w:rsidRDefault="00FE32E5" w:rsidP="00FE32E5">
      <w:pPr>
        <w:widowControl w:val="0"/>
      </w:pPr>
    </w:p>
    <w:p w:rsidR="00FE32E5" w:rsidRDefault="00FE32E5" w:rsidP="00FE32E5">
      <w:pPr>
        <w:widowControl w:val="0"/>
      </w:pPr>
      <w:r>
        <w:t>Introduced in the Senate on March 30, 2021</w:t>
      </w:r>
    </w:p>
    <w:p w:rsidR="00FE32E5" w:rsidRDefault="00FE32E5" w:rsidP="00FE32E5">
      <w:pPr>
        <w:widowControl w:val="0"/>
      </w:pPr>
      <w:r>
        <w:t>Adopted by the Senate on March 30, 2021</w:t>
      </w:r>
    </w:p>
    <w:p w:rsidR="00FE32E5" w:rsidRDefault="00FE32E5" w:rsidP="00FE32E5">
      <w:pPr>
        <w:widowControl w:val="0"/>
      </w:pPr>
    </w:p>
    <w:p w:rsidR="00FE32E5" w:rsidRDefault="00552F23" w:rsidP="00FE32E5">
      <w:pPr>
        <w:widowControl w:val="0"/>
      </w:pPr>
      <w:r>
        <w:t>Summary: Appointment to the board</w:t>
      </w:r>
    </w:p>
    <w:p w:rsidR="00FE32E5" w:rsidRDefault="00FE32E5" w:rsidP="00FE32E5">
      <w:pPr>
        <w:widowControl w:val="0"/>
      </w:pPr>
    </w:p>
    <w:p w:rsidR="00FE32E5" w:rsidRDefault="00FE32E5" w:rsidP="00FE32E5">
      <w:pPr>
        <w:widowControl w:val="0"/>
      </w:pPr>
    </w:p>
    <w:p w:rsidR="00FE32E5" w:rsidRDefault="00FE32E5" w:rsidP="00FE3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32E5">
        <w:rPr>
          <w:b/>
        </w:rPr>
        <w:t>HISTORY OF LEGISLATIVE ACTIONS</w:t>
      </w:r>
    </w:p>
    <w:p w:rsidR="00FE32E5" w:rsidRDefault="00FE32E5" w:rsidP="00FE3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E32E5" w:rsidRPr="00FE32E5" w:rsidRDefault="00FE32E5" w:rsidP="00FE32E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E32E5">
        <w:rPr>
          <w:u w:val="single"/>
        </w:rPr>
        <w:tab/>
        <w:t>Date</w:t>
      </w:r>
      <w:r w:rsidRPr="00FE32E5">
        <w:rPr>
          <w:u w:val="single"/>
        </w:rPr>
        <w:tab/>
        <w:t>Body</w:t>
      </w:r>
      <w:r w:rsidRPr="00FE32E5">
        <w:rPr>
          <w:u w:val="single"/>
        </w:rPr>
        <w:tab/>
        <w:t>Action Description with journal page number</w:t>
      </w:r>
      <w:r w:rsidRPr="00FE32E5">
        <w:rPr>
          <w:u w:val="single"/>
        </w:rPr>
        <w:tab/>
      </w:r>
    </w:p>
    <w:p w:rsidR="00E039DA" w:rsidRDefault="00E039DA" w:rsidP="00E03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3/30/2021</w:t>
      </w:r>
      <w:r>
        <w:tab/>
        <w:t>Senate</w:t>
      </w:r>
      <w:r>
        <w:tab/>
        <w:t>Introduced and adopted (</w:t>
      </w:r>
      <w:hyperlink r:id="rId6" w:history="1">
        <w:r w:rsidRPr="00595C33">
          <w:rPr>
            <w:rStyle w:val="Hyperlink"/>
          </w:rPr>
          <w:t>Senate Journal</w:t>
        </w:r>
        <w:r w:rsidRPr="00595C33">
          <w:rPr>
            <w:rStyle w:val="Hyperlink"/>
          </w:rPr>
          <w:noBreakHyphen/>
          <w:t>page 4</w:t>
        </w:r>
      </w:hyperlink>
      <w:r>
        <w:t>)</w:t>
      </w:r>
    </w:p>
    <w:p w:rsidR="00E039DA" w:rsidRDefault="00E039DA" w:rsidP="00E039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2E5" w:rsidRDefault="00FE32E5" w:rsidP="00FE3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FE32E5">
          <w:rPr>
            <w:rStyle w:val="Hyperlink"/>
          </w:rPr>
          <w:t>legislative information</w:t>
        </w:r>
      </w:hyperlink>
      <w:r>
        <w:t xml:space="preserve"> at the website</w:t>
      </w:r>
    </w:p>
    <w:p w:rsidR="00FE32E5" w:rsidRDefault="00FE32E5" w:rsidP="00FE3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2E5" w:rsidRPr="00FE32E5" w:rsidRDefault="00FE32E5" w:rsidP="00FE32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E32E5" w:rsidRDefault="00FE32E5" w:rsidP="00FE32E5">
      <w:r w:rsidRPr="00FE32E5">
        <w:rPr>
          <w:b/>
        </w:rPr>
        <w:t>VERSIONS OF THIS BILL</w:t>
      </w:r>
    </w:p>
    <w:p w:rsidR="00FE32E5" w:rsidRDefault="00FE32E5" w:rsidP="00FE32E5"/>
    <w:p w:rsidR="00FE32E5" w:rsidRDefault="008F2E43" w:rsidP="00FE32E5">
      <w:hyperlink r:id="rId8" w:history="1">
        <w:r w:rsidR="00FE32E5">
          <w:rPr>
            <w:rStyle w:val="Hyperlink"/>
          </w:rPr>
          <w:t>3/30/2021</w:t>
        </w:r>
      </w:hyperlink>
    </w:p>
    <w:p w:rsidR="00FE32E5" w:rsidRDefault="00FE32E5" w:rsidP="00FE32E5"/>
    <w:p w:rsidR="00FE32E5" w:rsidRDefault="00FE32E5" w:rsidP="00FE32E5">
      <w:pPr>
        <w:sectPr w:rsidR="00FE32E5" w:rsidSect="00FE32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5E2D" w:rsidRPr="00522CE0" w:rsidRDefault="00B65E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65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6D7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EXTEND THE PERIOD AFTER WHICH AN APPOINTMENT TO THE BOARD OF PROBATION, PAROLE AND PARDON</w:t>
      </w:r>
      <w:r w:rsidR="00653CD1">
        <w:rPr>
          <w:rFonts w:eastAsia="Times New Roman"/>
        </w:rPr>
        <w:t xml:space="preserve"> SERVICES</w:t>
      </w:r>
      <w:r>
        <w:rPr>
          <w:rFonts w:eastAsia="Times New Roman"/>
        </w:rPr>
        <w:t xml:space="preserve"> IS CONSIDERED REJECTED UNTIL MAY 13, 2021.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B5CD8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B5CD8">
        <w:rPr>
          <w:rFonts w:eastAsia="Times New Roman"/>
        </w:rPr>
        <w:t>Section 24-21-10 of the 1976 Code provides for the composition and terms of the Board of Probation, Parole and Pardon</w:t>
      </w:r>
      <w:r w:rsidR="00653CD1">
        <w:rPr>
          <w:rFonts w:eastAsia="Times New Roman"/>
        </w:rPr>
        <w:t xml:space="preserve"> Services</w:t>
      </w:r>
      <w:r w:rsidR="00BB5CD8">
        <w:rPr>
          <w:rFonts w:eastAsia="Times New Roman"/>
        </w:rPr>
        <w:t>; and</w:t>
      </w: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  <w:r>
        <w:rPr>
          <w:rFonts w:eastAsia="Times New Roman"/>
        </w:rPr>
        <w:t xml:space="preserve">Whereas, each </w:t>
      </w:r>
      <w:r w:rsidR="00653CD1">
        <w:rPr>
          <w:rFonts w:eastAsia="Times New Roman"/>
        </w:rPr>
        <w:t xml:space="preserve">of </w:t>
      </w:r>
      <w:r w:rsidRPr="005715F0">
        <w:rPr>
          <w:lang w:val="en-PH"/>
        </w:rPr>
        <w:t xml:space="preserve">the seven members </w:t>
      </w:r>
      <w:r w:rsidR="00653CD1">
        <w:rPr>
          <w:lang w:val="en-PH"/>
        </w:rPr>
        <w:t xml:space="preserve">of the board </w:t>
      </w:r>
      <w:r w:rsidRPr="005715F0">
        <w:rPr>
          <w:lang w:val="en-PH"/>
        </w:rPr>
        <w:t>must be appointed from each</w:t>
      </w:r>
      <w:r>
        <w:rPr>
          <w:lang w:val="en-PH"/>
        </w:rPr>
        <w:t xml:space="preserve"> of the congressional districts</w:t>
      </w:r>
      <w:r w:rsidR="00653CD1">
        <w:rPr>
          <w:lang w:val="en-PH"/>
        </w:rPr>
        <w:t>,</w:t>
      </w:r>
      <w:r>
        <w:rPr>
          <w:lang w:val="en-PH"/>
        </w:rPr>
        <w:t xml:space="preserve"> with a</w:t>
      </w:r>
      <w:r w:rsidRPr="005715F0">
        <w:rPr>
          <w:lang w:val="en-PH"/>
        </w:rPr>
        <w:t>t least one appointee hav</w:t>
      </w:r>
      <w:r>
        <w:rPr>
          <w:lang w:val="en-PH"/>
        </w:rPr>
        <w:t>ing</w:t>
      </w:r>
      <w:r w:rsidRPr="005715F0">
        <w:rPr>
          <w:lang w:val="en-PH"/>
        </w:rPr>
        <w:t xml:space="preserve"> </w:t>
      </w:r>
      <w:r>
        <w:rPr>
          <w:lang w:val="en-PH"/>
        </w:rPr>
        <w:t>certain qualifications; and</w:t>
      </w: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  <w:r>
        <w:rPr>
          <w:lang w:val="en-PH"/>
        </w:rPr>
        <w:t xml:space="preserve">Whereas, </w:t>
      </w:r>
      <w:r w:rsidR="0094745D">
        <w:rPr>
          <w:lang w:val="en-PH"/>
        </w:rPr>
        <w:t>Section 24-21-10 provides for the method of appointment and confirmation</w:t>
      </w:r>
      <w:r w:rsidR="00653CD1">
        <w:rPr>
          <w:lang w:val="en-PH"/>
        </w:rPr>
        <w:t xml:space="preserve"> of members of the board</w:t>
      </w:r>
      <w:r>
        <w:rPr>
          <w:lang w:val="en-PH"/>
        </w:rPr>
        <w:t>; and</w:t>
      </w:r>
    </w:p>
    <w:p w:rsidR="00BB5CD8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lang w:val="en-PH"/>
        </w:rPr>
      </w:pPr>
    </w:p>
    <w:p w:rsidR="009B6D71" w:rsidRDefault="00BB5C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lang w:val="en-PH"/>
        </w:rPr>
        <w:t>Whereas, t</w:t>
      </w:r>
      <w:r w:rsidRPr="005715F0">
        <w:rPr>
          <w:lang w:val="en-PH"/>
        </w:rPr>
        <w:t>he Senate may by resolution extend the period after which an appo</w:t>
      </w:r>
      <w:r>
        <w:rPr>
          <w:lang w:val="en-PH"/>
        </w:rPr>
        <w:t>intment is considered rejected.</w:t>
      </w:r>
      <w:r w:rsidR="009B6D71">
        <w:rPr>
          <w:rFonts w:eastAsia="Times New Roman"/>
        </w:rPr>
        <w:t xml:space="preserve">  Now, therefore,</w:t>
      </w: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6D71" w:rsidRDefault="009B6D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B5CD8">
        <w:rPr>
          <w:rFonts w:eastAsia="Times New Roman"/>
        </w:rPr>
        <w:t>the period after which an appointment is considered rejected is extended until May 13, 2021</w:t>
      </w:r>
      <w:r>
        <w:rPr>
          <w:rFonts w:eastAsia="Times New Roman"/>
        </w:rPr>
        <w:t>.</w:t>
      </w:r>
    </w:p>
    <w:p w:rsidR="00140766" w:rsidRDefault="00886B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E32E5" w:rsidRDefault="00FE32E5" w:rsidP="00FE32E5">
      <w:pPr>
        <w:suppressAutoHyphens/>
        <w:jc w:val="both"/>
        <w:rPr>
          <w:rFonts w:eastAsia="Times New Roman"/>
        </w:rPr>
      </w:pPr>
    </w:p>
    <w:sectPr w:rsidR="00FE32E5" w:rsidSect="00FE32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CD8" w:rsidRDefault="00BB5CD8" w:rsidP="00522CE0">
      <w:r>
        <w:separator/>
      </w:r>
    </w:p>
  </w:endnote>
  <w:endnote w:type="continuationSeparator" w:id="0">
    <w:p w:rsidR="00BB5CD8" w:rsidRDefault="00BB5C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046DDB0-6E99-471B-B04E-359CF69615A5}"/>
    <w:embedBold r:id="rId2" w:fontKey="{DFCE31C4-BA1A-4675-A109-AB288EF1AE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1C6272-AC63-4662-AF72-1F95C070B214}"/>
    <w:embedBold r:id="rId4" w:fontKey="{E4DC0963-6FD8-434A-AEBF-F33B0DA204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4697444-6037-4D8B-9F49-D95346326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338FB3B-C248-4FC7-BA65-74A51BB312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2E5" w:rsidRPr="00B65E2D" w:rsidRDefault="00FE32E5" w:rsidP="00B65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2F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CD8" w:rsidRDefault="00BB5CD8" w:rsidP="00522CE0">
      <w:r>
        <w:separator/>
      </w:r>
    </w:p>
  </w:footnote>
  <w:footnote w:type="continuationSeparator" w:id="0">
    <w:p w:rsidR="00BB5CD8" w:rsidRDefault="00BB5C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ROB.SP.SRM"/>
    <w:docVar w:name="CoverAttorneyInitials" w:val="SP"/>
    <w:docVar w:name="CoverAttorneyLastName" w:val="Parrish"/>
    <w:docVar w:name="CoverBillType" w:val="r"/>
    <w:docVar w:name="CoverSenator" w:val="SRM"/>
    <w:docVar w:name="dvBillNumber" w:val="714"/>
    <w:docVar w:name="dvBillNumberPrefix" w:val="S. "/>
    <w:docVar w:name="dvOriginalBody" w:val="Senate"/>
    <w:docVar w:name="fulldraftpath" w:val="L:\S-RES\SRM\004PROB.SP.SRM.DOCX"/>
    <w:docVar w:name="NameofBody" w:val="S"/>
    <w:docVar w:name="vgroup2" w:val="S-RES"/>
  </w:docVars>
  <w:rsids>
    <w:rsidRoot w:val="009B6D71"/>
    <w:rsid w:val="00042AC1"/>
    <w:rsid w:val="00046516"/>
    <w:rsid w:val="00072458"/>
    <w:rsid w:val="0007601D"/>
    <w:rsid w:val="000B0720"/>
    <w:rsid w:val="000B5EAF"/>
    <w:rsid w:val="001315B2"/>
    <w:rsid w:val="00140766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01BC8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2F23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3CD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F0F6E"/>
    <w:rsid w:val="008314D2"/>
    <w:rsid w:val="00870F6F"/>
    <w:rsid w:val="00886B49"/>
    <w:rsid w:val="008B2F42"/>
    <w:rsid w:val="008C3697"/>
    <w:rsid w:val="008E185F"/>
    <w:rsid w:val="008F023B"/>
    <w:rsid w:val="00904E16"/>
    <w:rsid w:val="009162B3"/>
    <w:rsid w:val="0092439C"/>
    <w:rsid w:val="00927C62"/>
    <w:rsid w:val="0094745D"/>
    <w:rsid w:val="00983951"/>
    <w:rsid w:val="00984124"/>
    <w:rsid w:val="00984640"/>
    <w:rsid w:val="00995C37"/>
    <w:rsid w:val="009B6D71"/>
    <w:rsid w:val="009C043B"/>
    <w:rsid w:val="009C118A"/>
    <w:rsid w:val="00A02011"/>
    <w:rsid w:val="00A4011E"/>
    <w:rsid w:val="00A86015"/>
    <w:rsid w:val="00A9594E"/>
    <w:rsid w:val="00AE59C8"/>
    <w:rsid w:val="00B10098"/>
    <w:rsid w:val="00B5790D"/>
    <w:rsid w:val="00B65E2D"/>
    <w:rsid w:val="00B945C5"/>
    <w:rsid w:val="00BA20EA"/>
    <w:rsid w:val="00BB26A7"/>
    <w:rsid w:val="00BB5AFC"/>
    <w:rsid w:val="00BB5CD8"/>
    <w:rsid w:val="00BC026E"/>
    <w:rsid w:val="00BC0A56"/>
    <w:rsid w:val="00BC106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39DA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32E5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1007240-7441-4B4B-B49C-5FF3D44ED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3C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CD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2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14_2021033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14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3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1367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714: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2021-03-31T22:15:00Z</dcterms:created>
  <dcterms:modified xsi:type="dcterms:W3CDTF">2021-03-31T22:15:00Z</dcterms:modified>
</cp:coreProperties>
</file>