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21C" w:rsidRDefault="00A6721C" w:rsidP="00A6721C">
      <w:pPr>
        <w:widowControl w:val="0"/>
        <w:jc w:val="center"/>
      </w:pPr>
      <w:r w:rsidRPr="00A6721C">
        <w:rPr>
          <w:b/>
        </w:rPr>
        <w:t>South Carolina General Assembly</w:t>
      </w:r>
    </w:p>
    <w:p w:rsidR="00A6721C" w:rsidRDefault="00A6721C" w:rsidP="00A6721C">
      <w:pPr>
        <w:widowControl w:val="0"/>
        <w:jc w:val="center"/>
      </w:pPr>
      <w:r>
        <w:t>124th Session, 2021-2022</w:t>
      </w:r>
    </w:p>
    <w:p w:rsidR="00A6721C" w:rsidRDefault="00A6721C" w:rsidP="00A6721C">
      <w:pPr>
        <w:widowControl w:val="0"/>
      </w:pPr>
    </w:p>
    <w:p w:rsidR="00A6721C" w:rsidRDefault="00A6721C" w:rsidP="00A6721C">
      <w:pPr>
        <w:widowControl w:val="0"/>
        <w:rPr>
          <w:b/>
        </w:rPr>
      </w:pPr>
      <w:r w:rsidRPr="00A6721C">
        <w:rPr>
          <w:b/>
        </w:rPr>
        <w:t>S.</w:t>
      </w:r>
      <w:r>
        <w:rPr>
          <w:b/>
        </w:rPr>
        <w:t xml:space="preserve"> </w:t>
      </w:r>
      <w:r w:rsidRPr="00A6721C">
        <w:rPr>
          <w:b/>
        </w:rPr>
        <w:t>751</w:t>
      </w:r>
    </w:p>
    <w:p w:rsidR="00A6721C" w:rsidRDefault="00A6721C" w:rsidP="00A6721C">
      <w:pPr>
        <w:widowControl w:val="0"/>
        <w:rPr>
          <w:b/>
        </w:rPr>
      </w:pPr>
    </w:p>
    <w:p w:rsidR="00A6721C" w:rsidRDefault="00A6721C" w:rsidP="00A6721C">
      <w:pPr>
        <w:widowControl w:val="0"/>
      </w:pPr>
      <w:r w:rsidRPr="00A6721C">
        <w:rPr>
          <w:b/>
        </w:rPr>
        <w:t>STATUS INFORMATION</w:t>
      </w:r>
    </w:p>
    <w:p w:rsidR="00A6721C" w:rsidRDefault="00A6721C" w:rsidP="00A6721C">
      <w:pPr>
        <w:widowControl w:val="0"/>
      </w:pPr>
    </w:p>
    <w:p w:rsidR="00A6721C" w:rsidRDefault="00A6721C" w:rsidP="00A6721C">
      <w:pPr>
        <w:widowControl w:val="0"/>
      </w:pPr>
      <w:r>
        <w:t>General Bill</w:t>
      </w:r>
    </w:p>
    <w:p w:rsidR="00A6721C" w:rsidRDefault="00A6721C" w:rsidP="00A6721C">
      <w:pPr>
        <w:widowControl w:val="0"/>
      </w:pPr>
      <w:r>
        <w:t>Sponsors: Senator Harpootlian</w:t>
      </w:r>
    </w:p>
    <w:p w:rsidR="00A6721C" w:rsidRDefault="00A6721C" w:rsidP="00A6721C">
      <w:pPr>
        <w:widowControl w:val="0"/>
      </w:pPr>
      <w:r>
        <w:t>Document Path: l:\s-res\rah\005ener.kmm.rah.docx</w:t>
      </w:r>
    </w:p>
    <w:p w:rsidR="00A6721C" w:rsidRDefault="00A6721C" w:rsidP="00A6721C">
      <w:pPr>
        <w:widowControl w:val="0"/>
      </w:pPr>
    </w:p>
    <w:p w:rsidR="00A6721C" w:rsidRDefault="00A6721C" w:rsidP="00A6721C">
      <w:pPr>
        <w:widowControl w:val="0"/>
      </w:pPr>
      <w:r>
        <w:t>Introduced in the Senate on April 14, 2021</w:t>
      </w:r>
    </w:p>
    <w:p w:rsidR="00A6721C" w:rsidRDefault="00A6721C" w:rsidP="00A6721C">
      <w:pPr>
        <w:widowControl w:val="0"/>
      </w:pPr>
      <w:r>
        <w:t xml:space="preserve">Currently residing in the Senate Committee on </w:t>
      </w:r>
      <w:r w:rsidRPr="00A6721C">
        <w:rPr>
          <w:b/>
        </w:rPr>
        <w:t>Judiciary</w:t>
      </w:r>
    </w:p>
    <w:p w:rsidR="00A6721C" w:rsidRDefault="00A6721C" w:rsidP="00A6721C">
      <w:pPr>
        <w:widowControl w:val="0"/>
      </w:pPr>
    </w:p>
    <w:p w:rsidR="00A6721C" w:rsidRDefault="00DB3E20" w:rsidP="00A6721C">
      <w:pPr>
        <w:widowControl w:val="0"/>
      </w:pPr>
      <w:r>
        <w:t>Summary: Net energy metering</w:t>
      </w:r>
    </w:p>
    <w:p w:rsidR="00A6721C" w:rsidRDefault="00A6721C" w:rsidP="00A6721C">
      <w:pPr>
        <w:widowControl w:val="0"/>
      </w:pPr>
    </w:p>
    <w:p w:rsidR="00A6721C" w:rsidRDefault="00A6721C" w:rsidP="00A6721C">
      <w:pPr>
        <w:widowControl w:val="0"/>
      </w:pPr>
    </w:p>
    <w:p w:rsidR="00A6721C" w:rsidRDefault="00A6721C" w:rsidP="00A672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721C">
        <w:rPr>
          <w:b/>
        </w:rPr>
        <w:t>HISTORY OF LEGISLATIVE ACTIONS</w:t>
      </w:r>
    </w:p>
    <w:p w:rsidR="00A6721C" w:rsidRDefault="00A6721C" w:rsidP="00A672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721C" w:rsidRPr="00A6721C" w:rsidRDefault="00A6721C" w:rsidP="00A672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721C">
        <w:rPr>
          <w:u w:val="single"/>
        </w:rPr>
        <w:tab/>
        <w:t>Date</w:t>
      </w:r>
      <w:r w:rsidRPr="00A6721C">
        <w:rPr>
          <w:u w:val="single"/>
        </w:rPr>
        <w:tab/>
        <w:t>Body</w:t>
      </w:r>
      <w:r w:rsidRPr="00A6721C">
        <w:rPr>
          <w:u w:val="single"/>
        </w:rPr>
        <w:tab/>
        <w:t>Action Description with journal page number</w:t>
      </w:r>
      <w:r w:rsidRPr="00A6721C">
        <w:rPr>
          <w:u w:val="single"/>
        </w:rPr>
        <w:tab/>
      </w:r>
    </w:p>
    <w:p w:rsidR="000944F7" w:rsidRDefault="000944F7" w:rsidP="00094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Senate</w:t>
      </w:r>
      <w:r>
        <w:tab/>
        <w:t>Introduced and read first time (</w:t>
      </w:r>
      <w:hyperlink r:id="rId6" w:history="1">
        <w:r w:rsidRPr="00A4204C">
          <w:rPr>
            <w:rStyle w:val="Hyperlink"/>
          </w:rPr>
          <w:t>Senate Journal</w:t>
        </w:r>
        <w:r w:rsidRPr="00A4204C">
          <w:rPr>
            <w:rStyle w:val="Hyperlink"/>
          </w:rPr>
          <w:noBreakHyphen/>
          <w:t>page 4</w:t>
        </w:r>
      </w:hyperlink>
      <w:r>
        <w:t>)</w:t>
      </w:r>
    </w:p>
    <w:p w:rsidR="000944F7" w:rsidRDefault="000944F7" w:rsidP="00094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Senate</w:t>
      </w:r>
      <w:r>
        <w:tab/>
        <w:t xml:space="preserve">Referred to Committee on </w:t>
      </w:r>
      <w:r w:rsidRPr="00A4204C">
        <w:rPr>
          <w:b/>
        </w:rPr>
        <w:t>Judiciary</w:t>
      </w:r>
      <w:r>
        <w:t xml:space="preserve"> (</w:t>
      </w:r>
      <w:hyperlink r:id="rId7" w:history="1">
        <w:r w:rsidRPr="00A4204C">
          <w:rPr>
            <w:rStyle w:val="Hyperlink"/>
          </w:rPr>
          <w:t>Senate Journal</w:t>
        </w:r>
        <w:r w:rsidRPr="00A4204C">
          <w:rPr>
            <w:rStyle w:val="Hyperlink"/>
          </w:rPr>
          <w:noBreakHyphen/>
          <w:t>page 4</w:t>
        </w:r>
      </w:hyperlink>
      <w:r>
        <w:t>)</w:t>
      </w:r>
    </w:p>
    <w:p w:rsidR="000944F7" w:rsidRDefault="000944F7" w:rsidP="00094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721C" w:rsidRDefault="00A6721C" w:rsidP="00A67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6721C">
          <w:rPr>
            <w:rStyle w:val="Hyperlink"/>
          </w:rPr>
          <w:t>legislative information</w:t>
        </w:r>
      </w:hyperlink>
      <w:r>
        <w:t xml:space="preserve"> at the website</w:t>
      </w:r>
    </w:p>
    <w:p w:rsidR="00A6721C" w:rsidRDefault="00A6721C" w:rsidP="00A67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721C" w:rsidRPr="00A6721C" w:rsidRDefault="00A6721C" w:rsidP="00A67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721C" w:rsidRDefault="00A6721C" w:rsidP="00A6721C">
      <w:pPr>
        <w:widowControl w:val="0"/>
      </w:pPr>
      <w:r w:rsidRPr="00A6721C">
        <w:rPr>
          <w:b/>
        </w:rPr>
        <w:t>VERSIONS OF THIS BILL</w:t>
      </w:r>
    </w:p>
    <w:p w:rsidR="00A6721C" w:rsidRDefault="00A6721C" w:rsidP="00A6721C">
      <w:pPr>
        <w:widowControl w:val="0"/>
      </w:pPr>
    </w:p>
    <w:p w:rsidR="00A6721C" w:rsidRDefault="002A0753" w:rsidP="00A6721C">
      <w:pPr>
        <w:widowControl w:val="0"/>
      </w:pPr>
      <w:hyperlink r:id="rId9" w:history="1">
        <w:r w:rsidR="00A6721C">
          <w:rPr>
            <w:rStyle w:val="Hyperlink"/>
          </w:rPr>
          <w:t>4/14/2021</w:t>
        </w:r>
      </w:hyperlink>
    </w:p>
    <w:p w:rsidR="00A6721C" w:rsidRDefault="00A6721C" w:rsidP="00A6721C"/>
    <w:p w:rsidR="00A6721C" w:rsidRDefault="00A6721C" w:rsidP="00A6721C">
      <w:pPr>
        <w:sectPr w:rsidR="00A6721C" w:rsidSect="00A672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7A96" w:rsidRPr="00522CE0" w:rsidRDefault="00617A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E33A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300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Pr="00930098">
        <w:rPr>
          <w:lang w:val="en-PH"/>
        </w:rPr>
        <w:t>S</w:t>
      </w:r>
      <w:r>
        <w:rPr>
          <w:lang w:val="en-PH"/>
        </w:rPr>
        <w:t>ECTION</w:t>
      </w:r>
      <w:r w:rsidRPr="00930098">
        <w:rPr>
          <w:lang w:val="en-PH"/>
        </w:rPr>
        <w:t xml:space="preserve"> 58</w:t>
      </w:r>
      <w:r w:rsidR="00330C75">
        <w:rPr>
          <w:lang w:val="en-PH"/>
        </w:rPr>
        <w:noBreakHyphen/>
      </w:r>
      <w:r w:rsidRPr="00930098">
        <w:rPr>
          <w:lang w:val="en-PH"/>
        </w:rPr>
        <w:t>40</w:t>
      </w:r>
      <w:r w:rsidR="00330C75">
        <w:rPr>
          <w:lang w:val="en-PH"/>
        </w:rPr>
        <w:noBreakHyphen/>
      </w:r>
      <w:r w:rsidRPr="00930098">
        <w:rPr>
          <w:lang w:val="en-PH"/>
        </w:rPr>
        <w:t>20</w:t>
      </w:r>
      <w:r>
        <w:rPr>
          <w:lang w:val="en-PH"/>
        </w:rPr>
        <w:t xml:space="preserve"> OF THE 1976 CODE, RELATING TO </w:t>
      </w:r>
      <w:r w:rsidRPr="00950089">
        <w:rPr>
          <w:lang w:val="en-PH"/>
        </w:rPr>
        <w:t>NET ENERGY METERING</w:t>
      </w:r>
      <w:r>
        <w:rPr>
          <w:lang w:val="en-PH"/>
        </w:rPr>
        <w:t>, TO PROVIDE THA</w:t>
      </w:r>
      <w:r w:rsidRPr="00930098">
        <w:rPr>
          <w:lang w:val="en-PH"/>
        </w:rPr>
        <w:t>T SOLAR CHOICE METERING REQUIREMENTS SHALL REDUCE ANY COST SHIFT OR SUBSIDIZATION ASSOCIATED WITH NET METERING WHILE AVOIDING ANY DISRUPTION TO THE MARKET FOR CUSTOMER-SCALE DISTRIBUTED ENERGY RESOURCES</w:t>
      </w:r>
      <w:r w:rsidR="00AE04B4">
        <w:rPr>
          <w:lang w:val="en-PH"/>
        </w:rPr>
        <w:t>,</w:t>
      </w:r>
      <w:r w:rsidRPr="00930098">
        <w:rPr>
          <w:lang w:val="en-PH"/>
        </w:rPr>
        <w:t xml:space="preserve"> AND TO PROVIDE AN EXCEPTION TO THE PROHIBITION ON COST RECOVERY FOR LOST REVENUES ASSOCIATED WITH CUSTOMER-GENERATORS</w:t>
      </w:r>
      <w:r>
        <w:rPr>
          <w:lang w:val="en-PH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E33AA" w:rsidRDefault="008E3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E33AA" w:rsidRDefault="008E3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33AA" w:rsidRDefault="008E3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30098">
        <w:rPr>
          <w:rFonts w:eastAsia="Times New Roman"/>
        </w:rPr>
        <w:t>A.</w:t>
      </w:r>
      <w:r w:rsidR="00930098">
        <w:rPr>
          <w:rFonts w:eastAsia="Times New Roman"/>
        </w:rPr>
        <w:tab/>
      </w:r>
      <w:r w:rsidR="00930098" w:rsidRPr="00930098">
        <w:rPr>
          <w:lang w:val="en-PH"/>
        </w:rPr>
        <w:t>S</w:t>
      </w:r>
      <w:r w:rsidR="00930098">
        <w:rPr>
          <w:lang w:val="en-PH"/>
        </w:rPr>
        <w:t>ection</w:t>
      </w:r>
      <w:r w:rsidR="00930098" w:rsidRPr="00930098">
        <w:rPr>
          <w:lang w:val="en-PH"/>
        </w:rPr>
        <w:t xml:space="preserve"> 58</w:t>
      </w:r>
      <w:r w:rsidR="00330C75">
        <w:rPr>
          <w:lang w:val="en-PH"/>
        </w:rPr>
        <w:noBreakHyphen/>
      </w:r>
      <w:r w:rsidR="00930098" w:rsidRPr="00930098">
        <w:rPr>
          <w:lang w:val="en-PH"/>
        </w:rPr>
        <w:t>40</w:t>
      </w:r>
      <w:r w:rsidR="00330C75">
        <w:rPr>
          <w:lang w:val="en-PH"/>
        </w:rPr>
        <w:noBreakHyphen/>
      </w:r>
      <w:r w:rsidR="00930098" w:rsidRPr="00930098">
        <w:rPr>
          <w:lang w:val="en-PH"/>
        </w:rPr>
        <w:t>20</w:t>
      </w:r>
      <w:r w:rsidR="00930098">
        <w:rPr>
          <w:lang w:val="en-PH"/>
        </w:rPr>
        <w:t>(A)(3) of the 1976 Code is amended to read:</w:t>
      </w:r>
    </w:p>
    <w:p w:rsidR="00930098" w:rsidRDefault="009300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950089">
        <w:rPr>
          <w:lang w:val="en-PH"/>
        </w:rPr>
        <w:t>(3)</w:t>
      </w:r>
      <w:r>
        <w:rPr>
          <w:lang w:val="en-PH"/>
        </w:rPr>
        <w:tab/>
      </w:r>
      <w:r w:rsidRPr="00950089">
        <w:rPr>
          <w:lang w:val="en-PH"/>
        </w:rPr>
        <w:t xml:space="preserve">require the commission to establish solar choice metering requirements that fairly allocate costs and benefits to </w:t>
      </w:r>
      <w:r w:rsidRPr="00930098">
        <w:rPr>
          <w:strike/>
          <w:lang w:val="en-PH"/>
        </w:rPr>
        <w:t>eliminate</w:t>
      </w:r>
      <w:r>
        <w:rPr>
          <w:lang w:val="en-PH"/>
        </w:rPr>
        <w:t xml:space="preserve"> </w:t>
      </w:r>
      <w:r>
        <w:rPr>
          <w:u w:val="single"/>
          <w:lang w:val="en-PH"/>
        </w:rPr>
        <w:t>reduce</w:t>
      </w:r>
      <w:r w:rsidRPr="00950089">
        <w:rPr>
          <w:lang w:val="en-PH"/>
        </w:rPr>
        <w:t xml:space="preserve"> any cost shift or subsidization associated with net metering</w:t>
      </w:r>
      <w:r>
        <w:rPr>
          <w:u w:val="single"/>
          <w:lang w:val="en-PH"/>
        </w:rPr>
        <w:t>,</w:t>
      </w:r>
      <w:r w:rsidRPr="00950089">
        <w:rPr>
          <w:lang w:val="en-PH"/>
        </w:rPr>
        <w:t xml:space="preserve"> to the greatest extent practicable</w:t>
      </w:r>
      <w:r w:rsidRPr="00930098">
        <w:rPr>
          <w:u w:val="single"/>
          <w:lang w:val="en-PH"/>
        </w:rPr>
        <w:t xml:space="preserve">, </w:t>
      </w:r>
      <w:r>
        <w:rPr>
          <w:u w:val="single"/>
          <w:lang w:val="en-PH"/>
        </w:rPr>
        <w:t>while avoiding any disruption to the growing market for customer-scale distributed energy resources</w:t>
      </w:r>
      <w:r w:rsidRPr="00950089">
        <w:rPr>
          <w:lang w:val="en-PH"/>
        </w:rPr>
        <w:t>.</w:t>
      </w:r>
      <w:r>
        <w:rPr>
          <w:rFonts w:eastAsia="Times New Roman"/>
        </w:rPr>
        <w:t>”</w:t>
      </w: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B.</w:t>
      </w:r>
      <w:r w:rsidRPr="00930098">
        <w:rPr>
          <w:lang w:val="en-PH"/>
        </w:rPr>
        <w:t>S</w:t>
      </w:r>
      <w:r>
        <w:rPr>
          <w:lang w:val="en-PH"/>
        </w:rPr>
        <w:t>ection</w:t>
      </w:r>
      <w:r w:rsidRPr="00930098">
        <w:rPr>
          <w:lang w:val="en-PH"/>
        </w:rPr>
        <w:t xml:space="preserve"> 58</w:t>
      </w:r>
      <w:r w:rsidR="00330C75">
        <w:rPr>
          <w:lang w:val="en-PH"/>
        </w:rPr>
        <w:noBreakHyphen/>
      </w:r>
      <w:r w:rsidRPr="00930098">
        <w:rPr>
          <w:lang w:val="en-PH"/>
        </w:rPr>
        <w:t>40</w:t>
      </w:r>
      <w:r w:rsidR="00330C75">
        <w:rPr>
          <w:lang w:val="en-PH"/>
        </w:rPr>
        <w:noBreakHyphen/>
      </w:r>
      <w:r w:rsidRPr="00930098">
        <w:rPr>
          <w:lang w:val="en-PH"/>
        </w:rPr>
        <w:t>20</w:t>
      </w:r>
      <w:r>
        <w:rPr>
          <w:lang w:val="en-PH"/>
        </w:rPr>
        <w:t>(G)(1) of the 1976 Code is amended to read:</w:t>
      </w: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950089">
        <w:rPr>
          <w:lang w:val="en-PH"/>
        </w:rPr>
        <w:tab/>
      </w:r>
      <w:r>
        <w:rPr>
          <w:lang w:val="en-PH"/>
        </w:rPr>
        <w:t>“</w:t>
      </w:r>
      <w:r w:rsidRPr="00950089">
        <w:rPr>
          <w:lang w:val="en-PH"/>
        </w:rPr>
        <w:t>(1)</w:t>
      </w:r>
      <w:r>
        <w:rPr>
          <w:lang w:val="en-PH"/>
        </w:rPr>
        <w:tab/>
      </w:r>
      <w:r w:rsidRPr="00930098">
        <w:rPr>
          <w:strike/>
          <w:lang w:val="en-PH"/>
        </w:rPr>
        <w:t>eliminate</w:t>
      </w:r>
      <w:r>
        <w:rPr>
          <w:lang w:val="en-PH"/>
        </w:rPr>
        <w:t xml:space="preserve"> </w:t>
      </w:r>
      <w:r>
        <w:rPr>
          <w:u w:val="single"/>
          <w:lang w:val="en-PH"/>
        </w:rPr>
        <w:t>reduce</w:t>
      </w:r>
      <w:r w:rsidRPr="00950089">
        <w:rPr>
          <w:lang w:val="en-PH"/>
        </w:rPr>
        <w:t xml:space="preserve"> any cost shift to the greatest extent practicable on customers who do not have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sited generation while also ensuring access to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generator options for customers who choose to enroll in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generator programs; and</w:t>
      </w:r>
      <w:r>
        <w:rPr>
          <w:lang w:val="en-PH"/>
        </w:rPr>
        <w:t>”</w:t>
      </w: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930098" w:rsidRP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lastRenderedPageBreak/>
        <w:t>C.</w:t>
      </w:r>
      <w:r w:rsidRPr="00930098">
        <w:rPr>
          <w:lang w:val="en-PH"/>
        </w:rPr>
        <w:t>S</w:t>
      </w:r>
      <w:r>
        <w:rPr>
          <w:lang w:val="en-PH"/>
        </w:rPr>
        <w:t>ection</w:t>
      </w:r>
      <w:r w:rsidRPr="00930098">
        <w:rPr>
          <w:lang w:val="en-PH"/>
        </w:rPr>
        <w:t xml:space="preserve"> 58</w:t>
      </w:r>
      <w:r w:rsidR="00330C75">
        <w:rPr>
          <w:lang w:val="en-PH"/>
        </w:rPr>
        <w:noBreakHyphen/>
      </w:r>
      <w:r w:rsidRPr="00930098">
        <w:rPr>
          <w:lang w:val="en-PH"/>
        </w:rPr>
        <w:t>40</w:t>
      </w:r>
      <w:r w:rsidR="00330C75">
        <w:rPr>
          <w:lang w:val="en-PH"/>
        </w:rPr>
        <w:noBreakHyphen/>
      </w:r>
      <w:r w:rsidRPr="00930098">
        <w:rPr>
          <w:lang w:val="en-PH"/>
        </w:rPr>
        <w:t>20</w:t>
      </w:r>
      <w:r>
        <w:rPr>
          <w:lang w:val="en-PH"/>
        </w:rPr>
        <w:t>(I) of the 1976 Code is amended to read:</w:t>
      </w:r>
    </w:p>
    <w:p w:rsidR="008E33AA" w:rsidRDefault="008E3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0098" w:rsidRDefault="009300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950089">
        <w:rPr>
          <w:lang w:val="en-PH"/>
        </w:rPr>
        <w:t>(I)</w:t>
      </w:r>
      <w:r>
        <w:rPr>
          <w:lang w:val="en-PH"/>
        </w:rPr>
        <w:tab/>
      </w:r>
      <w:r w:rsidRPr="00950089">
        <w:rPr>
          <w:lang w:val="en-PH"/>
        </w:rPr>
        <w:t>Nothing in this section, however, prohibits an electrical utility from continuing to recover distributed energy resource program costs in the manner and amount approved by Commission Order No. 2015</w:t>
      </w:r>
      <w:r w:rsidR="00330C75">
        <w:rPr>
          <w:lang w:val="en-PH"/>
        </w:rPr>
        <w:noBreakHyphen/>
      </w:r>
      <w:r w:rsidRPr="00950089">
        <w:rPr>
          <w:lang w:val="en-PH"/>
        </w:rPr>
        <w:t>194 for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generators applying before June 1, 2021. Such recovery shall remain in place until full cost recovery is realized.</w:t>
      </w:r>
      <w:r>
        <w:rPr>
          <w:lang w:val="en-PH"/>
        </w:rPr>
        <w:t xml:space="preserve"> </w:t>
      </w:r>
      <w:r>
        <w:rPr>
          <w:u w:val="single"/>
          <w:lang w:val="en-PH"/>
        </w:rPr>
        <w:t>Except as otherwise allowed for energy-efficiency programs approved by the commission, electrical</w:t>
      </w:r>
      <w:r w:rsidRPr="00950089">
        <w:rPr>
          <w:lang w:val="en-PH"/>
        </w:rPr>
        <w:t xml:space="preserve"> </w:t>
      </w:r>
      <w:r w:rsidRPr="00930098">
        <w:rPr>
          <w:strike/>
          <w:lang w:val="en-PH"/>
        </w:rPr>
        <w:t>Electrical</w:t>
      </w:r>
      <w:r w:rsidRPr="00950089">
        <w:rPr>
          <w:lang w:val="en-PH"/>
        </w:rPr>
        <w:t xml:space="preserve"> utilities are prohibited from recovering lost revenues associated with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generators who apply for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generator programs on or after June 1, 2021.</w:t>
      </w:r>
      <w:r>
        <w:rPr>
          <w:rFonts w:eastAsia="Times New Roman"/>
        </w:rPr>
        <w:t>”</w:t>
      </w:r>
    </w:p>
    <w:p w:rsidR="00930098" w:rsidRDefault="009300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33AA" w:rsidRPr="00522CE0" w:rsidRDefault="008E3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3009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74AEE" w:rsidRDefault="00330C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721C" w:rsidRDefault="00A6721C" w:rsidP="00A6721C">
      <w:pPr>
        <w:suppressAutoHyphens/>
        <w:jc w:val="both"/>
        <w:rPr>
          <w:rFonts w:eastAsia="Times New Roman"/>
        </w:rPr>
      </w:pPr>
    </w:p>
    <w:sectPr w:rsidR="00A6721C" w:rsidSect="00A672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098" w:rsidRDefault="00930098" w:rsidP="00522CE0">
      <w:r>
        <w:separator/>
      </w:r>
    </w:p>
  </w:endnote>
  <w:endnote w:type="continuationSeparator" w:id="0">
    <w:p w:rsidR="00930098" w:rsidRDefault="009300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30F77A-188A-40DF-85FE-582C4E7BC5FF}"/>
    <w:embedBold r:id="rId2" w:fontKey="{99DDF0B4-17BA-4E82-BE8A-3A978EE0DF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755BE0-B527-45D8-834A-C021D7B9A65A}"/>
    <w:embedBold r:id="rId4" w:fontKey="{A1C764ED-A26C-4230-9E13-596277E5BB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4B02EE-491B-4FC5-8B11-C242C3897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21C" w:rsidRPr="00617A96" w:rsidRDefault="00A6721C" w:rsidP="00617A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3E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098" w:rsidRDefault="00930098" w:rsidP="00522CE0">
      <w:r>
        <w:separator/>
      </w:r>
    </w:p>
  </w:footnote>
  <w:footnote w:type="continuationSeparator" w:id="0">
    <w:p w:rsidR="00930098" w:rsidRDefault="009300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ENER.KMM.RAH"/>
    <w:docVar w:name="CoverAttorneyInitials" w:val="KMM"/>
    <w:docVar w:name="CoverAttorneyLastName" w:val="Moffitt"/>
    <w:docVar w:name="CoverBillType" w:val="b"/>
    <w:docVar w:name="CoverSenator" w:val="RAH"/>
    <w:docVar w:name="dvBillNumber" w:val="751"/>
    <w:docVar w:name="dvBillNumberPrefix" w:val="S. "/>
    <w:docVar w:name="dvOriginalBody" w:val="Senate"/>
    <w:docVar w:name="fulldraftpath" w:val="L:\S-RES\RAH\005ENER.KMM.RAH.DOCX"/>
    <w:docVar w:name="NameofBody" w:val="S"/>
    <w:docVar w:name="vgroup2" w:val="S-RES"/>
  </w:docVars>
  <w:rsids>
    <w:rsidRoot w:val="008E33AA"/>
    <w:rsid w:val="00042AC1"/>
    <w:rsid w:val="00046516"/>
    <w:rsid w:val="00072458"/>
    <w:rsid w:val="00074AEE"/>
    <w:rsid w:val="0007601D"/>
    <w:rsid w:val="000944F7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0C75"/>
    <w:rsid w:val="00383247"/>
    <w:rsid w:val="003D6E2B"/>
    <w:rsid w:val="003E7597"/>
    <w:rsid w:val="00413EBF"/>
    <w:rsid w:val="00417678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7A96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E33AA"/>
    <w:rsid w:val="008F023B"/>
    <w:rsid w:val="00904E16"/>
    <w:rsid w:val="009162B3"/>
    <w:rsid w:val="00927C62"/>
    <w:rsid w:val="00930098"/>
    <w:rsid w:val="00983951"/>
    <w:rsid w:val="00984124"/>
    <w:rsid w:val="00984640"/>
    <w:rsid w:val="00995C37"/>
    <w:rsid w:val="009C118A"/>
    <w:rsid w:val="00A02011"/>
    <w:rsid w:val="00A4011E"/>
    <w:rsid w:val="00A6721C"/>
    <w:rsid w:val="00A86015"/>
    <w:rsid w:val="00A9594E"/>
    <w:rsid w:val="00AB444C"/>
    <w:rsid w:val="00AE04B4"/>
    <w:rsid w:val="00AE59C8"/>
    <w:rsid w:val="00B10098"/>
    <w:rsid w:val="00B262A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E2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DA97E53-3669-43E5-A0F5-71D72649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72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51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4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751_2021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2428</Characters>
  <Application>Microsoft Office Word</Application>
  <DocSecurity>0</DocSecurity>
  <Lines>83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751: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2021-04-29T22:13:00Z</dcterms:created>
  <dcterms:modified xsi:type="dcterms:W3CDTF">2021-04-29T22:13:00Z</dcterms:modified>
</cp:coreProperties>
</file>