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46177" w14:textId="2D472D3B" w:rsidR="00544704" w:rsidRDefault="00544704" w:rsidP="00544704">
      <w:pPr>
        <w:widowControl w:val="0"/>
        <w:jc w:val="center"/>
      </w:pPr>
      <w:r w:rsidRPr="00544704">
        <w:rPr>
          <w:b/>
        </w:rPr>
        <w:t>South Carolina General Assembly</w:t>
      </w:r>
    </w:p>
    <w:p w14:paraId="1E9F0A5A" w14:textId="41C9B5BA" w:rsidR="00544704" w:rsidRDefault="00544704" w:rsidP="00544704">
      <w:pPr>
        <w:widowControl w:val="0"/>
        <w:jc w:val="center"/>
      </w:pPr>
      <w:r>
        <w:t>124th Session, 2021-2022</w:t>
      </w:r>
    </w:p>
    <w:p w14:paraId="724D6F2B" w14:textId="1FAEB338" w:rsidR="00544704" w:rsidRDefault="00544704" w:rsidP="00544704">
      <w:pPr>
        <w:widowControl w:val="0"/>
      </w:pPr>
    </w:p>
    <w:p w14:paraId="0C1E22B8" w14:textId="1BA8B672" w:rsidR="00544704" w:rsidRDefault="00544704" w:rsidP="00544704">
      <w:pPr>
        <w:widowControl w:val="0"/>
        <w:rPr>
          <w:b/>
        </w:rPr>
      </w:pPr>
      <w:r w:rsidRPr="00544704">
        <w:rPr>
          <w:b/>
        </w:rPr>
        <w:t>S.</w:t>
      </w:r>
      <w:r>
        <w:rPr>
          <w:b/>
        </w:rPr>
        <w:t xml:space="preserve"> </w:t>
      </w:r>
      <w:r w:rsidRPr="00544704">
        <w:rPr>
          <w:b/>
        </w:rPr>
        <w:t>904</w:t>
      </w:r>
    </w:p>
    <w:p w14:paraId="326C0310" w14:textId="74BE59DF" w:rsidR="00544704" w:rsidRDefault="00544704" w:rsidP="00544704">
      <w:pPr>
        <w:widowControl w:val="0"/>
        <w:rPr>
          <w:b/>
        </w:rPr>
      </w:pPr>
    </w:p>
    <w:p w14:paraId="458AB0C7" w14:textId="1F10BD74" w:rsidR="00544704" w:rsidRDefault="00544704" w:rsidP="00544704">
      <w:pPr>
        <w:widowControl w:val="0"/>
      </w:pPr>
      <w:r w:rsidRPr="00544704">
        <w:rPr>
          <w:b/>
        </w:rPr>
        <w:t>STATUS INFORMATION</w:t>
      </w:r>
    </w:p>
    <w:p w14:paraId="6040D4CB" w14:textId="32305ECA" w:rsidR="00544704" w:rsidRDefault="00544704" w:rsidP="00544704">
      <w:pPr>
        <w:widowControl w:val="0"/>
      </w:pPr>
    </w:p>
    <w:p w14:paraId="04B14C92" w14:textId="5E9A84E9" w:rsidR="00544704" w:rsidRDefault="00544704" w:rsidP="00544704">
      <w:pPr>
        <w:widowControl w:val="0"/>
      </w:pPr>
      <w:r>
        <w:t>General Bill</w:t>
      </w:r>
    </w:p>
    <w:p w14:paraId="68E9D195" w14:textId="29EFA9F3" w:rsidR="00544704" w:rsidRDefault="00544704" w:rsidP="00544704">
      <w:pPr>
        <w:widowControl w:val="0"/>
      </w:pPr>
      <w:r>
        <w:t>Sponsors: Senator Shealy</w:t>
      </w:r>
    </w:p>
    <w:p w14:paraId="6A57A48B" w14:textId="688DDCD1" w:rsidR="00544704" w:rsidRDefault="00544704" w:rsidP="00544704">
      <w:pPr>
        <w:widowControl w:val="0"/>
      </w:pPr>
      <w:r>
        <w:t>Document Path: l:\s-res\ks\039alar.kmm.ks.docx</w:t>
      </w:r>
    </w:p>
    <w:p w14:paraId="255D20AF" w14:textId="00BB9C7D" w:rsidR="00544704" w:rsidRDefault="00544704" w:rsidP="00544704">
      <w:pPr>
        <w:widowControl w:val="0"/>
      </w:pPr>
    </w:p>
    <w:p w14:paraId="6528BA16" w14:textId="77777777" w:rsidR="00544704" w:rsidRDefault="00544704" w:rsidP="00544704">
      <w:pPr>
        <w:widowControl w:val="0"/>
      </w:pPr>
      <w:r>
        <w:t>Introduced in the Senate on December 6, 2021</w:t>
      </w:r>
    </w:p>
    <w:p w14:paraId="1CC8360A" w14:textId="1F6558A4" w:rsidR="00544704" w:rsidRDefault="00544704" w:rsidP="00544704">
      <w:pPr>
        <w:widowControl w:val="0"/>
      </w:pPr>
      <w:r>
        <w:t xml:space="preserve">Currently residing in the Senate Committee on </w:t>
      </w:r>
      <w:r w:rsidRPr="00544704">
        <w:rPr>
          <w:b/>
        </w:rPr>
        <w:t>Labor, Commerce and Industry</w:t>
      </w:r>
    </w:p>
    <w:p w14:paraId="0E064D98" w14:textId="22DB74AC" w:rsidR="00544704" w:rsidRDefault="00544704" w:rsidP="00544704">
      <w:pPr>
        <w:widowControl w:val="0"/>
      </w:pPr>
    </w:p>
    <w:p w14:paraId="5817A3A7" w14:textId="253A98DD" w:rsidR="00544704" w:rsidRDefault="00ED63D7" w:rsidP="00544704">
      <w:pPr>
        <w:widowControl w:val="0"/>
      </w:pPr>
      <w:r>
        <w:t>Summary: Alarm systems</w:t>
      </w:r>
    </w:p>
    <w:p w14:paraId="367550D1" w14:textId="4DAA2E94" w:rsidR="00544704" w:rsidRDefault="00544704" w:rsidP="00544704">
      <w:pPr>
        <w:widowControl w:val="0"/>
      </w:pPr>
    </w:p>
    <w:p w14:paraId="14C9B6A4" w14:textId="19706103" w:rsidR="00544704" w:rsidRDefault="00544704" w:rsidP="00544704">
      <w:pPr>
        <w:widowControl w:val="0"/>
      </w:pPr>
    </w:p>
    <w:p w14:paraId="074662BF" w14:textId="6C91AE04" w:rsidR="00544704" w:rsidRDefault="00544704" w:rsidP="00544704">
      <w:pPr>
        <w:widowControl w:val="0"/>
        <w:tabs>
          <w:tab w:val="center" w:pos="590"/>
          <w:tab w:val="center" w:pos="1440"/>
          <w:tab w:val="left" w:pos="1872"/>
          <w:tab w:val="left" w:pos="9187"/>
        </w:tabs>
      </w:pPr>
      <w:r w:rsidRPr="00544704">
        <w:rPr>
          <w:b/>
        </w:rPr>
        <w:t>HISTORY OF LEGISLATIVE ACTIONS</w:t>
      </w:r>
    </w:p>
    <w:p w14:paraId="2BCDBE46" w14:textId="0F094FC9" w:rsidR="00544704" w:rsidRDefault="00544704" w:rsidP="00544704">
      <w:pPr>
        <w:widowControl w:val="0"/>
        <w:tabs>
          <w:tab w:val="center" w:pos="590"/>
          <w:tab w:val="center" w:pos="1440"/>
          <w:tab w:val="left" w:pos="1872"/>
          <w:tab w:val="left" w:pos="9187"/>
        </w:tabs>
      </w:pPr>
    </w:p>
    <w:p w14:paraId="73468904" w14:textId="740344BA" w:rsidR="00544704" w:rsidRPr="00544704" w:rsidRDefault="00544704" w:rsidP="00544704">
      <w:pPr>
        <w:widowControl w:val="0"/>
        <w:tabs>
          <w:tab w:val="center" w:pos="590"/>
          <w:tab w:val="center" w:pos="1440"/>
          <w:tab w:val="left" w:pos="1872"/>
          <w:tab w:val="left" w:pos="9187"/>
        </w:tabs>
      </w:pPr>
      <w:r w:rsidRPr="00544704">
        <w:rPr>
          <w:u w:val="single"/>
        </w:rPr>
        <w:tab/>
        <w:t>Date</w:t>
      </w:r>
      <w:r w:rsidRPr="00544704">
        <w:rPr>
          <w:u w:val="single"/>
        </w:rPr>
        <w:tab/>
        <w:t>Body</w:t>
      </w:r>
      <w:r w:rsidRPr="00544704">
        <w:rPr>
          <w:u w:val="single"/>
        </w:rPr>
        <w:tab/>
        <w:t>Action Description with journal page number</w:t>
      </w:r>
      <w:r w:rsidRPr="00544704">
        <w:rPr>
          <w:u w:val="single"/>
        </w:rPr>
        <w:tab/>
      </w:r>
    </w:p>
    <w:p w14:paraId="1DB7AB01" w14:textId="77777777" w:rsidR="0044609C" w:rsidRDefault="0044609C" w:rsidP="0044609C">
      <w:pPr>
        <w:widowControl w:val="0"/>
        <w:tabs>
          <w:tab w:val="right" w:pos="1008"/>
          <w:tab w:val="left" w:pos="1152"/>
          <w:tab w:val="left" w:pos="1872"/>
          <w:tab w:val="left" w:pos="9187"/>
        </w:tabs>
        <w:ind w:left="2088" w:hanging="2088"/>
      </w:pPr>
      <w:r>
        <w:tab/>
        <w:t>12/6/2021</w:t>
      </w:r>
      <w:r>
        <w:tab/>
        <w:t>Senate</w:t>
      </w:r>
      <w:r>
        <w:tab/>
        <w:t>Introduced and read first time (</w:t>
      </w:r>
      <w:hyperlink r:id="rId6" w:history="1">
        <w:r w:rsidRPr="009B5A13">
          <w:rPr>
            <w:rStyle w:val="Hyperlink"/>
          </w:rPr>
          <w:t>Senate Journal</w:t>
        </w:r>
        <w:r w:rsidRPr="009B5A13">
          <w:rPr>
            <w:rStyle w:val="Hyperlink"/>
          </w:rPr>
          <w:noBreakHyphen/>
          <w:t>page 20</w:t>
        </w:r>
      </w:hyperlink>
      <w:r>
        <w:t>)</w:t>
      </w:r>
    </w:p>
    <w:p w14:paraId="2A281144" w14:textId="77777777" w:rsidR="0044609C" w:rsidRDefault="0044609C" w:rsidP="0044609C">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9B5A13">
        <w:rPr>
          <w:b/>
        </w:rPr>
        <w:t>Labor, Commerce and Industry</w:t>
      </w:r>
      <w:r>
        <w:t xml:space="preserve"> (</w:t>
      </w:r>
      <w:hyperlink r:id="rId7" w:history="1">
        <w:r w:rsidRPr="009B5A13">
          <w:rPr>
            <w:rStyle w:val="Hyperlink"/>
          </w:rPr>
          <w:t>Senate Journal</w:t>
        </w:r>
        <w:r w:rsidRPr="009B5A13">
          <w:rPr>
            <w:rStyle w:val="Hyperlink"/>
          </w:rPr>
          <w:noBreakHyphen/>
          <w:t>page 20</w:t>
        </w:r>
      </w:hyperlink>
      <w:r>
        <w:t>)</w:t>
      </w:r>
    </w:p>
    <w:p w14:paraId="5E2B379E" w14:textId="77777777" w:rsidR="0044609C" w:rsidRDefault="0044609C" w:rsidP="0044609C">
      <w:pPr>
        <w:widowControl w:val="0"/>
        <w:tabs>
          <w:tab w:val="right" w:pos="1008"/>
          <w:tab w:val="left" w:pos="1152"/>
          <w:tab w:val="left" w:pos="1872"/>
          <w:tab w:val="left" w:pos="9187"/>
        </w:tabs>
        <w:ind w:left="2088" w:hanging="2088"/>
      </w:pPr>
    </w:p>
    <w:p w14:paraId="64C339EC" w14:textId="4EAEB280" w:rsidR="00544704" w:rsidRDefault="00544704" w:rsidP="0054470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44704">
          <w:rPr>
            <w:rStyle w:val="Hyperlink"/>
          </w:rPr>
          <w:t>legislative information</w:t>
        </w:r>
      </w:hyperlink>
      <w:r>
        <w:t xml:space="preserve"> at the website</w:t>
      </w:r>
    </w:p>
    <w:p w14:paraId="1F02BDA8" w14:textId="473291C0" w:rsidR="00544704" w:rsidRDefault="00544704" w:rsidP="00544704">
      <w:pPr>
        <w:widowControl w:val="0"/>
        <w:tabs>
          <w:tab w:val="right" w:pos="1008"/>
          <w:tab w:val="left" w:pos="1152"/>
          <w:tab w:val="left" w:pos="1872"/>
          <w:tab w:val="left" w:pos="9187"/>
        </w:tabs>
        <w:ind w:left="2088" w:hanging="2088"/>
      </w:pPr>
    </w:p>
    <w:p w14:paraId="7A0E43AB" w14:textId="77777777" w:rsidR="00544704" w:rsidRPr="00544704" w:rsidRDefault="00544704" w:rsidP="00544704">
      <w:pPr>
        <w:widowControl w:val="0"/>
        <w:tabs>
          <w:tab w:val="right" w:pos="1008"/>
          <w:tab w:val="left" w:pos="1152"/>
          <w:tab w:val="left" w:pos="1872"/>
          <w:tab w:val="left" w:pos="9187"/>
        </w:tabs>
        <w:ind w:left="2088" w:hanging="2088"/>
      </w:pPr>
    </w:p>
    <w:p w14:paraId="4217A017" w14:textId="0E87F186" w:rsidR="00544704" w:rsidRDefault="00544704" w:rsidP="00544704">
      <w:pPr>
        <w:widowControl w:val="0"/>
      </w:pPr>
      <w:r w:rsidRPr="00544704">
        <w:rPr>
          <w:b/>
        </w:rPr>
        <w:t>VERSIONS OF THIS BILL</w:t>
      </w:r>
    </w:p>
    <w:p w14:paraId="10494A4B" w14:textId="66B3E3F4" w:rsidR="00544704" w:rsidRDefault="00544704" w:rsidP="00544704">
      <w:pPr>
        <w:widowControl w:val="0"/>
      </w:pPr>
    </w:p>
    <w:p w14:paraId="1E3CF723" w14:textId="5F508E94" w:rsidR="00544704" w:rsidRDefault="00451DD2" w:rsidP="00544704">
      <w:pPr>
        <w:widowControl w:val="0"/>
      </w:pPr>
      <w:hyperlink r:id="rId9" w:history="1">
        <w:r w:rsidR="00544704">
          <w:rPr>
            <w:rStyle w:val="Hyperlink"/>
          </w:rPr>
          <w:t>12/6/2021</w:t>
        </w:r>
      </w:hyperlink>
    </w:p>
    <w:p w14:paraId="4B444FD5" w14:textId="41ADE012" w:rsidR="00544704" w:rsidRDefault="00544704" w:rsidP="00544704"/>
    <w:p w14:paraId="4679DB38" w14:textId="77777777" w:rsidR="00544704" w:rsidRDefault="00544704" w:rsidP="00544704">
      <w:pPr>
        <w:sectPr w:rsidR="00544704" w:rsidSect="00544704">
          <w:pgSz w:w="12240" w:h="15840" w:code="1"/>
          <w:pgMar w:top="1080" w:right="1440" w:bottom="1080" w:left="1440" w:header="720" w:footer="720" w:gutter="0"/>
          <w:cols w:space="720"/>
          <w:noEndnote/>
          <w:docGrid w:linePitch="360"/>
        </w:sectPr>
      </w:pPr>
    </w:p>
    <w:p w14:paraId="2C537558" w14:textId="01CE4940" w:rsidR="005C131D" w:rsidRPr="00522CE0" w:rsidRDefault="005C1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FA2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4712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B499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35B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4E4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BC3D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4C9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9FAA2" w14:textId="77777777" w:rsidR="00522CE0" w:rsidRPr="008F023B" w:rsidRDefault="00522CE0" w:rsidP="005C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504C">
        <w:rPr>
          <w:rFonts w:eastAsia="Times New Roman"/>
          <w:b/>
          <w:sz w:val="30"/>
          <w:szCs w:val="30"/>
        </w:rPr>
        <w:t>BILL</w:t>
      </w:r>
    </w:p>
    <w:p w14:paraId="2A111D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BF897" w14:textId="05983171" w:rsidR="00522CE0" w:rsidRPr="00522CE0" w:rsidRDefault="00641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40-79-20(2) AND (6) OF THE 1976 CODE, RELATING TO ALARM SYSTEM DEFINITIONS, TO FURTHER DEFINE ALARM SYSTEM BUSINESS AND BURGLAR ALARM SYSTEM BUSINESS</w:t>
      </w:r>
      <w:r w:rsidR="000C5B05">
        <w:rPr>
          <w:rFonts w:eastAsia="Times New Roman"/>
        </w:rPr>
        <w:t>;</w:t>
      </w:r>
      <w:r>
        <w:rPr>
          <w:rFonts w:eastAsia="Times New Roman"/>
        </w:rPr>
        <w:t xml:space="preserve"> AND TO AMEND SECTION 40-79-310(7) OF THE 1976 CODE, TO REMOVE CAMERA AND CARD ACCESS ALARMS FROM THE EXCLUSIONS FROM THE PROVISIONS OF CHAPTER </w:t>
      </w:r>
      <w:r w:rsidR="000C5B05">
        <w:rPr>
          <w:rFonts w:eastAsia="Times New Roman"/>
        </w:rPr>
        <w:t>79</w:t>
      </w:r>
      <w:r>
        <w:rPr>
          <w:rFonts w:eastAsia="Times New Roman"/>
        </w:rPr>
        <w:t xml:space="preserve">, TITLE </w:t>
      </w:r>
      <w:r w:rsidR="000C5B05">
        <w:rPr>
          <w:rFonts w:eastAsia="Times New Roman"/>
        </w:rPr>
        <w:t xml:space="preserve">40 </w:t>
      </w:r>
      <w:r>
        <w:rPr>
          <w:rFonts w:eastAsia="Times New Roman"/>
        </w:rPr>
        <w:t>OF THE 1976 CODE.</w:t>
      </w:r>
    </w:p>
    <w:p w14:paraId="139C989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9979E44" w14:textId="77777777" w:rsidR="0059504C" w:rsidRDefault="00595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89F91BC" w14:textId="77777777" w:rsidR="0059504C" w:rsidRDefault="00595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A6BD07" w14:textId="3B7CB1F2" w:rsidR="0059504C" w:rsidRDefault="00595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23BDA">
        <w:rPr>
          <w:rFonts w:eastAsia="Times New Roman"/>
        </w:rPr>
        <w:t>A.</w:t>
      </w:r>
      <w:r w:rsidR="00823BDA">
        <w:rPr>
          <w:rFonts w:eastAsia="Times New Roman"/>
        </w:rPr>
        <w:tab/>
      </w:r>
      <w:r w:rsidR="00823BDA">
        <w:rPr>
          <w:rFonts w:eastAsia="Times New Roman"/>
        </w:rPr>
        <w:tab/>
      </w:r>
      <w:r w:rsidR="00D764C1">
        <w:rPr>
          <w:rFonts w:eastAsia="Times New Roman"/>
        </w:rPr>
        <w:t>Section 40-79-</w:t>
      </w:r>
      <w:r w:rsidR="00823BDA">
        <w:rPr>
          <w:rFonts w:eastAsia="Times New Roman"/>
        </w:rPr>
        <w:t>20(2)</w:t>
      </w:r>
      <w:r w:rsidR="00D764C1">
        <w:rPr>
          <w:rFonts w:eastAsia="Times New Roman"/>
        </w:rPr>
        <w:t xml:space="preserve"> of the 1976 Code is amended to read:</w:t>
      </w:r>
    </w:p>
    <w:p w14:paraId="13AE8652" w14:textId="77777777" w:rsidR="00D764C1" w:rsidRDefault="00D7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AFFB" w14:textId="3AAD72AD" w:rsidR="00D764C1" w:rsidRPr="00BB6D5D" w:rsidRDefault="00823BDA" w:rsidP="0082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764C1" w:rsidRPr="00BB6D5D">
        <w:rPr>
          <w:color w:val="000000" w:themeColor="text1"/>
          <w:u w:color="000000" w:themeColor="text1"/>
        </w:rPr>
        <w:t>(2</w:t>
      </w:r>
      <w:r w:rsidR="000F48B3" w:rsidRPr="00BB6D5D">
        <w:rPr>
          <w:color w:val="000000" w:themeColor="text1"/>
          <w:u w:color="000000" w:themeColor="text1"/>
        </w:rPr>
        <w:t>)</w:t>
      </w:r>
      <w:r w:rsidR="000F48B3">
        <w:rPr>
          <w:color w:val="000000" w:themeColor="text1"/>
          <w:u w:color="000000" w:themeColor="text1"/>
        </w:rPr>
        <w:tab/>
      </w:r>
      <w:r>
        <w:rPr>
          <w:color w:val="000000" w:themeColor="text1"/>
          <w:u w:color="000000" w:themeColor="text1"/>
        </w:rPr>
        <w:t>‘</w:t>
      </w:r>
      <w:r w:rsidR="00D764C1" w:rsidRPr="00BB6D5D">
        <w:rPr>
          <w:color w:val="000000" w:themeColor="text1"/>
          <w:u w:color="000000" w:themeColor="text1"/>
        </w:rPr>
        <w:t>Alarm business</w:t>
      </w:r>
      <w:r>
        <w:rPr>
          <w:color w:val="000000" w:themeColor="text1"/>
          <w:u w:color="000000" w:themeColor="text1"/>
        </w:rPr>
        <w:t>’</w:t>
      </w:r>
      <w:r w:rsidR="00D764C1" w:rsidRPr="00BB6D5D">
        <w:rPr>
          <w:color w:val="000000" w:themeColor="text1"/>
          <w:u w:color="000000" w:themeColor="text1"/>
        </w:rPr>
        <w:t xml:space="preserve"> means an entity that is licensed by the South Carolina Contractor’s Licensing Board to engage in </w:t>
      </w:r>
      <w:r w:rsidR="00D764C1" w:rsidRPr="00D764C1">
        <w:rPr>
          <w:strike/>
          <w:color w:val="000000" w:themeColor="text1"/>
          <w:u w:color="000000" w:themeColor="text1"/>
        </w:rPr>
        <w:t>the</w:t>
      </w:r>
      <w:r w:rsidR="00D764C1" w:rsidRPr="00823BDA">
        <w:rPr>
          <w:color w:val="000000" w:themeColor="text1"/>
          <w:u w:color="000000" w:themeColor="text1"/>
        </w:rPr>
        <w:t xml:space="preserve"> </w:t>
      </w:r>
      <w:r w:rsidR="00D764C1" w:rsidRPr="00BB6D5D">
        <w:rPr>
          <w:color w:val="000000" w:themeColor="text1"/>
          <w:u w:color="000000" w:themeColor="text1"/>
        </w:rPr>
        <w:t>burglar or fire alarm</w:t>
      </w:r>
      <w:r>
        <w:rPr>
          <w:color w:val="000000" w:themeColor="text1"/>
          <w:u w:color="000000" w:themeColor="text1"/>
        </w:rPr>
        <w:t xml:space="preserve"> </w:t>
      </w:r>
      <w:r>
        <w:rPr>
          <w:color w:val="000000" w:themeColor="text1"/>
          <w:u w:val="single"/>
        </w:rPr>
        <w:t>systems</w:t>
      </w:r>
      <w:r w:rsidR="00D764C1" w:rsidRPr="00BB6D5D">
        <w:rPr>
          <w:color w:val="000000" w:themeColor="text1"/>
          <w:u w:color="000000" w:themeColor="text1"/>
        </w:rPr>
        <w:t xml:space="preserve"> </w:t>
      </w:r>
      <w:r w:rsidR="00D764C1" w:rsidRPr="00823BDA">
        <w:rPr>
          <w:strike/>
          <w:color w:val="000000" w:themeColor="text1"/>
          <w:u w:color="000000" w:themeColor="text1"/>
        </w:rPr>
        <w:t xml:space="preserve">system </w:t>
      </w:r>
      <w:r w:rsidR="00D764C1" w:rsidRPr="00D764C1">
        <w:rPr>
          <w:strike/>
          <w:color w:val="000000" w:themeColor="text1"/>
          <w:u w:color="000000" w:themeColor="text1"/>
        </w:rPr>
        <w:t>business, or both</w:t>
      </w:r>
      <w:r w:rsidR="00D764C1">
        <w:rPr>
          <w:color w:val="000000" w:themeColor="text1"/>
          <w:u w:val="single"/>
        </w:rPr>
        <w:t>, controlled access systems, video surveillance equipment, or any combination thereof</w:t>
      </w:r>
      <w:r w:rsidR="00D764C1" w:rsidRPr="00BB6D5D">
        <w:rPr>
          <w:color w:val="000000" w:themeColor="text1"/>
          <w:u w:color="000000" w:themeColor="text1"/>
        </w:rPr>
        <w:t>.</w:t>
      </w:r>
      <w:r>
        <w:rPr>
          <w:color w:val="000000" w:themeColor="text1"/>
          <w:u w:color="000000" w:themeColor="text1"/>
        </w:rPr>
        <w:t>”</w:t>
      </w:r>
    </w:p>
    <w:p w14:paraId="658BEAEC" w14:textId="75D400F6" w:rsidR="00823BDA" w:rsidRDefault="00823BDA" w:rsidP="0082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14:paraId="6135DD6B" w14:textId="540E3E04" w:rsidR="00823BDA" w:rsidRPr="00BB6D5D" w:rsidRDefault="00823BDA" w:rsidP="0082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40-79-20(6) of the 1976 Code is amended to read:</w:t>
      </w:r>
    </w:p>
    <w:p w14:paraId="49B524E9" w14:textId="0EE7505F" w:rsidR="00D764C1" w:rsidRPr="00BB6D5D" w:rsidRDefault="00D764C1"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DB00D" w14:textId="639E2847" w:rsidR="00D764C1" w:rsidRDefault="00823BDA"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u w:color="000000" w:themeColor="text1"/>
        </w:rPr>
        <w:tab/>
        <w:t>“</w:t>
      </w:r>
      <w:r w:rsidR="00D764C1" w:rsidRPr="00BB6D5D">
        <w:rPr>
          <w:color w:val="000000" w:themeColor="text1"/>
          <w:u w:color="000000" w:themeColor="text1"/>
        </w:rPr>
        <w:t>(6</w:t>
      </w:r>
      <w:r w:rsidR="000F48B3" w:rsidRPr="00BB6D5D">
        <w:rPr>
          <w:color w:val="000000" w:themeColor="text1"/>
          <w:u w:color="000000" w:themeColor="text1"/>
        </w:rPr>
        <w:t>)</w:t>
      </w:r>
      <w:r w:rsidR="000F48B3">
        <w:rPr>
          <w:color w:val="000000" w:themeColor="text1"/>
          <w:u w:color="000000" w:themeColor="text1"/>
        </w:rPr>
        <w:tab/>
      </w:r>
      <w:r>
        <w:rPr>
          <w:color w:val="000000" w:themeColor="text1"/>
          <w:u w:color="000000" w:themeColor="text1"/>
        </w:rPr>
        <w:t>‘</w:t>
      </w:r>
      <w:r w:rsidR="00D764C1" w:rsidRPr="00823BDA">
        <w:rPr>
          <w:strike/>
          <w:color w:val="000000" w:themeColor="text1"/>
          <w:u w:color="000000" w:themeColor="text1"/>
        </w:rPr>
        <w:t>Burglar alarm</w:t>
      </w:r>
      <w:r w:rsidR="00D764C1" w:rsidRPr="00BB6D5D">
        <w:rPr>
          <w:color w:val="000000" w:themeColor="text1"/>
          <w:u w:color="000000" w:themeColor="text1"/>
        </w:rPr>
        <w:t xml:space="preserve"> </w:t>
      </w:r>
      <w:r>
        <w:rPr>
          <w:color w:val="000000" w:themeColor="text1"/>
          <w:u w:val="single"/>
        </w:rPr>
        <w:t>Alarm</w:t>
      </w:r>
      <w:r>
        <w:rPr>
          <w:color w:val="000000" w:themeColor="text1"/>
        </w:rPr>
        <w:t xml:space="preserve"> </w:t>
      </w:r>
      <w:r w:rsidR="00D764C1" w:rsidRPr="00BB6D5D">
        <w:rPr>
          <w:color w:val="000000" w:themeColor="text1"/>
          <w:u w:color="000000" w:themeColor="text1"/>
        </w:rPr>
        <w:t>system business</w:t>
      </w:r>
      <w:r w:rsidR="000C5B05">
        <w:rPr>
          <w:color w:val="000000" w:themeColor="text1"/>
          <w:u w:color="000000" w:themeColor="text1"/>
        </w:rPr>
        <w:t>’</w:t>
      </w:r>
      <w:r w:rsidR="00D764C1" w:rsidRPr="00BB6D5D">
        <w:rPr>
          <w:color w:val="000000" w:themeColor="text1"/>
          <w:u w:color="000000" w:themeColor="text1"/>
        </w:rPr>
        <w:t xml:space="preserve"> means a person, firm, association, partnership, corporation, or other legal entity authorized by law and approved by the board that</w:t>
      </w:r>
      <w:r w:rsidR="00D764C1">
        <w:rPr>
          <w:color w:val="000000" w:themeColor="text1"/>
          <w:u w:val="single"/>
        </w:rPr>
        <w:t>:</w:t>
      </w:r>
    </w:p>
    <w:p w14:paraId="5EB7A4E2" w14:textId="457C09C1" w:rsidR="00D764C1" w:rsidRDefault="00823BDA"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823BDA">
        <w:rPr>
          <w:color w:val="000000" w:themeColor="text1"/>
        </w:rPr>
        <w:tab/>
      </w:r>
      <w:r w:rsidRPr="00823BDA">
        <w:rPr>
          <w:color w:val="000000" w:themeColor="text1"/>
        </w:rPr>
        <w:tab/>
      </w:r>
      <w:r w:rsidR="00D764C1">
        <w:rPr>
          <w:color w:val="000000" w:themeColor="text1"/>
          <w:u w:val="single"/>
        </w:rPr>
        <w:t>(a)</w:t>
      </w:r>
      <w:r w:rsidR="00D764C1" w:rsidRPr="00823BDA">
        <w:rPr>
          <w:color w:val="000000" w:themeColor="text1"/>
        </w:rPr>
        <w:tab/>
      </w:r>
      <w:r w:rsidR="00D764C1">
        <w:rPr>
          <w:color w:val="000000" w:themeColor="text1"/>
          <w:u w:val="single"/>
        </w:rPr>
        <w:t>Sells or attempts to sell burglar or fire alarm systems, controlled access systems, or video surveillance systems by engaging in a personal solicitation at a residence or business to advise, design, or consult on specific types and specific locations of alarm business systems and devices.</w:t>
      </w:r>
    </w:p>
    <w:p w14:paraId="3AD3347D" w14:textId="428F0269" w:rsidR="00D764C1" w:rsidRDefault="00823BDA"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23BDA">
        <w:rPr>
          <w:color w:val="000000" w:themeColor="text1"/>
        </w:rPr>
        <w:lastRenderedPageBreak/>
        <w:tab/>
      </w:r>
      <w:r w:rsidRPr="00823BDA">
        <w:rPr>
          <w:color w:val="000000" w:themeColor="text1"/>
        </w:rPr>
        <w:tab/>
      </w:r>
      <w:r w:rsidR="00D764C1">
        <w:rPr>
          <w:color w:val="000000" w:themeColor="text1"/>
          <w:u w:val="single"/>
        </w:rPr>
        <w:t>(b)</w:t>
      </w:r>
      <w:r w:rsidR="00D764C1" w:rsidRPr="00823BDA">
        <w:rPr>
          <w:color w:val="000000" w:themeColor="text1"/>
        </w:rPr>
        <w:tab/>
      </w:r>
      <w:r w:rsidR="00D764C1">
        <w:rPr>
          <w:color w:val="000000" w:themeColor="text1"/>
          <w:u w:val="single"/>
        </w:rPr>
        <w:t>Installs or services electrical, electronic, or mechanical alarm signal devices, burglar alarms, monitored access control, or cameras used to detect burglary, breaking or entering, intrusion, shoplifting, pilferage, theft, or other unauthorized or illegal activity</w:t>
      </w:r>
      <w:r w:rsidR="00D764C1" w:rsidRPr="00BB6D5D">
        <w:rPr>
          <w:color w:val="000000" w:themeColor="text1"/>
          <w:u w:color="000000" w:themeColor="text1"/>
        </w:rPr>
        <w:t xml:space="preserve"> </w:t>
      </w:r>
      <w:r w:rsidR="00D764C1" w:rsidRPr="00EB4D43">
        <w:rPr>
          <w:strike/>
          <w:color w:val="000000" w:themeColor="text1"/>
          <w:u w:color="000000" w:themeColor="text1"/>
        </w:rPr>
        <w:t>designs</w:t>
      </w:r>
      <w:r w:rsidR="00D764C1" w:rsidRPr="000C5B05">
        <w:rPr>
          <w:strike/>
          <w:color w:val="000000" w:themeColor="text1"/>
          <w:u w:color="000000" w:themeColor="text1"/>
        </w:rPr>
        <w:t>,</w:t>
      </w:r>
      <w:r w:rsidR="00D764C1" w:rsidRPr="00D764C1">
        <w:rPr>
          <w:strike/>
          <w:color w:val="000000" w:themeColor="text1"/>
          <w:u w:color="000000" w:themeColor="text1"/>
        </w:rPr>
        <w:t xml:space="preserve"> installs, services, maintains, or alters burglar alarm systems, including burglar alarm systems with an electric fence as defined herein, and heat and smoke sensors installed within a burglar alarm system; a burglar alarm system detects intrusion, burglary, and breaking or entering but does not include home health care signaling devices</w:t>
      </w:r>
      <w:r w:rsidR="00D764C1" w:rsidRPr="00BB6D5D">
        <w:rPr>
          <w:color w:val="000000" w:themeColor="text1"/>
          <w:u w:color="000000" w:themeColor="text1"/>
        </w:rPr>
        <w:t>.</w:t>
      </w:r>
      <w:r>
        <w:rPr>
          <w:color w:val="000000" w:themeColor="text1"/>
          <w:u w:color="000000" w:themeColor="text1"/>
        </w:rPr>
        <w:t>”</w:t>
      </w:r>
    </w:p>
    <w:p w14:paraId="53916A56" w14:textId="77777777" w:rsidR="00D764C1" w:rsidRDefault="00D764C1"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E2C417F" w14:textId="5AC0EEDE" w:rsidR="00D764C1" w:rsidRDefault="00D7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40-79-310</w:t>
      </w:r>
      <w:r w:rsidR="00823BDA">
        <w:rPr>
          <w:rFonts w:eastAsia="Times New Roman"/>
        </w:rPr>
        <w:t>(7) of the 1976 Code</w:t>
      </w:r>
      <w:r>
        <w:rPr>
          <w:rFonts w:eastAsia="Times New Roman"/>
        </w:rPr>
        <w:t xml:space="preserve"> is amended to read:</w:t>
      </w:r>
    </w:p>
    <w:p w14:paraId="02D9A186" w14:textId="77777777" w:rsidR="00D764C1" w:rsidRDefault="00D7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31185" w14:textId="7C77BFDC" w:rsidR="00D764C1" w:rsidRDefault="00823BDA" w:rsidP="0082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ab/>
        <w:t>“</w:t>
      </w:r>
      <w:r w:rsidR="00D764C1" w:rsidRPr="00942BB1">
        <w:rPr>
          <w:color w:val="000000" w:themeColor="text1"/>
          <w:u w:color="000000" w:themeColor="text1"/>
        </w:rPr>
        <w:t>(7</w:t>
      </w:r>
      <w:r w:rsidR="000F48B3" w:rsidRPr="00942BB1">
        <w:rPr>
          <w:color w:val="000000" w:themeColor="text1"/>
          <w:u w:color="000000" w:themeColor="text1"/>
        </w:rPr>
        <w:t>)</w:t>
      </w:r>
      <w:r w:rsidR="000F48B3">
        <w:rPr>
          <w:color w:val="000000" w:themeColor="text1"/>
          <w:u w:color="000000" w:themeColor="text1"/>
        </w:rPr>
        <w:tab/>
      </w:r>
      <w:r w:rsidR="00D764C1" w:rsidRPr="00D764C1">
        <w:rPr>
          <w:strike/>
          <w:color w:val="000000" w:themeColor="text1"/>
          <w:u w:color="000000" w:themeColor="text1"/>
        </w:rPr>
        <w:t>camera, card access, or</w:t>
      </w:r>
      <w:r w:rsidR="00D764C1" w:rsidRPr="00942BB1">
        <w:rPr>
          <w:color w:val="000000" w:themeColor="text1"/>
          <w:u w:color="000000" w:themeColor="text1"/>
        </w:rPr>
        <w:t xml:space="preserve"> walk</w:t>
      </w:r>
      <w:r w:rsidR="00FA7635">
        <w:rPr>
          <w:color w:val="000000" w:themeColor="text1"/>
          <w:u w:color="000000" w:themeColor="text1"/>
        </w:rPr>
        <w:noBreakHyphen/>
      </w:r>
      <w:r w:rsidR="00D764C1" w:rsidRPr="00942BB1">
        <w:rPr>
          <w:color w:val="000000" w:themeColor="text1"/>
          <w:u w:color="000000" w:themeColor="text1"/>
        </w:rPr>
        <w:t>through alarm systems.</w:t>
      </w:r>
      <w:r>
        <w:rPr>
          <w:color w:val="000000" w:themeColor="text1"/>
          <w:u w:color="000000" w:themeColor="text1"/>
        </w:rPr>
        <w:t>”</w:t>
      </w:r>
    </w:p>
    <w:p w14:paraId="2573DFBA" w14:textId="77777777" w:rsidR="00D764C1" w:rsidRDefault="00D7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AB630" w14:textId="77777777" w:rsidR="0059504C" w:rsidRPr="00522CE0" w:rsidRDefault="00595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764C1">
        <w:rPr>
          <w:rFonts w:eastAsia="Times New Roman"/>
        </w:rPr>
        <w:t>3</w:t>
      </w:r>
      <w:r>
        <w:rPr>
          <w:rFonts w:eastAsia="Times New Roman"/>
        </w:rPr>
        <w:t>.</w:t>
      </w:r>
      <w:r>
        <w:rPr>
          <w:rFonts w:eastAsia="Times New Roman"/>
        </w:rPr>
        <w:tab/>
        <w:t xml:space="preserve">This act takes effect </w:t>
      </w:r>
      <w:r w:rsidR="00D764C1">
        <w:rPr>
          <w:rFonts w:eastAsia="Times New Roman"/>
        </w:rPr>
        <w:t>ninety days after</w:t>
      </w:r>
      <w:r>
        <w:rPr>
          <w:rFonts w:eastAsia="Times New Roman"/>
        </w:rPr>
        <w:t xml:space="preserve"> approval by the Governor.</w:t>
      </w:r>
    </w:p>
    <w:p w14:paraId="25FD61FC" w14:textId="04E58223" w:rsidR="000C42BA" w:rsidRDefault="00FA76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4BCB2B5" w14:textId="77777777" w:rsidR="00544704" w:rsidRDefault="00544704" w:rsidP="00544704">
      <w:pPr>
        <w:suppressAutoHyphens/>
        <w:jc w:val="both"/>
        <w:rPr>
          <w:rFonts w:eastAsia="Times New Roman"/>
        </w:rPr>
      </w:pPr>
    </w:p>
    <w:sectPr w:rsidR="00544704" w:rsidSect="005447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A75C3" w14:textId="77777777" w:rsidR="00823BDA" w:rsidRDefault="00823BDA" w:rsidP="00522CE0">
      <w:r>
        <w:separator/>
      </w:r>
    </w:p>
  </w:endnote>
  <w:endnote w:type="continuationSeparator" w:id="0">
    <w:p w14:paraId="724A5869" w14:textId="77777777" w:rsidR="00823BDA" w:rsidRDefault="00823B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BA4423-AD8F-49B6-B065-27B093A76C40}"/>
    <w:embedBold r:id="rId2" w:fontKey="{2AD21BD8-4130-4048-AA9C-4ADCEB897C5F}"/>
  </w:font>
  <w:font w:name="Calibri">
    <w:panose1 w:val="020F0502020204030204"/>
    <w:charset w:val="00"/>
    <w:family w:val="swiss"/>
    <w:pitch w:val="variable"/>
    <w:sig w:usb0="E4002EFF" w:usb1="C000247B" w:usb2="00000009" w:usb3="00000000" w:csb0="000001FF" w:csb1="00000000"/>
    <w:embedRegular r:id="rId3" w:fontKey="{F7063A75-5C52-4D0B-91AF-7581AF5483EA}"/>
    <w:embedBold r:id="rId4" w:fontKey="{E6091A1E-E46A-483F-86B9-F7618D066A33}"/>
  </w:font>
  <w:font w:name="Segoe UI">
    <w:panose1 w:val="020B0502040204020203"/>
    <w:charset w:val="00"/>
    <w:family w:val="swiss"/>
    <w:pitch w:val="variable"/>
    <w:sig w:usb0="E4002EFF" w:usb1="C000E47F" w:usb2="00000009" w:usb3="00000000" w:csb0="000001FF" w:csb1="00000000"/>
    <w:embedRegular r:id="rId5" w:fontKey="{D4970C15-7BC2-47A1-AE75-D16777ABB90B}"/>
  </w:font>
  <w:font w:name="Cambria">
    <w:panose1 w:val="02040503050406030204"/>
    <w:charset w:val="00"/>
    <w:family w:val="roman"/>
    <w:pitch w:val="variable"/>
    <w:sig w:usb0="E00006FF" w:usb1="420024FF" w:usb2="02000000" w:usb3="00000000" w:csb0="0000019F" w:csb1="00000000"/>
    <w:embedRegular r:id="rId6" w:fontKey="{E449CBFB-2B4C-42C6-9D5B-2DB8FF9024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2A157" w14:textId="74F10DA0" w:rsidR="00544704" w:rsidRPr="005C131D" w:rsidRDefault="00544704" w:rsidP="005C131D">
    <w:pPr>
      <w:pStyle w:val="Footer"/>
      <w:tabs>
        <w:tab w:val="clear" w:pos="4680"/>
        <w:tab w:val="clear" w:pos="9360"/>
        <w:tab w:val="center" w:pos="2995"/>
      </w:tabs>
      <w:spacing w:before="120"/>
    </w:pPr>
    <w:r>
      <w:t>[904]</w:t>
    </w:r>
    <w:r>
      <w:tab/>
    </w:r>
    <w:r>
      <w:fldChar w:fldCharType="begin"/>
    </w:r>
    <w:r>
      <w:instrText xml:space="preserve"> PAGE  \* MERGEFORMAT </w:instrText>
    </w:r>
    <w:r>
      <w:fldChar w:fldCharType="separate"/>
    </w:r>
    <w:r w:rsidR="00ED63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0D103" w14:textId="77777777" w:rsidR="00823BDA" w:rsidRDefault="00823BDA" w:rsidP="00522CE0">
      <w:r>
        <w:separator/>
      </w:r>
    </w:p>
  </w:footnote>
  <w:footnote w:type="continuationSeparator" w:id="0">
    <w:p w14:paraId="2166EBB4" w14:textId="77777777" w:rsidR="00823BDA" w:rsidRDefault="00823B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ALAR.KMM.KS"/>
    <w:docVar w:name="CoverAttorneyInitials" w:val="KMM"/>
    <w:docVar w:name="CoverAttorneyLastName" w:val="Moffitt"/>
    <w:docVar w:name="CoverBillType" w:val="b"/>
    <w:docVar w:name="CoverSenator" w:val="KS"/>
    <w:docVar w:name="dvBillNumber" w:val="904"/>
    <w:docVar w:name="dvBillNumberPrefix" w:val="S. "/>
    <w:docVar w:name="dvOriginalBody" w:val="Senate"/>
    <w:docVar w:name="fulldraftpath" w:val="L:\S-RES\KS\039ALAR.KMM.KS.DOCX"/>
    <w:docVar w:name="NameofBody" w:val="S"/>
    <w:docVar w:name="vgroup2" w:val="S-RES"/>
  </w:docVars>
  <w:rsids>
    <w:rsidRoot w:val="0059504C"/>
    <w:rsid w:val="00001CB7"/>
    <w:rsid w:val="00006AF8"/>
    <w:rsid w:val="00042AC1"/>
    <w:rsid w:val="00046516"/>
    <w:rsid w:val="00072458"/>
    <w:rsid w:val="0007601D"/>
    <w:rsid w:val="000B0720"/>
    <w:rsid w:val="000B5EAF"/>
    <w:rsid w:val="000C42BA"/>
    <w:rsid w:val="000C5B05"/>
    <w:rsid w:val="000F48B3"/>
    <w:rsid w:val="001315B2"/>
    <w:rsid w:val="00160111"/>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4609C"/>
    <w:rsid w:val="00450668"/>
    <w:rsid w:val="00454138"/>
    <w:rsid w:val="004813A2"/>
    <w:rsid w:val="004952FA"/>
    <w:rsid w:val="004B6A22"/>
    <w:rsid w:val="004D7F37"/>
    <w:rsid w:val="004F50D8"/>
    <w:rsid w:val="00522CE0"/>
    <w:rsid w:val="00541951"/>
    <w:rsid w:val="00544704"/>
    <w:rsid w:val="00565148"/>
    <w:rsid w:val="00570403"/>
    <w:rsid w:val="00577450"/>
    <w:rsid w:val="00593361"/>
    <w:rsid w:val="0059504C"/>
    <w:rsid w:val="005A413B"/>
    <w:rsid w:val="005A5017"/>
    <w:rsid w:val="005A648C"/>
    <w:rsid w:val="005C131D"/>
    <w:rsid w:val="005C390C"/>
    <w:rsid w:val="005F07AC"/>
    <w:rsid w:val="005F1745"/>
    <w:rsid w:val="00641C57"/>
    <w:rsid w:val="006A1802"/>
    <w:rsid w:val="006C0CBB"/>
    <w:rsid w:val="006C74EA"/>
    <w:rsid w:val="006F56CF"/>
    <w:rsid w:val="00720D40"/>
    <w:rsid w:val="007318D4"/>
    <w:rsid w:val="00765784"/>
    <w:rsid w:val="007A4390"/>
    <w:rsid w:val="007E5CB7"/>
    <w:rsid w:val="007F65A8"/>
    <w:rsid w:val="00823BDA"/>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2427"/>
    <w:rsid w:val="00A02011"/>
    <w:rsid w:val="00A4011E"/>
    <w:rsid w:val="00A819F7"/>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64C1"/>
    <w:rsid w:val="00D86943"/>
    <w:rsid w:val="00DA3C6B"/>
    <w:rsid w:val="00DA47B9"/>
    <w:rsid w:val="00DE5635"/>
    <w:rsid w:val="00E058D3"/>
    <w:rsid w:val="00E12CA0"/>
    <w:rsid w:val="00E2236D"/>
    <w:rsid w:val="00E76AD9"/>
    <w:rsid w:val="00E86EE2"/>
    <w:rsid w:val="00E91E2F"/>
    <w:rsid w:val="00EA3546"/>
    <w:rsid w:val="00EB47AE"/>
    <w:rsid w:val="00EB4D43"/>
    <w:rsid w:val="00EC34E1"/>
    <w:rsid w:val="00ED63D7"/>
    <w:rsid w:val="00F0234A"/>
    <w:rsid w:val="00F05CF2"/>
    <w:rsid w:val="00F51241"/>
    <w:rsid w:val="00F52959"/>
    <w:rsid w:val="00F55884"/>
    <w:rsid w:val="00FA763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E1F7F39"/>
  <w15:docId w15:val="{A77724FA-5E9F-48FC-90B8-231E338C7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60111"/>
    <w:rPr>
      <w:sz w:val="16"/>
      <w:szCs w:val="16"/>
    </w:rPr>
  </w:style>
  <w:style w:type="paragraph" w:styleId="CommentText">
    <w:name w:val="annotation text"/>
    <w:basedOn w:val="Normal"/>
    <w:link w:val="CommentTextChar"/>
    <w:uiPriority w:val="99"/>
    <w:semiHidden/>
    <w:unhideWhenUsed/>
    <w:rsid w:val="00160111"/>
    <w:rPr>
      <w:sz w:val="20"/>
      <w:szCs w:val="20"/>
    </w:rPr>
  </w:style>
  <w:style w:type="character" w:customStyle="1" w:styleId="CommentTextChar">
    <w:name w:val="Comment Text Char"/>
    <w:basedOn w:val="DefaultParagraphFont"/>
    <w:link w:val="CommentText"/>
    <w:uiPriority w:val="99"/>
    <w:semiHidden/>
    <w:rsid w:val="00160111"/>
    <w:rPr>
      <w:sz w:val="20"/>
      <w:szCs w:val="20"/>
    </w:rPr>
  </w:style>
  <w:style w:type="paragraph" w:styleId="CommentSubject">
    <w:name w:val="annotation subject"/>
    <w:basedOn w:val="CommentText"/>
    <w:next w:val="CommentText"/>
    <w:link w:val="CommentSubjectChar"/>
    <w:uiPriority w:val="99"/>
    <w:semiHidden/>
    <w:unhideWhenUsed/>
    <w:rsid w:val="00160111"/>
    <w:rPr>
      <w:b/>
      <w:bCs/>
    </w:rPr>
  </w:style>
  <w:style w:type="character" w:customStyle="1" w:styleId="CommentSubjectChar">
    <w:name w:val="Comment Subject Char"/>
    <w:basedOn w:val="CommentTextChar"/>
    <w:link w:val="CommentSubject"/>
    <w:uiPriority w:val="99"/>
    <w:semiHidden/>
    <w:rsid w:val="00160111"/>
    <w:rPr>
      <w:b/>
      <w:bCs/>
      <w:sz w:val="20"/>
      <w:szCs w:val="20"/>
    </w:rPr>
  </w:style>
  <w:style w:type="paragraph" w:styleId="BalloonText">
    <w:name w:val="Balloon Text"/>
    <w:basedOn w:val="Normal"/>
    <w:link w:val="BalloonTextChar"/>
    <w:uiPriority w:val="99"/>
    <w:semiHidden/>
    <w:unhideWhenUsed/>
    <w:rsid w:val="00160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111"/>
    <w:rPr>
      <w:rFonts w:ascii="Segoe UI" w:hAnsi="Segoe UI" w:cs="Segoe UI"/>
      <w:sz w:val="18"/>
      <w:szCs w:val="18"/>
    </w:rPr>
  </w:style>
  <w:style w:type="character" w:styleId="Hyperlink">
    <w:name w:val="Hyperlink"/>
    <w:basedOn w:val="DefaultParagraphFont"/>
    <w:uiPriority w:val="99"/>
    <w:unhideWhenUsed/>
    <w:rsid w:val="005447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4&amp;session=124&amp;summary=B" TargetMode="External"/><Relationship Id="rId3" Type="http://schemas.openxmlformats.org/officeDocument/2006/relationships/webSettings" Target="web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04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904: Subject not yet available - South Carolina Legislature Online</dc:title>
  <dc:subject/>
  <dc:creator>Hannah Warner</dc:creator>
  <cp:keywords/>
  <dc:description/>
  <cp:lastModifiedBy>S Wilson</cp:lastModifiedBy>
  <cp:revision>2</cp:revision>
  <dcterms:created xsi:type="dcterms:W3CDTF">2022-01-18T14:44:00Z</dcterms:created>
  <dcterms:modified xsi:type="dcterms:W3CDTF">2022-01-18T14:44:00Z</dcterms:modified>
</cp:coreProperties>
</file>