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9C" w:rsidRDefault="00AE689C" w:rsidP="00AE689C">
      <w:pPr>
        <w:widowControl w:val="0"/>
        <w:jc w:val="center"/>
      </w:pPr>
      <w:r w:rsidRPr="00AE689C">
        <w:rPr>
          <w:b/>
        </w:rPr>
        <w:t>South Carolina General Assembly</w:t>
      </w:r>
    </w:p>
    <w:p w:rsidR="00AE689C" w:rsidRDefault="00AE689C" w:rsidP="00AE689C">
      <w:pPr>
        <w:widowControl w:val="0"/>
        <w:jc w:val="center"/>
      </w:pPr>
      <w:r>
        <w:t>124th Session, 2021-2022</w:t>
      </w:r>
    </w:p>
    <w:p w:rsidR="00AE689C" w:rsidRDefault="00AE689C" w:rsidP="00AE689C">
      <w:pPr>
        <w:widowControl w:val="0"/>
        <w:jc w:val="left"/>
      </w:pPr>
    </w:p>
    <w:p w:rsidR="00AE689C" w:rsidRDefault="00AE689C" w:rsidP="00AE689C">
      <w:pPr>
        <w:widowControl w:val="0"/>
        <w:jc w:val="left"/>
        <w:rPr>
          <w:b/>
        </w:rPr>
      </w:pPr>
      <w:r w:rsidRPr="00AE689C">
        <w:rPr>
          <w:b/>
        </w:rPr>
        <w:t>S.</w:t>
      </w:r>
      <w:r>
        <w:rPr>
          <w:b/>
        </w:rPr>
        <w:t xml:space="preserve"> </w:t>
      </w:r>
      <w:r w:rsidRPr="00AE689C">
        <w:rPr>
          <w:b/>
        </w:rPr>
        <w:t>971</w:t>
      </w:r>
    </w:p>
    <w:p w:rsidR="00AE689C" w:rsidRDefault="00AE689C" w:rsidP="00AE689C">
      <w:pPr>
        <w:widowControl w:val="0"/>
        <w:jc w:val="left"/>
        <w:rPr>
          <w:b/>
        </w:rPr>
      </w:pPr>
    </w:p>
    <w:p w:rsidR="00AE689C" w:rsidRDefault="00AE689C" w:rsidP="00AE689C">
      <w:pPr>
        <w:widowControl w:val="0"/>
        <w:jc w:val="left"/>
      </w:pPr>
      <w:r w:rsidRPr="00AE689C">
        <w:rPr>
          <w:b/>
        </w:rPr>
        <w:t>STATUS INFORMATION</w:t>
      </w:r>
    </w:p>
    <w:p w:rsidR="00AE689C" w:rsidRDefault="00AE689C" w:rsidP="00AE689C">
      <w:pPr>
        <w:widowControl w:val="0"/>
        <w:jc w:val="left"/>
      </w:pPr>
    </w:p>
    <w:p w:rsidR="00AE689C" w:rsidRDefault="00AE689C" w:rsidP="00AE689C">
      <w:pPr>
        <w:widowControl w:val="0"/>
        <w:jc w:val="left"/>
      </w:pPr>
      <w:r>
        <w:t>Concurrent Resolution</w:t>
      </w:r>
    </w:p>
    <w:p w:rsidR="00AE689C" w:rsidRDefault="00AE689C" w:rsidP="00AE689C">
      <w:pPr>
        <w:widowControl w:val="0"/>
        <w:jc w:val="left"/>
      </w:pPr>
      <w:r>
        <w:t>Sponsors: Senator Scott</w:t>
      </w:r>
    </w:p>
    <w:p w:rsidR="00AE689C" w:rsidRDefault="00AE689C" w:rsidP="00AE689C">
      <w:pPr>
        <w:widowControl w:val="0"/>
        <w:jc w:val="left"/>
      </w:pPr>
      <w:r>
        <w:t>Document Path: l:\council\bills\lk\9196hb22.docx</w:t>
      </w:r>
    </w:p>
    <w:p w:rsidR="00AE689C" w:rsidRDefault="00AE689C" w:rsidP="00AE689C">
      <w:pPr>
        <w:widowControl w:val="0"/>
        <w:jc w:val="left"/>
      </w:pPr>
    </w:p>
    <w:p w:rsidR="00983268" w:rsidRDefault="00983268" w:rsidP="00AE689C">
      <w:pPr>
        <w:widowControl w:val="0"/>
        <w:jc w:val="left"/>
      </w:pPr>
      <w:r>
        <w:t>Introduced in the Senate on January 12, 2022</w:t>
      </w:r>
    </w:p>
    <w:p w:rsidR="00983268" w:rsidRDefault="00983268" w:rsidP="00AE689C">
      <w:pPr>
        <w:widowControl w:val="0"/>
        <w:jc w:val="left"/>
      </w:pPr>
      <w:r>
        <w:t>Introduced in the House on January 13, 2022</w:t>
      </w:r>
    </w:p>
    <w:p w:rsidR="00983268" w:rsidRDefault="00983268" w:rsidP="00AE689C">
      <w:pPr>
        <w:widowControl w:val="0"/>
        <w:jc w:val="left"/>
      </w:pPr>
      <w:r>
        <w:t>Adopted by the General Assembly on January 13, 2022</w:t>
      </w:r>
    </w:p>
    <w:p w:rsidR="00983268" w:rsidRDefault="00983268" w:rsidP="00AE689C">
      <w:pPr>
        <w:widowControl w:val="0"/>
        <w:jc w:val="left"/>
      </w:pPr>
    </w:p>
    <w:p w:rsidR="00AE689C" w:rsidRDefault="00AE689C" w:rsidP="00AE689C">
      <w:pPr>
        <w:widowControl w:val="0"/>
        <w:jc w:val="left"/>
      </w:pPr>
      <w:r>
        <w:t>Summary: George Glymph Sympathy</w:t>
      </w:r>
    </w:p>
    <w:p w:rsidR="00AE689C" w:rsidRDefault="00AE689C" w:rsidP="00AE689C">
      <w:pPr>
        <w:widowControl w:val="0"/>
        <w:jc w:val="left"/>
      </w:pPr>
    </w:p>
    <w:p w:rsidR="00AE689C" w:rsidRDefault="00AE689C" w:rsidP="00AE689C">
      <w:pPr>
        <w:widowControl w:val="0"/>
        <w:jc w:val="left"/>
      </w:pPr>
    </w:p>
    <w:p w:rsidR="00AE689C" w:rsidRDefault="00AE689C" w:rsidP="00AE689C">
      <w:pPr>
        <w:widowControl w:val="0"/>
        <w:tabs>
          <w:tab w:val="center" w:pos="590"/>
          <w:tab w:val="center" w:pos="1440"/>
          <w:tab w:val="left" w:pos="1872"/>
          <w:tab w:val="left" w:pos="9187"/>
        </w:tabs>
        <w:jc w:val="left"/>
      </w:pPr>
      <w:r w:rsidRPr="00AE689C">
        <w:rPr>
          <w:b/>
        </w:rPr>
        <w:t>HISTORY OF LEGISLATIVE ACTIONS</w:t>
      </w:r>
    </w:p>
    <w:p w:rsidR="00AE689C" w:rsidRDefault="00AE689C" w:rsidP="00AE689C">
      <w:pPr>
        <w:widowControl w:val="0"/>
        <w:tabs>
          <w:tab w:val="center" w:pos="590"/>
          <w:tab w:val="center" w:pos="1440"/>
          <w:tab w:val="left" w:pos="1872"/>
          <w:tab w:val="left" w:pos="9187"/>
        </w:tabs>
        <w:jc w:val="left"/>
      </w:pPr>
    </w:p>
    <w:p w:rsidR="00AE689C" w:rsidRPr="00AE689C" w:rsidRDefault="00AE689C" w:rsidP="00AE689C">
      <w:pPr>
        <w:widowControl w:val="0"/>
        <w:tabs>
          <w:tab w:val="center" w:pos="590"/>
          <w:tab w:val="center" w:pos="1440"/>
          <w:tab w:val="left" w:pos="1872"/>
          <w:tab w:val="left" w:pos="9187"/>
        </w:tabs>
        <w:jc w:val="left"/>
      </w:pPr>
      <w:r w:rsidRPr="00AE689C">
        <w:rPr>
          <w:u w:val="single"/>
        </w:rPr>
        <w:tab/>
        <w:t>Date</w:t>
      </w:r>
      <w:r w:rsidRPr="00AE689C">
        <w:rPr>
          <w:u w:val="single"/>
        </w:rPr>
        <w:tab/>
        <w:t>Body</w:t>
      </w:r>
      <w:r w:rsidRPr="00AE689C">
        <w:rPr>
          <w:u w:val="single"/>
        </w:rPr>
        <w:tab/>
        <w:t>Action Description with journal page number</w:t>
      </w:r>
      <w:r w:rsidRPr="00AE689C">
        <w:rPr>
          <w:u w:val="single"/>
        </w:rPr>
        <w:tab/>
      </w:r>
    </w:p>
    <w:p w:rsidR="00983268" w:rsidRDefault="00983268" w:rsidP="00983268">
      <w:pPr>
        <w:widowControl w:val="0"/>
        <w:tabs>
          <w:tab w:val="right" w:pos="1008"/>
          <w:tab w:val="left" w:pos="1152"/>
          <w:tab w:val="left" w:pos="1872"/>
          <w:tab w:val="left" w:pos="9187"/>
        </w:tabs>
        <w:ind w:left="2088" w:hanging="2088"/>
      </w:pPr>
      <w:r>
        <w:tab/>
        <w:t>1/12/2022</w:t>
      </w:r>
      <w:r>
        <w:tab/>
        <w:t>Senate</w:t>
      </w:r>
      <w:r>
        <w:tab/>
        <w:t>Introduced, adopted, sent to House (</w:t>
      </w:r>
      <w:hyperlink r:id="rId7" w:history="1">
        <w:r w:rsidRPr="00FE0431">
          <w:rPr>
            <w:rStyle w:val="Hyperlink"/>
          </w:rPr>
          <w:t>Senate Journal</w:t>
        </w:r>
        <w:r w:rsidRPr="00FE0431">
          <w:rPr>
            <w:rStyle w:val="Hyperlink"/>
          </w:rPr>
          <w:noBreakHyphen/>
          <w:t>page 6</w:t>
        </w:r>
      </w:hyperlink>
      <w:r>
        <w:t>)</w:t>
      </w:r>
    </w:p>
    <w:p w:rsidR="00983268" w:rsidRDefault="00983268" w:rsidP="00983268">
      <w:pPr>
        <w:widowControl w:val="0"/>
        <w:tabs>
          <w:tab w:val="right" w:pos="1008"/>
          <w:tab w:val="left" w:pos="1152"/>
          <w:tab w:val="left" w:pos="1872"/>
          <w:tab w:val="left" w:pos="9187"/>
        </w:tabs>
        <w:ind w:left="2088" w:hanging="2088"/>
      </w:pPr>
      <w:r>
        <w:tab/>
        <w:t>1/13/2022</w:t>
      </w:r>
      <w:r>
        <w:tab/>
        <w:t>House</w:t>
      </w:r>
      <w:r>
        <w:tab/>
        <w:t>Introduced, adopted, returned with concurrence</w:t>
      </w:r>
    </w:p>
    <w:p w:rsidR="00983268" w:rsidRDefault="00983268" w:rsidP="00983268">
      <w:pPr>
        <w:widowControl w:val="0"/>
        <w:tabs>
          <w:tab w:val="right" w:pos="1008"/>
          <w:tab w:val="left" w:pos="1152"/>
          <w:tab w:val="left" w:pos="1872"/>
          <w:tab w:val="left" w:pos="9187"/>
        </w:tabs>
        <w:ind w:left="2088" w:hanging="2088"/>
      </w:pPr>
    </w:p>
    <w:p w:rsidR="00AE689C" w:rsidRDefault="00AE689C" w:rsidP="00AE68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E689C">
          <w:rPr>
            <w:rStyle w:val="Hyperlink"/>
          </w:rPr>
          <w:t>legislative information</w:t>
        </w:r>
      </w:hyperlink>
      <w:r>
        <w:t xml:space="preserve"> at the website</w:t>
      </w:r>
    </w:p>
    <w:p w:rsidR="00AE689C" w:rsidRDefault="00AE689C" w:rsidP="00AE689C">
      <w:pPr>
        <w:widowControl w:val="0"/>
        <w:tabs>
          <w:tab w:val="right" w:pos="1008"/>
          <w:tab w:val="left" w:pos="1152"/>
          <w:tab w:val="left" w:pos="1872"/>
          <w:tab w:val="left" w:pos="9187"/>
        </w:tabs>
        <w:ind w:left="2088" w:hanging="2088"/>
        <w:jc w:val="left"/>
      </w:pPr>
    </w:p>
    <w:p w:rsidR="00AE689C" w:rsidRPr="00AE689C" w:rsidRDefault="00AE689C" w:rsidP="00AE689C">
      <w:pPr>
        <w:widowControl w:val="0"/>
        <w:tabs>
          <w:tab w:val="right" w:pos="1008"/>
          <w:tab w:val="left" w:pos="1152"/>
          <w:tab w:val="left" w:pos="1872"/>
          <w:tab w:val="left" w:pos="9187"/>
        </w:tabs>
        <w:ind w:left="2088" w:hanging="2088"/>
        <w:jc w:val="left"/>
      </w:pPr>
    </w:p>
    <w:p w:rsidR="00AE689C" w:rsidRDefault="00AE689C" w:rsidP="00AE689C">
      <w:r w:rsidRPr="00AE689C">
        <w:rPr>
          <w:b/>
        </w:rPr>
        <w:t>VERSIONS OF THIS BILL</w:t>
      </w:r>
    </w:p>
    <w:p w:rsidR="00AE689C" w:rsidRDefault="00AE689C" w:rsidP="00AE689C"/>
    <w:p w:rsidR="00AE689C" w:rsidRDefault="00F53ECC" w:rsidP="00AE689C">
      <w:hyperlink r:id="rId9" w:history="1">
        <w:r w:rsidR="00AE689C">
          <w:rPr>
            <w:rStyle w:val="Hyperlink"/>
          </w:rPr>
          <w:t>1/12/2022</w:t>
        </w:r>
      </w:hyperlink>
    </w:p>
    <w:p w:rsidR="00AE689C" w:rsidRDefault="00AE689C" w:rsidP="00AE689C"/>
    <w:p w:rsidR="00AE689C" w:rsidRDefault="00AE689C" w:rsidP="00AE689C">
      <w:pPr>
        <w:sectPr w:rsidR="00AE689C" w:rsidSect="00AE689C">
          <w:pgSz w:w="12240" w:h="15840" w:code="1"/>
          <w:pgMar w:top="1080" w:right="1440" w:bottom="1080" w:left="1440" w:header="720" w:footer="720" w:gutter="0"/>
          <w:cols w:space="720"/>
          <w:noEndnote/>
          <w:docGrid w:linePitch="360"/>
        </w:sectPr>
      </w:pPr>
    </w:p>
    <w:p w:rsidR="00BE1E93" w:rsidRDefault="00BE1E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A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6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GEORGE </w:t>
      </w:r>
      <w:r w:rsidR="007A61CB">
        <w:t xml:space="preserve">E. </w:t>
      </w:r>
      <w:r>
        <w:t>GLYMPH OF COLUMBIA,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1CB" w:rsidRDefault="007A6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deeply saddened to learn of </w:t>
      </w:r>
      <w:r w:rsidR="00756636">
        <w:t>the passing of George E. Glymph</w:t>
      </w:r>
      <w:r>
        <w:t xml:space="preserve"> on Wednesday, December 15, 2021, just seven days before his seventy</w:t>
      </w:r>
      <w:r w:rsidR="00255157">
        <w:noBreakHyphen/>
      </w:r>
      <w:r>
        <w:t>ninth birthday; and</w:t>
      </w:r>
    </w:p>
    <w:p w:rsidR="007A61CB" w:rsidRDefault="007A6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7E5"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37E5">
        <w:t>born in Tucker, South Carolina, George attended Booker T. Washington High School and was a 1965 graduate of Benedict College; and</w:t>
      </w:r>
    </w:p>
    <w:p w:rsidR="005037E5" w:rsidRDefault="00503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7E5" w:rsidRDefault="00503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George began his career teaching and coaching basketball at W. A. Perry Middle School. He then moved to Booker T. Washington High School, and later retired from Eau Claire High School. Legendary for his coaching work in South Carolina, </w:t>
      </w:r>
      <w:r w:rsidR="00C05E17">
        <w:t>he helped lead Eau Claire High School to five state titles between 1974 and 1996, and held a 471</w:t>
      </w:r>
      <w:r w:rsidR="00255157">
        <w:noBreakHyphen/>
      </w:r>
      <w:r w:rsidR="00C05E17">
        <w:t>135 win</w:t>
      </w:r>
      <w:r w:rsidR="00255157">
        <w:noBreakHyphen/>
      </w:r>
      <w:r w:rsidR="00C05E17">
        <w:t xml:space="preserve">loss record. He also </w:t>
      </w:r>
      <w:r>
        <w:t>spent time as the head coach for the 17</w:t>
      </w:r>
      <w:r w:rsidR="00255157">
        <w:noBreakHyphen/>
      </w:r>
      <w:r>
        <w:t>18 Year National Team for the Amateur Athletics Association for Team USA</w:t>
      </w:r>
      <w:r w:rsidR="00C05E17">
        <w:t>, and served as a player development coach in the National Basketball Association working with the Portland Trailblazers, Indiana Pacers, and New York Knicks; and</w:t>
      </w:r>
    </w:p>
    <w:p w:rsidR="005037E5" w:rsidRDefault="00503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7E5" w:rsidRDefault="00C0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for his tremendous coaching work and his influence on Columbia</w:t>
      </w:r>
      <w:r w:rsidR="00255157">
        <w:noBreakHyphen/>
      </w:r>
      <w:r>
        <w:t>area basketball, Coach Glymph was inducted into both the South Carolina Athletics Hall of Fame and the South Carolina Athlet</w:t>
      </w:r>
      <w:r w:rsidR="0078197D">
        <w:t xml:space="preserve">ic Coaches Hall of Fame. Regardless of whether you played for him or against him, everyone held him in </w:t>
      </w:r>
      <w:r w:rsidR="0078197D">
        <w:lastRenderedPageBreak/>
        <w:t xml:space="preserve">high esteem and respected what he </w:t>
      </w:r>
      <w:r w:rsidR="00053AFD">
        <w:t>did</w:t>
      </w:r>
      <w:r w:rsidR="0078197D">
        <w:t xml:space="preserve"> for the game of basketball and those who played it; and</w:t>
      </w:r>
    </w:p>
    <w:p w:rsidR="0078197D" w:rsidRDefault="00781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81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by all who knew him, George E. Glymph leaves to cherish his memory his wife, Betty H. Glymph; son, Reverend Michael Glymph; daughter, Tiffani Michele Glymph Dickerson; Sisters, Doris G. Greene and Carolyn Walker; brother, Ernie D. Glymph; six grandchildren; five great</w:t>
      </w:r>
      <w:r w:rsidR="00255157">
        <w:noBreakHyphen/>
      </w:r>
      <w:r>
        <w:t>grandchildren; and a host of other family and friends. He will be greatly missed by all who had the privilege and pleasure of knowing him. Now, therefore,</w:t>
      </w: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66E4">
        <w:t xml:space="preserve"> the members of the South Carolina General Assembly, by this resolution, express profound sorrow upon the passing of George </w:t>
      </w:r>
      <w:r w:rsidR="007A61CB">
        <w:t xml:space="preserve">E. </w:t>
      </w:r>
      <w:r w:rsidR="004466E4">
        <w:t>Glymph of Columbia, celebrate his life and achievements, and extend the deepest sympathy to his family and many friends.</w:t>
      </w: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466E4">
        <w:t xml:space="preserve"> Betty H. Glymph.</w:t>
      </w:r>
    </w:p>
    <w:p w:rsidR="000761BC" w:rsidRDefault="002551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89C" w:rsidRDefault="00AE689C" w:rsidP="00AE689C">
      <w:pPr>
        <w:suppressAutoHyphens/>
      </w:pPr>
    </w:p>
    <w:sectPr w:rsidR="00AE689C" w:rsidSect="00AE68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E17" w:rsidRDefault="00C05E17" w:rsidP="009F0C77">
      <w:r>
        <w:separator/>
      </w:r>
    </w:p>
  </w:endnote>
  <w:endnote w:type="continuationSeparator" w:id="0">
    <w:p w:rsidR="00C05E17" w:rsidRDefault="00C05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23E3E6-CB92-4DB8-9A4D-ABFE46C75310}"/>
    <w:embedBold r:id="rId2" w:fontKey="{DDC7A121-B7F7-430D-97A5-D93329ED3553}"/>
  </w:font>
  <w:font w:name="Calibri">
    <w:panose1 w:val="020F0502020204030204"/>
    <w:charset w:val="00"/>
    <w:family w:val="swiss"/>
    <w:pitch w:val="variable"/>
    <w:sig w:usb0="E4002EFF" w:usb1="C000247B" w:usb2="00000009" w:usb3="00000000" w:csb0="000001FF" w:csb1="00000000"/>
    <w:embedRegular r:id="rId3" w:fontKey="{FD4B0E5B-875B-46DF-8CFE-78652A3C6595}"/>
  </w:font>
  <w:font w:name="Cambria">
    <w:panose1 w:val="02040503050406030204"/>
    <w:charset w:val="00"/>
    <w:family w:val="roman"/>
    <w:pitch w:val="variable"/>
    <w:sig w:usb0="E00006FF" w:usb1="420024FF" w:usb2="02000000" w:usb3="00000000" w:csb0="0000019F" w:csb1="00000000"/>
    <w:embedRegular r:id="rId4" w:fontKey="{BD592C02-20D1-4FB6-8BDB-56E3201347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89C" w:rsidRPr="00BE1E93" w:rsidRDefault="00AE689C" w:rsidP="00BE1E93">
    <w:pPr>
      <w:pStyle w:val="Footer"/>
      <w:tabs>
        <w:tab w:val="clear" w:pos="4680"/>
        <w:tab w:val="clear" w:pos="9360"/>
        <w:tab w:val="center" w:pos="2995"/>
      </w:tabs>
      <w:spacing w:before="120"/>
    </w:pPr>
    <w:r>
      <w:t>[971]</w:t>
    </w:r>
    <w:r>
      <w:tab/>
    </w:r>
    <w:r>
      <w:fldChar w:fldCharType="begin"/>
    </w:r>
    <w:r>
      <w:instrText xml:space="preserve"> PAGE  \* MERGEFORMAT </w:instrText>
    </w:r>
    <w:r>
      <w:fldChar w:fldCharType="separate"/>
    </w:r>
    <w:r w:rsidR="009832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E17" w:rsidRDefault="00C05E17" w:rsidP="009F0C77">
      <w:r>
        <w:separator/>
      </w:r>
    </w:p>
  </w:footnote>
  <w:footnote w:type="continuationSeparator" w:id="0">
    <w:p w:rsidR="00C05E17" w:rsidRDefault="00C05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96HB22"/>
    <w:docVar w:name="CoverBillType" w:val="c"/>
    <w:docVar w:name="DocPath" w:val="L:\Council\bills\LK\9196HB22.DOCX"/>
    <w:docVar w:name="dvBillNumber" w:val="971"/>
    <w:docVar w:name="dvBillNumberPrefix" w:val="S. "/>
    <w:docVar w:name="dvOriginalBody" w:val="Senate"/>
    <w:docVar w:name="dvSteno" w:val="LK"/>
    <w:docVar w:name="NameofBody" w:val="s"/>
    <w:docVar w:name="vGroup2" w:val="Council"/>
  </w:docVars>
  <w:rsids>
    <w:rsidRoot w:val="00773A81"/>
    <w:rsid w:val="000263D9"/>
    <w:rsid w:val="00026C9A"/>
    <w:rsid w:val="00043FBC"/>
    <w:rsid w:val="00053AFD"/>
    <w:rsid w:val="00075414"/>
    <w:rsid w:val="000761BC"/>
    <w:rsid w:val="000965A1"/>
    <w:rsid w:val="000C487D"/>
    <w:rsid w:val="000E1785"/>
    <w:rsid w:val="000F39F2"/>
    <w:rsid w:val="000F7D71"/>
    <w:rsid w:val="001023A4"/>
    <w:rsid w:val="0010776B"/>
    <w:rsid w:val="00133E66"/>
    <w:rsid w:val="00134ACF"/>
    <w:rsid w:val="00144E15"/>
    <w:rsid w:val="001A4A62"/>
    <w:rsid w:val="001A681E"/>
    <w:rsid w:val="001D08F2"/>
    <w:rsid w:val="002037CA"/>
    <w:rsid w:val="002047A2"/>
    <w:rsid w:val="002321B6"/>
    <w:rsid w:val="0023696B"/>
    <w:rsid w:val="00250967"/>
    <w:rsid w:val="0025515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2A34"/>
    <w:rsid w:val="004466E4"/>
    <w:rsid w:val="00461588"/>
    <w:rsid w:val="004809EE"/>
    <w:rsid w:val="004B2A8B"/>
    <w:rsid w:val="005037E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636"/>
    <w:rsid w:val="00756946"/>
    <w:rsid w:val="00757F80"/>
    <w:rsid w:val="00771EEC"/>
    <w:rsid w:val="00773A81"/>
    <w:rsid w:val="0078197D"/>
    <w:rsid w:val="00786819"/>
    <w:rsid w:val="007A325A"/>
    <w:rsid w:val="007A61CB"/>
    <w:rsid w:val="007C3099"/>
    <w:rsid w:val="007E72BE"/>
    <w:rsid w:val="007F1523"/>
    <w:rsid w:val="007F509E"/>
    <w:rsid w:val="007F5799"/>
    <w:rsid w:val="007F6947"/>
    <w:rsid w:val="00834A12"/>
    <w:rsid w:val="00872729"/>
    <w:rsid w:val="008F4429"/>
    <w:rsid w:val="00932670"/>
    <w:rsid w:val="009352BB"/>
    <w:rsid w:val="00983268"/>
    <w:rsid w:val="00990668"/>
    <w:rsid w:val="009B397B"/>
    <w:rsid w:val="009F0C77"/>
    <w:rsid w:val="009F4DD1"/>
    <w:rsid w:val="00A64E80"/>
    <w:rsid w:val="00A741D9"/>
    <w:rsid w:val="00A85589"/>
    <w:rsid w:val="00A9741D"/>
    <w:rsid w:val="00AB0576"/>
    <w:rsid w:val="00AD4B17"/>
    <w:rsid w:val="00AE689C"/>
    <w:rsid w:val="00B26FA6"/>
    <w:rsid w:val="00B741CB"/>
    <w:rsid w:val="00B87AF8"/>
    <w:rsid w:val="00B934F3"/>
    <w:rsid w:val="00BB6347"/>
    <w:rsid w:val="00BD2134"/>
    <w:rsid w:val="00BE1E93"/>
    <w:rsid w:val="00C038D8"/>
    <w:rsid w:val="00C045DD"/>
    <w:rsid w:val="00C05E17"/>
    <w:rsid w:val="00C3136F"/>
    <w:rsid w:val="00C31DE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43037-0DF7-476A-81B2-782FCA4C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E68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1&amp;session=124&amp;summary=B" TargetMode="Externa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971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6E081-A65E-46B6-95DE-D6A28B5B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2833</Characters>
  <Application>Microsoft Office Word</Application>
  <DocSecurity>0</DocSecurity>
  <Lines>91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971: Subject not yet available - South Carolina Legislature Online</dc:title>
  <dc:subject/>
  <dc:creator>Lindsey Knipp</dc:creator>
  <cp:keywords/>
  <dc:description/>
  <cp:lastModifiedBy>S Wilson</cp:lastModifiedBy>
  <cp:revision>2</cp:revision>
  <dcterms:created xsi:type="dcterms:W3CDTF">2022-01-13T16:41:00Z</dcterms:created>
  <dcterms:modified xsi:type="dcterms:W3CDTF">2022-01-13T16:41:00Z</dcterms:modified>
</cp:coreProperties>
</file>