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C37" w:rsidRDefault="00036C37" w:rsidP="00036C37">
      <w:pPr>
        <w:widowControl w:val="0"/>
        <w:jc w:val="center"/>
      </w:pPr>
      <w:r w:rsidRPr="00036C37">
        <w:rPr>
          <w:b/>
        </w:rPr>
        <w:t>South Carolina General Assembly</w:t>
      </w:r>
    </w:p>
    <w:p w:rsidR="00036C37" w:rsidRDefault="00036C37" w:rsidP="00036C37">
      <w:pPr>
        <w:widowControl w:val="0"/>
        <w:jc w:val="center"/>
      </w:pPr>
      <w:r>
        <w:t>124th Session, 2021-2022</w:t>
      </w:r>
    </w:p>
    <w:p w:rsidR="00036C37" w:rsidRDefault="00036C37" w:rsidP="00036C37">
      <w:pPr>
        <w:widowControl w:val="0"/>
        <w:jc w:val="left"/>
      </w:pPr>
    </w:p>
    <w:p w:rsidR="00036C37" w:rsidRDefault="00036C37" w:rsidP="00036C37">
      <w:pPr>
        <w:widowControl w:val="0"/>
        <w:jc w:val="left"/>
        <w:rPr>
          <w:b/>
        </w:rPr>
      </w:pPr>
      <w:r w:rsidRPr="00036C37">
        <w:rPr>
          <w:b/>
        </w:rPr>
        <w:t>S.</w:t>
      </w:r>
      <w:r>
        <w:rPr>
          <w:b/>
        </w:rPr>
        <w:t xml:space="preserve"> </w:t>
      </w:r>
      <w:r w:rsidRPr="00036C37">
        <w:rPr>
          <w:b/>
        </w:rPr>
        <w:t>991</w:t>
      </w:r>
    </w:p>
    <w:p w:rsidR="00036C37" w:rsidRDefault="00036C37" w:rsidP="00036C37">
      <w:pPr>
        <w:widowControl w:val="0"/>
        <w:jc w:val="left"/>
        <w:rPr>
          <w:b/>
        </w:rPr>
      </w:pPr>
    </w:p>
    <w:p w:rsidR="00036C37" w:rsidRDefault="00036C37" w:rsidP="00036C37">
      <w:pPr>
        <w:widowControl w:val="0"/>
        <w:jc w:val="left"/>
      </w:pPr>
      <w:r w:rsidRPr="00036C37">
        <w:rPr>
          <w:b/>
        </w:rPr>
        <w:t>STATUS INFORMATION</w:t>
      </w:r>
    </w:p>
    <w:p w:rsidR="00036C37" w:rsidRDefault="00036C37" w:rsidP="00036C37">
      <w:pPr>
        <w:widowControl w:val="0"/>
        <w:jc w:val="left"/>
      </w:pPr>
    </w:p>
    <w:p w:rsidR="00036C37" w:rsidRDefault="00036C37" w:rsidP="00036C37">
      <w:pPr>
        <w:widowControl w:val="0"/>
        <w:jc w:val="left"/>
      </w:pPr>
      <w:r>
        <w:t>General Bill</w:t>
      </w:r>
    </w:p>
    <w:p w:rsidR="00036C37" w:rsidRDefault="00036C37" w:rsidP="00036C37">
      <w:pPr>
        <w:widowControl w:val="0"/>
        <w:jc w:val="left"/>
      </w:pPr>
      <w:r>
        <w:t>Sponsors: Senator Hembree</w:t>
      </w:r>
    </w:p>
    <w:p w:rsidR="00036C37" w:rsidRDefault="00036C37" w:rsidP="00036C37">
      <w:pPr>
        <w:widowControl w:val="0"/>
        <w:jc w:val="left"/>
      </w:pPr>
      <w:r>
        <w:t>Document Path: l:\council\bills\ar\8013zw22.docx</w:t>
      </w:r>
    </w:p>
    <w:p w:rsidR="004C64A7" w:rsidRDefault="004C64A7" w:rsidP="00036C37">
      <w:pPr>
        <w:widowControl w:val="0"/>
        <w:jc w:val="left"/>
      </w:pPr>
      <w:r>
        <w:t>Companion/Similar bill(s): 188, 3520</w:t>
      </w:r>
    </w:p>
    <w:p w:rsidR="00036C37" w:rsidRDefault="00036C37" w:rsidP="00036C37">
      <w:pPr>
        <w:widowControl w:val="0"/>
        <w:jc w:val="left"/>
      </w:pPr>
    </w:p>
    <w:p w:rsidR="00036C37" w:rsidRDefault="00036C37" w:rsidP="00036C37">
      <w:pPr>
        <w:widowControl w:val="0"/>
        <w:jc w:val="left"/>
      </w:pPr>
      <w:r>
        <w:t>Introduced in the Senate on January 19, 2022</w:t>
      </w:r>
    </w:p>
    <w:p w:rsidR="00036C37" w:rsidRDefault="00036C37" w:rsidP="00036C37">
      <w:pPr>
        <w:widowControl w:val="0"/>
        <w:jc w:val="left"/>
      </w:pPr>
      <w:r>
        <w:t xml:space="preserve">Currently residing in the Senate Committee on </w:t>
      </w:r>
      <w:r w:rsidRPr="00036C37">
        <w:rPr>
          <w:b/>
        </w:rPr>
        <w:t>Judiciary</w:t>
      </w:r>
    </w:p>
    <w:p w:rsidR="00036C37" w:rsidRDefault="00036C37" w:rsidP="00036C37">
      <w:pPr>
        <w:widowControl w:val="0"/>
        <w:jc w:val="left"/>
      </w:pPr>
    </w:p>
    <w:p w:rsidR="00036C37" w:rsidRDefault="001271A9" w:rsidP="00036C37">
      <w:pPr>
        <w:widowControl w:val="0"/>
        <w:jc w:val="left"/>
      </w:pPr>
      <w:r>
        <w:t>Summary: Candidates</w:t>
      </w:r>
    </w:p>
    <w:p w:rsidR="00036C37" w:rsidRDefault="00036C37" w:rsidP="00036C37">
      <w:pPr>
        <w:widowControl w:val="0"/>
        <w:jc w:val="left"/>
      </w:pPr>
    </w:p>
    <w:p w:rsidR="00036C37" w:rsidRDefault="00036C37" w:rsidP="00036C37">
      <w:pPr>
        <w:widowControl w:val="0"/>
        <w:jc w:val="left"/>
      </w:pPr>
    </w:p>
    <w:p w:rsidR="00036C37" w:rsidRDefault="00036C37" w:rsidP="00036C37">
      <w:pPr>
        <w:widowControl w:val="0"/>
        <w:tabs>
          <w:tab w:val="center" w:pos="590"/>
          <w:tab w:val="center" w:pos="1440"/>
          <w:tab w:val="left" w:pos="1872"/>
          <w:tab w:val="left" w:pos="9187"/>
        </w:tabs>
        <w:jc w:val="left"/>
      </w:pPr>
      <w:r w:rsidRPr="00036C37">
        <w:rPr>
          <w:b/>
        </w:rPr>
        <w:t>HISTORY OF LEGISLATIVE ACTIONS</w:t>
      </w:r>
    </w:p>
    <w:p w:rsidR="00036C37" w:rsidRDefault="00036C37" w:rsidP="00036C37">
      <w:pPr>
        <w:widowControl w:val="0"/>
        <w:tabs>
          <w:tab w:val="center" w:pos="590"/>
          <w:tab w:val="center" w:pos="1440"/>
          <w:tab w:val="left" w:pos="1872"/>
          <w:tab w:val="left" w:pos="9187"/>
        </w:tabs>
        <w:jc w:val="left"/>
      </w:pPr>
    </w:p>
    <w:p w:rsidR="00036C37" w:rsidRPr="00036C37" w:rsidRDefault="00036C37" w:rsidP="00036C37">
      <w:pPr>
        <w:widowControl w:val="0"/>
        <w:tabs>
          <w:tab w:val="center" w:pos="590"/>
          <w:tab w:val="center" w:pos="1440"/>
          <w:tab w:val="left" w:pos="1872"/>
          <w:tab w:val="left" w:pos="9187"/>
        </w:tabs>
        <w:jc w:val="left"/>
      </w:pPr>
      <w:r w:rsidRPr="00036C37">
        <w:rPr>
          <w:u w:val="single"/>
        </w:rPr>
        <w:tab/>
        <w:t>Date</w:t>
      </w:r>
      <w:r w:rsidRPr="00036C37">
        <w:rPr>
          <w:u w:val="single"/>
        </w:rPr>
        <w:tab/>
        <w:t>Body</w:t>
      </w:r>
      <w:r w:rsidRPr="00036C37">
        <w:rPr>
          <w:u w:val="single"/>
        </w:rPr>
        <w:tab/>
        <w:t>Action Description with journal page number</w:t>
      </w:r>
      <w:r w:rsidRPr="00036C37">
        <w:rPr>
          <w:u w:val="single"/>
        </w:rPr>
        <w:tab/>
      </w:r>
    </w:p>
    <w:p w:rsidR="00927595" w:rsidRDefault="00927595" w:rsidP="00927595">
      <w:pPr>
        <w:widowControl w:val="0"/>
        <w:tabs>
          <w:tab w:val="right" w:pos="1008"/>
          <w:tab w:val="left" w:pos="1152"/>
          <w:tab w:val="left" w:pos="1872"/>
          <w:tab w:val="left" w:pos="9187"/>
        </w:tabs>
        <w:ind w:left="2088" w:hanging="2088"/>
      </w:pPr>
      <w:r>
        <w:tab/>
        <w:t>1/19/2022</w:t>
      </w:r>
      <w:r>
        <w:tab/>
        <w:t>Senate</w:t>
      </w:r>
      <w:r>
        <w:tab/>
        <w:t>Introduced and read first time (</w:t>
      </w:r>
      <w:hyperlink r:id="rId7" w:history="1">
        <w:r w:rsidRPr="0000177A">
          <w:rPr>
            <w:rStyle w:val="Hyperlink"/>
          </w:rPr>
          <w:t>Senate Journal</w:t>
        </w:r>
        <w:r w:rsidRPr="0000177A">
          <w:rPr>
            <w:rStyle w:val="Hyperlink"/>
          </w:rPr>
          <w:noBreakHyphen/>
          <w:t>page 4</w:t>
        </w:r>
      </w:hyperlink>
      <w:r>
        <w:t>)</w:t>
      </w:r>
    </w:p>
    <w:p w:rsidR="00927595" w:rsidRDefault="00927595" w:rsidP="00927595">
      <w:pPr>
        <w:widowControl w:val="0"/>
        <w:tabs>
          <w:tab w:val="right" w:pos="1008"/>
          <w:tab w:val="left" w:pos="1152"/>
          <w:tab w:val="left" w:pos="1872"/>
          <w:tab w:val="left" w:pos="9187"/>
        </w:tabs>
        <w:ind w:left="2088" w:hanging="2088"/>
      </w:pPr>
      <w:r>
        <w:tab/>
        <w:t>1/19/2022</w:t>
      </w:r>
      <w:r>
        <w:tab/>
        <w:t>Senate</w:t>
      </w:r>
      <w:r>
        <w:tab/>
        <w:t xml:space="preserve">Referred to Committee on </w:t>
      </w:r>
      <w:r w:rsidRPr="0000177A">
        <w:rPr>
          <w:b/>
        </w:rPr>
        <w:t>Judiciary</w:t>
      </w:r>
      <w:r>
        <w:t xml:space="preserve"> (</w:t>
      </w:r>
      <w:hyperlink r:id="rId8" w:history="1">
        <w:r w:rsidRPr="0000177A">
          <w:rPr>
            <w:rStyle w:val="Hyperlink"/>
          </w:rPr>
          <w:t>Senate Journal</w:t>
        </w:r>
        <w:r w:rsidRPr="0000177A">
          <w:rPr>
            <w:rStyle w:val="Hyperlink"/>
          </w:rPr>
          <w:noBreakHyphen/>
          <w:t>page 4</w:t>
        </w:r>
      </w:hyperlink>
      <w:r>
        <w:t>)</w:t>
      </w:r>
    </w:p>
    <w:p w:rsidR="00927595" w:rsidRDefault="00927595" w:rsidP="00927595">
      <w:pPr>
        <w:widowControl w:val="0"/>
        <w:tabs>
          <w:tab w:val="right" w:pos="1008"/>
          <w:tab w:val="left" w:pos="1152"/>
          <w:tab w:val="left" w:pos="1872"/>
          <w:tab w:val="left" w:pos="9187"/>
        </w:tabs>
        <w:ind w:left="2088" w:hanging="2088"/>
      </w:pPr>
      <w:r>
        <w:tab/>
        <w:t>2/23/2022</w:t>
      </w:r>
      <w:r>
        <w:tab/>
        <w:t>Senate</w:t>
      </w:r>
      <w:r>
        <w:tab/>
        <w:t>Referred to Subcommittee:  Campsen (ch), Massey, Sabb</w:t>
      </w:r>
    </w:p>
    <w:p w:rsidR="00927595" w:rsidRDefault="00927595" w:rsidP="00927595">
      <w:pPr>
        <w:widowControl w:val="0"/>
        <w:tabs>
          <w:tab w:val="right" w:pos="1008"/>
          <w:tab w:val="left" w:pos="1152"/>
          <w:tab w:val="left" w:pos="1872"/>
          <w:tab w:val="left" w:pos="9187"/>
        </w:tabs>
        <w:ind w:left="2088" w:hanging="2088"/>
      </w:pPr>
    </w:p>
    <w:p w:rsidR="00036C37" w:rsidRDefault="00036C37" w:rsidP="00036C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6C37">
          <w:rPr>
            <w:rStyle w:val="Hyperlink"/>
          </w:rPr>
          <w:t>legislative information</w:t>
        </w:r>
      </w:hyperlink>
      <w:r>
        <w:t xml:space="preserve"> at the website</w:t>
      </w:r>
    </w:p>
    <w:p w:rsidR="00036C37" w:rsidRDefault="00036C37" w:rsidP="00036C37">
      <w:pPr>
        <w:widowControl w:val="0"/>
        <w:tabs>
          <w:tab w:val="right" w:pos="1008"/>
          <w:tab w:val="left" w:pos="1152"/>
          <w:tab w:val="left" w:pos="1872"/>
          <w:tab w:val="left" w:pos="9187"/>
        </w:tabs>
        <w:ind w:left="2088" w:hanging="2088"/>
        <w:jc w:val="left"/>
      </w:pPr>
    </w:p>
    <w:p w:rsidR="00036C37" w:rsidRPr="00036C37" w:rsidRDefault="00036C37" w:rsidP="00036C37">
      <w:pPr>
        <w:widowControl w:val="0"/>
        <w:tabs>
          <w:tab w:val="right" w:pos="1008"/>
          <w:tab w:val="left" w:pos="1152"/>
          <w:tab w:val="left" w:pos="1872"/>
          <w:tab w:val="left" w:pos="9187"/>
        </w:tabs>
        <w:ind w:left="2088" w:hanging="2088"/>
        <w:jc w:val="left"/>
      </w:pPr>
    </w:p>
    <w:p w:rsidR="00036C37" w:rsidRDefault="00036C37" w:rsidP="00036C37">
      <w:pPr>
        <w:widowControl w:val="0"/>
        <w:jc w:val="left"/>
      </w:pPr>
      <w:r w:rsidRPr="00036C37">
        <w:rPr>
          <w:b/>
        </w:rPr>
        <w:t>VERSIONS OF THIS BILL</w:t>
      </w:r>
    </w:p>
    <w:p w:rsidR="00036C37" w:rsidRDefault="00036C37" w:rsidP="00036C37">
      <w:pPr>
        <w:widowControl w:val="0"/>
        <w:jc w:val="left"/>
      </w:pPr>
    </w:p>
    <w:p w:rsidR="00036C37" w:rsidRDefault="00013EBA" w:rsidP="00036C37">
      <w:pPr>
        <w:widowControl w:val="0"/>
        <w:jc w:val="left"/>
      </w:pPr>
      <w:hyperlink r:id="rId10" w:history="1">
        <w:r w:rsidR="00036C37">
          <w:rPr>
            <w:rStyle w:val="Hyperlink"/>
          </w:rPr>
          <w:t>1/19/2022</w:t>
        </w:r>
      </w:hyperlink>
    </w:p>
    <w:p w:rsidR="00036C37" w:rsidRDefault="00036C37" w:rsidP="00036C37"/>
    <w:p w:rsidR="00036C37" w:rsidRDefault="00036C37" w:rsidP="00036C37">
      <w:pPr>
        <w:sectPr w:rsidR="00036C37" w:rsidSect="00036C37">
          <w:pgSz w:w="12240" w:h="15840" w:code="1"/>
          <w:pgMar w:top="1080" w:right="1440" w:bottom="1080" w:left="1440" w:header="720" w:footer="720" w:gutter="0"/>
          <w:cols w:space="720"/>
          <w:noEndnote/>
          <w:docGrid w:linePitch="360"/>
        </w:sectPr>
      </w:pPr>
    </w:p>
    <w:p w:rsidR="00824360" w:rsidRDefault="00824360"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CD" w:rsidRDefault="008849CD" w:rsidP="0088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5F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F3DF8"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5DE1">
        <w:rPr>
          <w:color w:val="000000" w:themeColor="text1"/>
          <w:u w:color="000000" w:themeColor="text1"/>
        </w:rPr>
        <w:t>TO AMEND THE CODE OF LAWS OF SOUTH CAROLINA, 1976, BY ADDING SECTION 8</w:t>
      </w:r>
      <w:r w:rsidR="00904B64">
        <w:rPr>
          <w:color w:val="000000" w:themeColor="text1"/>
          <w:u w:color="000000" w:themeColor="text1"/>
        </w:rPr>
        <w:noBreakHyphen/>
      </w:r>
      <w:r w:rsidRPr="006A5DE1">
        <w:rPr>
          <w:color w:val="000000" w:themeColor="text1"/>
          <w:u w:color="000000" w:themeColor="text1"/>
        </w:rPr>
        <w:t>13</w:t>
      </w:r>
      <w:r w:rsidR="00904B64">
        <w:rPr>
          <w:color w:val="000000" w:themeColor="text1"/>
          <w:u w:color="000000" w:themeColor="text1"/>
        </w:rPr>
        <w:noBreakHyphen/>
      </w:r>
      <w:r w:rsidRPr="006A5DE1">
        <w:rPr>
          <w:color w:val="000000" w:themeColor="text1"/>
          <w:u w:color="000000" w:themeColor="text1"/>
        </w:rPr>
        <w:t>1530 SO AS TO PROHIBIT A PERSON FROM FILING A STATEMENT OF INTENTION OF CANDIDACY IF THE PERSON HAS AN OUTSTANDING DEBT TO THE STATE ETHICS COMMISSION, THE HOUSE OF REPRESENTATIVES ETHICS COMMITTEE, OR THE SENATE ETHICS COMMITTEE, AND TO PROVIDE A PROCEDURE TO STAY THE PROVISIONS OF THIS SECTION PENDING THE OUTC</w:t>
      </w:r>
      <w:r>
        <w:rPr>
          <w:color w:val="000000" w:themeColor="text1"/>
          <w:u w:color="000000" w:themeColor="text1"/>
        </w:rPr>
        <w:t>OME OF A PROPERLY FILED APPEAL.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F3C" w:rsidRDefault="0015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F3C" w:rsidRDefault="0015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F3C" w:rsidRDefault="0015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F3DF8" w:rsidRPr="006A5DE1">
        <w:rPr>
          <w:color w:val="000000" w:themeColor="text1"/>
          <w:u w:color="000000" w:themeColor="text1"/>
        </w:rPr>
        <w:t>Article 15, Chapter 13, Title 8 of the 1976 Code is amended by adding:</w:t>
      </w:r>
    </w:p>
    <w:p w:rsidR="006F3DF8" w:rsidRDefault="006F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“Section 8</w:t>
      </w:r>
      <w:r w:rsidR="00904B64">
        <w:rPr>
          <w:color w:val="000000" w:themeColor="text1"/>
          <w:u w:color="000000" w:themeColor="text1"/>
        </w:rPr>
        <w:noBreakHyphen/>
      </w:r>
      <w:r w:rsidRPr="006A5DE1">
        <w:rPr>
          <w:color w:val="000000" w:themeColor="text1"/>
          <w:u w:color="000000" w:themeColor="text1"/>
        </w:rPr>
        <w:t>13</w:t>
      </w:r>
      <w:r w:rsidR="00904B64">
        <w:rPr>
          <w:color w:val="000000" w:themeColor="text1"/>
          <w:u w:color="000000" w:themeColor="text1"/>
        </w:rPr>
        <w:noBreakHyphen/>
      </w:r>
      <w:r w:rsidRPr="006A5DE1">
        <w:rPr>
          <w:color w:val="000000" w:themeColor="text1"/>
          <w:u w:color="000000" w:themeColor="text1"/>
        </w:rPr>
        <w:t>1530.</w:t>
      </w:r>
      <w:r w:rsidRPr="006A5DE1">
        <w:rPr>
          <w:color w:val="000000" w:themeColor="text1"/>
          <w:u w:color="000000" w:themeColor="text1"/>
        </w:rPr>
        <w:tab/>
        <w:t>(A)</w:t>
      </w:r>
      <w:r w:rsidRPr="006A5DE1">
        <w:rPr>
          <w:color w:val="000000" w:themeColor="text1"/>
          <w:u w:color="000000" w:themeColor="text1"/>
        </w:rPr>
        <w:tab/>
        <w:t>Notwithstanding another provision of law, a person may not file a statement of intention of candidacy and may not be qualified as a candidate in any primary, special or general election if the person has an outstanding debt to the:</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ab/>
      </w:r>
      <w:r w:rsidRPr="006A5DE1">
        <w:rPr>
          <w:color w:val="000000" w:themeColor="text1"/>
          <w:u w:color="000000" w:themeColor="text1"/>
        </w:rPr>
        <w:tab/>
        <w:t>(1)</w:t>
      </w:r>
      <w:r w:rsidRPr="006A5DE1">
        <w:rPr>
          <w:color w:val="000000" w:themeColor="text1"/>
          <w:u w:color="000000" w:themeColor="text1"/>
        </w:rPr>
        <w:tab/>
        <w:t>South Carolina State Ethics Commission;</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ab/>
      </w:r>
      <w:r w:rsidRPr="006A5DE1">
        <w:rPr>
          <w:color w:val="000000" w:themeColor="text1"/>
          <w:u w:color="000000" w:themeColor="text1"/>
        </w:rPr>
        <w:tab/>
        <w:t>(2)</w:t>
      </w:r>
      <w:r w:rsidRPr="006A5DE1">
        <w:rPr>
          <w:color w:val="000000" w:themeColor="text1"/>
          <w:u w:color="000000" w:themeColor="text1"/>
        </w:rPr>
        <w:tab/>
        <w:t>House of Representatives Ethics Committee; or</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ab/>
      </w:r>
      <w:r w:rsidRPr="006A5DE1">
        <w:rPr>
          <w:color w:val="000000" w:themeColor="text1"/>
          <w:u w:color="000000" w:themeColor="text1"/>
        </w:rPr>
        <w:tab/>
        <w:t>(3)</w:t>
      </w:r>
      <w:r w:rsidRPr="006A5DE1">
        <w:rPr>
          <w:color w:val="000000" w:themeColor="text1"/>
          <w:u w:color="000000" w:themeColor="text1"/>
        </w:rPr>
        <w:tab/>
        <w:t>Senate Ethics Committee.</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DE1">
        <w:rPr>
          <w:color w:val="000000" w:themeColor="text1"/>
          <w:u w:color="000000" w:themeColor="text1"/>
        </w:rPr>
        <w:tab/>
        <w:t>(B)</w:t>
      </w:r>
      <w:r w:rsidRPr="006A5DE1">
        <w:rPr>
          <w:color w:val="000000" w:themeColor="text1"/>
          <w:u w:color="000000" w:themeColor="text1"/>
        </w:rPr>
        <w:tab/>
        <w:t>If a person who is prohibited by this section from filing a statement of intention of candidacy inadvertently appears on the ballot, the appropriate elections official must not certify the candidate following the election.</w:t>
      </w:r>
    </w:p>
    <w:p w:rsidR="006F3DF8" w:rsidRPr="006A5DE1" w:rsidRDefault="006F3DF8" w:rsidP="006F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A5DE1">
        <w:rPr>
          <w:color w:val="000000" w:themeColor="text1"/>
          <w:u w:color="000000" w:themeColor="text1"/>
        </w:rPr>
        <w:t>Application of this section upon a person is stayed pending the outcome of a properly filed a</w:t>
      </w:r>
      <w:r w:rsidR="00463785">
        <w:rPr>
          <w:color w:val="000000" w:themeColor="text1"/>
          <w:u w:color="000000" w:themeColor="text1"/>
        </w:rPr>
        <w:t>ppeal of the debt listed in subsection</w:t>
      </w:r>
      <w:r w:rsidRPr="006A5DE1">
        <w:rPr>
          <w:color w:val="000000" w:themeColor="text1"/>
          <w:u w:color="000000" w:themeColor="text1"/>
        </w:rPr>
        <w:t xml:space="preserve"> (A).  If the appeal is denied, a person will have thirty days to pay the outstanding debt or reach an agreement to pay the outstanding debt.  Failure to comply with payment or payment terms, shall result in a </w:t>
      </w:r>
      <w:r w:rsidRPr="006A5DE1">
        <w:rPr>
          <w:color w:val="000000" w:themeColor="text1"/>
          <w:u w:color="000000" w:themeColor="text1"/>
        </w:rPr>
        <w:lastRenderedPageBreak/>
        <w:t>candidate being ineligible to serve and shall be removed by the Governor for cause.”</w:t>
      </w:r>
    </w:p>
    <w:p w:rsidR="006F3DF8" w:rsidRDefault="006F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F3C" w:rsidRDefault="00155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3DF8">
        <w:t>2</w:t>
      </w:r>
      <w:r>
        <w:t>.</w:t>
      </w:r>
      <w:r>
        <w:tab/>
        <w:t>This act takes effect upon approval by the Governor.</w:t>
      </w:r>
    </w:p>
    <w:p w:rsidR="003F2026" w:rsidRDefault="00904B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C37" w:rsidRDefault="00036C37" w:rsidP="00036C37">
      <w:pPr>
        <w:suppressAutoHyphens/>
      </w:pPr>
    </w:p>
    <w:sectPr w:rsidR="00036C37" w:rsidSect="00036C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F3C" w:rsidRDefault="00155F3C" w:rsidP="009F0C77">
      <w:r>
        <w:separator/>
      </w:r>
    </w:p>
  </w:endnote>
  <w:endnote w:type="continuationSeparator" w:id="0">
    <w:p w:rsidR="00155F3C" w:rsidRDefault="00155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45C51A-3C1B-4BC0-8496-D272FDE710BA}"/>
    <w:embedBold r:id="rId2" w:fontKey="{A349E6BB-7904-4951-B4E8-068E8CE67128}"/>
  </w:font>
  <w:font w:name="Calibri">
    <w:panose1 w:val="020F0502020204030204"/>
    <w:charset w:val="00"/>
    <w:family w:val="swiss"/>
    <w:pitch w:val="variable"/>
    <w:sig w:usb0="E4002EFF" w:usb1="C000247B" w:usb2="00000009" w:usb3="00000000" w:csb0="000001FF" w:csb1="00000000"/>
    <w:embedRegular r:id="rId3" w:fontKey="{834B1546-5117-4C80-A8C5-1E30A6245FFF}"/>
  </w:font>
  <w:font w:name="Segoe UI">
    <w:panose1 w:val="020B0502040204020203"/>
    <w:charset w:val="00"/>
    <w:family w:val="swiss"/>
    <w:pitch w:val="variable"/>
    <w:sig w:usb0="E4002EFF" w:usb1="C000E47F" w:usb2="00000009" w:usb3="00000000" w:csb0="000001FF" w:csb1="00000000"/>
    <w:embedRegular r:id="rId4" w:fontKey="{3A34B31E-4917-4779-AAE7-A7ED766B1F2D}"/>
  </w:font>
  <w:font w:name="Cambria">
    <w:panose1 w:val="02040503050406030204"/>
    <w:charset w:val="00"/>
    <w:family w:val="roman"/>
    <w:pitch w:val="variable"/>
    <w:sig w:usb0="E00006FF" w:usb1="420024FF" w:usb2="02000000" w:usb3="00000000" w:csb0="0000019F" w:csb1="00000000"/>
    <w:embedRegular r:id="rId5" w:fontKey="{407CA6D5-D067-4862-ADE1-D3C57415B7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37" w:rsidRPr="00824360" w:rsidRDefault="00036C37" w:rsidP="00824360">
    <w:pPr>
      <w:pStyle w:val="Footer"/>
      <w:tabs>
        <w:tab w:val="clear" w:pos="4680"/>
        <w:tab w:val="clear" w:pos="9360"/>
        <w:tab w:val="center" w:pos="2995"/>
      </w:tabs>
      <w:spacing w:before="120"/>
    </w:pPr>
    <w:r>
      <w:t>[991]</w:t>
    </w:r>
    <w:r>
      <w:tab/>
    </w:r>
    <w:r>
      <w:fldChar w:fldCharType="begin"/>
    </w:r>
    <w:r>
      <w:instrText xml:space="preserve"> PAGE  \* MERGEFORMAT </w:instrText>
    </w:r>
    <w:r>
      <w:fldChar w:fldCharType="separate"/>
    </w:r>
    <w:r w:rsidR="009275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F3C" w:rsidRDefault="00155F3C" w:rsidP="009F0C77">
      <w:r>
        <w:separator/>
      </w:r>
    </w:p>
  </w:footnote>
  <w:footnote w:type="continuationSeparator" w:id="0">
    <w:p w:rsidR="00155F3C" w:rsidRDefault="00155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3ZW22"/>
    <w:docVar w:name="CoverBillType" w:val="b"/>
    <w:docVar w:name="DocPath" w:val="L:\Council\bills\AR\8013ZW22.DOCX"/>
    <w:docVar w:name="dvBillNumber" w:val="991"/>
    <w:docVar w:name="dvBillNumberPrefix" w:val="S. "/>
    <w:docVar w:name="dvOriginalBody" w:val="Senate"/>
    <w:docVar w:name="dvSteno" w:val="AR"/>
    <w:docVar w:name="NameofBody" w:val="s"/>
    <w:docVar w:name="vGroup2" w:val="Council"/>
  </w:docVars>
  <w:rsids>
    <w:rsidRoot w:val="00155F3C"/>
    <w:rsid w:val="000263D9"/>
    <w:rsid w:val="00026C9A"/>
    <w:rsid w:val="00036C37"/>
    <w:rsid w:val="000965A1"/>
    <w:rsid w:val="000C487D"/>
    <w:rsid w:val="000E1785"/>
    <w:rsid w:val="000F39F2"/>
    <w:rsid w:val="001023A4"/>
    <w:rsid w:val="0010776B"/>
    <w:rsid w:val="001271A9"/>
    <w:rsid w:val="00133E66"/>
    <w:rsid w:val="00134ACF"/>
    <w:rsid w:val="00144E15"/>
    <w:rsid w:val="00155F3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2026"/>
    <w:rsid w:val="00400EAA"/>
    <w:rsid w:val="0041760A"/>
    <w:rsid w:val="004203D7"/>
    <w:rsid w:val="00423F46"/>
    <w:rsid w:val="00461588"/>
    <w:rsid w:val="00463785"/>
    <w:rsid w:val="004809EE"/>
    <w:rsid w:val="004B2A8B"/>
    <w:rsid w:val="004C64A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DF8"/>
    <w:rsid w:val="006F3F76"/>
    <w:rsid w:val="00753C04"/>
    <w:rsid w:val="00756946"/>
    <w:rsid w:val="00757F80"/>
    <w:rsid w:val="00771EEC"/>
    <w:rsid w:val="00786819"/>
    <w:rsid w:val="007A325A"/>
    <w:rsid w:val="007C1F7A"/>
    <w:rsid w:val="007C3099"/>
    <w:rsid w:val="007E72BE"/>
    <w:rsid w:val="007F1523"/>
    <w:rsid w:val="007F509E"/>
    <w:rsid w:val="007F5799"/>
    <w:rsid w:val="007F6947"/>
    <w:rsid w:val="00824360"/>
    <w:rsid w:val="00834A12"/>
    <w:rsid w:val="00872729"/>
    <w:rsid w:val="008849CD"/>
    <w:rsid w:val="008F4429"/>
    <w:rsid w:val="00904B64"/>
    <w:rsid w:val="00927595"/>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472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5973"/>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89BF46-795C-4ABB-B2C8-F13EF1081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5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973"/>
    <w:rPr>
      <w:rFonts w:ascii="Segoe UI" w:eastAsia="Times New Roman" w:hAnsi="Segoe UI" w:cs="Segoe UI"/>
      <w:sz w:val="18"/>
      <w:szCs w:val="18"/>
    </w:rPr>
  </w:style>
  <w:style w:type="character" w:styleId="Hyperlink">
    <w:name w:val="Hyperlink"/>
    <w:basedOn w:val="DefaultParagraphFont"/>
    <w:uiPriority w:val="99"/>
    <w:unhideWhenUsed/>
    <w:rsid w:val="00036C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91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422E9-C024-498A-A80B-509E461C8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991: Subject not yet available - South Carolina Legislature Online</dc:title>
  <dc:subject/>
  <dc:creator>Anna Rushton</dc:creator>
  <cp:keywords/>
  <dc:description/>
  <cp:lastModifiedBy>S Wilson</cp:lastModifiedBy>
  <cp:revision>2</cp:revision>
  <cp:lastPrinted>2022-01-13T16:43:00Z</cp:lastPrinted>
  <dcterms:created xsi:type="dcterms:W3CDTF">2022-02-24T15:10:00Z</dcterms:created>
  <dcterms:modified xsi:type="dcterms:W3CDTF">2022-02-24T15:10:00Z</dcterms:modified>
</cp:coreProperties>
</file>