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Pr="00195337" w:rsidRDefault="00195337" w:rsidP="00195337">
      <w:pPr>
        <w:tabs>
          <w:tab w:val="right" w:pos="5933"/>
        </w:tabs>
        <w:suppressAutoHyphens/>
      </w:pPr>
      <w:r>
        <w:tab/>
      </w:r>
      <w:r>
        <w:rPr>
          <w:b/>
          <w:sz w:val="36"/>
        </w:rPr>
        <w:t>S. 1010</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Alexander and Garrett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2/10/22--S.</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1010) </w:t>
      </w:r>
      <w:r w:rsidRPr="00195337">
        <w:rPr>
          <w:color w:val="000000" w:themeColor="text1"/>
          <w:u w:color="000000" w:themeColor="text1"/>
        </w:rPr>
        <w:t>to amend the Code of Laws of South Carolina, 1976, by adding Section 49</w:t>
      </w:r>
      <w:r w:rsidRPr="00195337">
        <w:rPr>
          <w:color w:val="000000" w:themeColor="text1"/>
          <w:u w:color="000000" w:themeColor="text1"/>
        </w:rPr>
        <w:noBreakHyphen/>
        <w:t>3</w:t>
      </w:r>
      <w:r w:rsidRPr="00195337">
        <w:rPr>
          <w:color w:val="000000" w:themeColor="text1"/>
          <w:u w:color="000000" w:themeColor="text1"/>
        </w:rPr>
        <w:noBreakHyphen/>
        <w:t>60 so as to provide that an entity that has contracted for the right</w:t>
      </w:r>
      <w:r>
        <w:t>, etc., respectfully</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5337" w:rsidSect="001953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3DB" w:rsidRDefault="009E23DB"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1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5E159D"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4D5B" w:rsidRPr="00CC513E">
        <w:rPr>
          <w:color w:val="000000" w:themeColor="text1"/>
          <w:u w:color="000000" w:themeColor="text1"/>
        </w:rPr>
        <w:t xml:space="preserve"> Chapter 3, Title 49 of the 1976 Code is amended by adding:</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3E">
        <w:rPr>
          <w:color w:val="000000" w:themeColor="text1"/>
          <w:u w:color="000000" w:themeColor="text1"/>
        </w:rPr>
        <w:t>“Section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(A) 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3E">
        <w:rPr>
          <w:color w:val="000000" w:themeColor="text1"/>
          <w:u w:color="000000" w:themeColor="text1"/>
        </w:rPr>
        <w:t xml:space="preserve">(B) For purposes of this section, </w:t>
      </w:r>
      <w:r w:rsidRPr="00F84D5B">
        <w:rPr>
          <w:color w:val="000000" w:themeColor="text1"/>
          <w:u w:color="000000" w:themeColor="text1"/>
        </w:rPr>
        <w:t>‘</w:t>
      </w:r>
      <w:r>
        <w:rPr>
          <w:color w:val="000000" w:themeColor="text1"/>
          <w:u w:color="000000" w:themeColor="text1"/>
        </w:rPr>
        <w:t>return flow</w:t>
      </w:r>
      <w:r w:rsidRPr="00F84D5B">
        <w:rPr>
          <w:color w:val="000000" w:themeColor="text1"/>
          <w:u w:color="000000" w:themeColor="text1"/>
        </w:rPr>
        <w:t>’</w:t>
      </w:r>
      <w:r w:rsidRPr="00CC513E">
        <w:rPr>
          <w:color w:val="000000" w:themeColor="text1"/>
          <w:u w:color="000000" w:themeColor="text1"/>
        </w:rPr>
        <w:t xml:space="preserve"> means water that is discharged directly or indirectly to a reservoir from a water reclamation facility.”</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D5B">
        <w:t>2</w:t>
      </w:r>
      <w:r>
        <w:t>.</w:t>
      </w:r>
      <w:r>
        <w:tab/>
        <w:t>This act takes effect upon approval by the Governor.</w:t>
      </w:r>
    </w:p>
    <w:p w:rsidR="001B5280" w:rsidRDefault="00F84D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5BA" w:rsidRDefault="000465BA" w:rsidP="000465BA">
      <w:pPr>
        <w:suppressAutoHyphens/>
      </w:pPr>
    </w:p>
    <w:sectPr w:rsidR="000465BA" w:rsidSect="001953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9D" w:rsidRDefault="005E159D" w:rsidP="009F0C77">
      <w:r>
        <w:separator/>
      </w:r>
    </w:p>
  </w:endnote>
  <w:endnote w:type="continuationSeparator" w:id="0">
    <w:p w:rsidR="005E159D" w:rsidRDefault="005E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0EFFCE-1616-42D5-9558-8AA1ED8BCD02}"/>
    <w:embedBold r:id="rId2" w:fontKey="{26B6D6B1-21FE-44AC-9BEE-474479067D4C}"/>
  </w:font>
  <w:font w:name="Calibri">
    <w:panose1 w:val="020F0502020204030204"/>
    <w:charset w:val="00"/>
    <w:family w:val="swiss"/>
    <w:pitch w:val="variable"/>
    <w:sig w:usb0="E4002EFF" w:usb1="C000247B" w:usb2="00000009" w:usb3="00000000" w:csb0="000001FF" w:csb1="00000000"/>
    <w:embedRegular r:id="rId3" w:fontKey="{3C6054D0-F6F4-440C-9B86-694672BA69C2}"/>
  </w:font>
  <w:font w:name="Cambria">
    <w:panose1 w:val="02040503050406030204"/>
    <w:charset w:val="00"/>
    <w:family w:val="roman"/>
    <w:pitch w:val="variable"/>
    <w:sig w:usb0="E00006FF" w:usb1="420024FF" w:usb2="02000000" w:usb3="00000000" w:csb0="0000019F" w:csb1="00000000"/>
    <w:embedRegular r:id="rId4" w:fontKey="{079829DB-866B-4774-8668-C2B730D427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80" w:rsidRPr="009E23DB" w:rsidRDefault="009E23DB" w:rsidP="009E23DB">
    <w:pPr>
      <w:pStyle w:val="Footer"/>
      <w:tabs>
        <w:tab w:val="clear" w:pos="4680"/>
        <w:tab w:val="clear" w:pos="9360"/>
        <w:tab w:val="center" w:pos="2995"/>
      </w:tabs>
      <w:spacing w:before="120"/>
    </w:pPr>
    <w:r>
      <w:t>[1010</w:t>
    </w:r>
    <w:r w:rsidR="00195337">
      <w:t>-</w:t>
    </w:r>
    <w:r w:rsidR="00195337">
      <w:fldChar w:fldCharType="begin"/>
    </w:r>
    <w:r w:rsidR="00195337">
      <w:instrText xml:space="preserve"> PAGE  \* MERGEFORMAT </w:instrText>
    </w:r>
    <w:r w:rsidR="00195337">
      <w:fldChar w:fldCharType="separate"/>
    </w:r>
    <w:r w:rsidR="004362AC">
      <w:rPr>
        <w:noProof/>
      </w:rPr>
      <w:t>1</w:t>
    </w:r>
    <w:r w:rsidR="00195337">
      <w:fldChar w:fldCharType="end"/>
    </w:r>
    <w:r w:rsidR="001953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37" w:rsidRPr="009E23DB" w:rsidRDefault="00195337" w:rsidP="009E23DB">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0465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9D" w:rsidRDefault="005E159D" w:rsidP="009F0C77">
      <w:r>
        <w:separator/>
      </w:r>
    </w:p>
  </w:footnote>
  <w:footnote w:type="continuationSeparator" w:id="0">
    <w:p w:rsidR="005E159D" w:rsidRDefault="005E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0PH22"/>
    <w:docVar w:name="CoverBillType" w:val="b"/>
    <w:docVar w:name="DocPath" w:val="L:\Council\bills\RT\17070PH22.DOCX"/>
    <w:docVar w:name="dvBillNumber" w:val="1010"/>
    <w:docVar w:name="dvBillNumberPrefix" w:val="S. "/>
    <w:docVar w:name="dvOriginalBody" w:val="Senate"/>
    <w:docVar w:name="dvSteno" w:val="RT"/>
    <w:docVar w:name="NameofBody" w:val="s"/>
    <w:docVar w:name="vGroup2" w:val="Council"/>
  </w:docVars>
  <w:rsids>
    <w:rsidRoot w:val="005E159D"/>
    <w:rsid w:val="000263D9"/>
    <w:rsid w:val="00026C9A"/>
    <w:rsid w:val="000465BA"/>
    <w:rsid w:val="000965A1"/>
    <w:rsid w:val="000C487D"/>
    <w:rsid w:val="000E1785"/>
    <w:rsid w:val="000F39F2"/>
    <w:rsid w:val="001023A4"/>
    <w:rsid w:val="0010776B"/>
    <w:rsid w:val="00133E66"/>
    <w:rsid w:val="00134ACF"/>
    <w:rsid w:val="00144E15"/>
    <w:rsid w:val="00195337"/>
    <w:rsid w:val="001A4A62"/>
    <w:rsid w:val="001A681E"/>
    <w:rsid w:val="001B528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62AC"/>
    <w:rsid w:val="00461588"/>
    <w:rsid w:val="004809EE"/>
    <w:rsid w:val="004B2A8B"/>
    <w:rsid w:val="00511EE9"/>
    <w:rsid w:val="00521E00"/>
    <w:rsid w:val="0055524F"/>
    <w:rsid w:val="00577C6C"/>
    <w:rsid w:val="0058501B"/>
    <w:rsid w:val="005C5AC4"/>
    <w:rsid w:val="005E159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90F"/>
    <w:rsid w:val="00990668"/>
    <w:rsid w:val="009B397B"/>
    <w:rsid w:val="009E23D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338"/>
    <w:rsid w:val="00E63093"/>
    <w:rsid w:val="00EB00A2"/>
    <w:rsid w:val="00EB1BF3"/>
    <w:rsid w:val="00EF3EEE"/>
    <w:rsid w:val="00F149A7"/>
    <w:rsid w:val="00F50BAF"/>
    <w:rsid w:val="00F52C10"/>
    <w:rsid w:val="00F81FFD"/>
    <w:rsid w:val="00F84D5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58200-8B51-40D0-B9A1-7831FDC5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6A4C2-1097-4BBE-8859-0A8B9F7F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1488</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1010 Text of Previous Version (Feb. 10, 2022) - South Carolina Legislature Online</dc:title>
  <dc:subject/>
  <dc:creator>Rebecca Turner</dc:creator>
  <cp:keywords/>
  <dc:description/>
  <cp:lastModifiedBy>Danny Crook</cp:lastModifiedBy>
  <cp:revision>2</cp:revision>
  <cp:lastPrinted>2022-01-25T16:15:00Z</cp:lastPrinted>
  <dcterms:created xsi:type="dcterms:W3CDTF">2022-02-10T21:11:00Z</dcterms:created>
  <dcterms:modified xsi:type="dcterms:W3CDTF">2022-02-10T21:11:00Z</dcterms:modified>
</cp:coreProperties>
</file>