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F550C" w:rsidRDefault="00DF550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F5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34FDD">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B3D9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NATURAL RESOURCES, RELATING TO WILDLIFE MANAGEMENT AREA REGULATIONS, DESIGNATED AS REGULATION DOCUMENT NUMBER 5072, PURSUANT TO THE PROVISIONS OF ARTICLE 1, CHAPTER 23, TITLE 1 OF THE 1976 CODE.</w:t>
      </w:r>
    </w:p>
    <w:p w:rsidR="00C34FDD" w:rsidRDefault="00C34FD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4FDD" w:rsidRDefault="00C34FD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34FDD" w:rsidRDefault="00C34FD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4FDD" w:rsidRDefault="00C34FD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Natural Resources, relating to Wildlife Management Area Regulations, designated as Regulation Document Number 5072, and submitted to the General Assembly pursuant to the provisions of Article 1, Chapter 23, Title 1 of the 1976 Code, are approved.</w:t>
      </w:r>
    </w:p>
    <w:p w:rsidR="00C34FDD" w:rsidRDefault="00C34FD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4FDD" w:rsidRDefault="00C34FD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B3D90">
        <w:t>2</w:t>
      </w:r>
      <w:r>
        <w:t>.</w:t>
      </w:r>
      <w:r>
        <w:tab/>
        <w:t>This joint resolution takes effect upon approval by the Governor.</w:t>
      </w:r>
    </w:p>
    <w:p w:rsidR="00C34FDD" w:rsidRDefault="00C34FDD" w:rsidP="00C34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C34FDD" w:rsidRDefault="00C34FDD" w:rsidP="00C34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C34FDD" w:rsidRDefault="00C34FDD" w:rsidP="00C34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C34FDD" w:rsidRDefault="00C34FDD" w:rsidP="00C34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C34FDD" w:rsidRPr="00D53A33" w:rsidRDefault="00C34FDD" w:rsidP="00C34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3A33">
        <w:t>The South Carolina Department of Natural Resources is proposing to amend the existing regulations that set seasons, bag limits and methods of hunting and taking of wildlife.</w:t>
      </w:r>
    </w:p>
    <w:p w:rsidR="00C34FDD" w:rsidRPr="00D53A33" w:rsidRDefault="00C34FDD" w:rsidP="00C34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34FDD" w:rsidRPr="00D53A33" w:rsidRDefault="00C34FDD" w:rsidP="00C34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3A33">
        <w:t xml:space="preserve">The Notice of Drafting was published in Volume 45, Issue No. 8 of the South Carolina </w:t>
      </w:r>
      <w:r w:rsidRPr="00D53A33">
        <w:rPr>
          <w:i/>
        </w:rPr>
        <w:t>State Register</w:t>
      </w:r>
      <w:r w:rsidRPr="00D53A33">
        <w:t xml:space="preserve"> on August 27, 2021.</w:t>
      </w:r>
    </w:p>
    <w:p w:rsidR="00CA46D0"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DF550C" w:rsidRDefault="00DF550C" w:rsidP="00DF550C">
      <w:pPr>
        <w:suppressAutoHyphens/>
      </w:pPr>
    </w:p>
    <w:sectPr w:rsidR="00DF550C" w:rsidSect="00DF550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34FDD" w:rsidRDefault="00C34FDD" w:rsidP="009F0C77">
      <w:r>
        <w:separator/>
      </w:r>
    </w:p>
  </w:endnote>
  <w:endnote w:type="continuationSeparator" w:id="0">
    <w:p w:rsidR="00C34FDD" w:rsidRDefault="00C34FD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BEA5D61-1894-429E-9BF4-1082E35BC174}"/>
    <w:embedBold r:id="rId2" w:fontKey="{6DA7C03D-AC05-4D69-B56D-EF72473A6AFA}"/>
    <w:embedItalic r:id="rId3" w:fontKey="{F5E26CE9-1D8F-4EB7-B9FD-F50432C76F2C}"/>
  </w:font>
  <w:font w:name="Calibri">
    <w:panose1 w:val="020F0502020204030204"/>
    <w:charset w:val="00"/>
    <w:family w:val="swiss"/>
    <w:pitch w:val="variable"/>
    <w:sig w:usb0="E4002EFF" w:usb1="C000247B" w:usb2="00000009" w:usb3="00000000" w:csb0="000001FF" w:csb1="00000000"/>
    <w:embedRegular r:id="rId4" w:fontKey="{19B12291-FB41-4C3F-B135-43FAB340DC6B}"/>
  </w:font>
  <w:font w:name="Segoe UI">
    <w:panose1 w:val="020B0502040204020203"/>
    <w:charset w:val="00"/>
    <w:family w:val="swiss"/>
    <w:pitch w:val="variable"/>
    <w:sig w:usb0="E4002EFF" w:usb1="C000E47F" w:usb2="00000009" w:usb3="00000000" w:csb0="000001FF" w:csb1="00000000"/>
    <w:embedRegular r:id="rId5" w:fontKey="{5B6166BC-E04A-4D10-9A01-DA2B73D4F1F9}"/>
  </w:font>
  <w:font w:name="Cambria">
    <w:panose1 w:val="02040503050406030204"/>
    <w:charset w:val="00"/>
    <w:family w:val="roman"/>
    <w:pitch w:val="variable"/>
    <w:sig w:usb0="E00006FF" w:usb1="420024FF" w:usb2="02000000" w:usb3="00000000" w:csb0="0000019F" w:csb1="00000000"/>
    <w:embedRegular r:id="rId6" w:fontKey="{13D71988-EC63-409E-A817-6490CD128C9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46D0" w:rsidRPr="00DF550C" w:rsidRDefault="00DF550C" w:rsidP="00DF550C">
    <w:pPr>
      <w:pStyle w:val="Footer"/>
      <w:tabs>
        <w:tab w:val="clear" w:pos="4680"/>
        <w:tab w:val="clear" w:pos="9360"/>
        <w:tab w:val="center" w:pos="2995"/>
      </w:tabs>
      <w:spacing w:before="120"/>
    </w:pPr>
    <w:r>
      <w:t>[1175]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34FDD" w:rsidRDefault="00C34FDD" w:rsidP="009F0C77">
      <w:r>
        <w:separator/>
      </w:r>
    </w:p>
  </w:footnote>
  <w:footnote w:type="continuationSeparator" w:id="0">
    <w:p w:rsidR="00C34FDD" w:rsidRDefault="00C34FD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611WAB22"/>
    <w:docVar w:name="CoverBillType" w:val="a"/>
    <w:docVar w:name="DocPath" w:val="L:\Council\bills\DBS\31611WAB22.DOCX"/>
    <w:docVar w:name="dvBillNumber" w:val="1175"/>
    <w:docVar w:name="dvBillNumberPrefix" w:val="S. "/>
    <w:docVar w:name="dvOriginalBody" w:val="Senate"/>
    <w:docVar w:name="dvSteno" w:val="DBS"/>
    <w:docVar w:name="NameofBody" w:val="s"/>
    <w:docVar w:name="vGroup2" w:val="Council"/>
  </w:docVars>
  <w:rsids>
    <w:rsidRoot w:val="00C34FDD"/>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2A8B"/>
    <w:rsid w:val="004B67EE"/>
    <w:rsid w:val="00511EE9"/>
    <w:rsid w:val="00521E00"/>
    <w:rsid w:val="00535A76"/>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1857"/>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34FDD"/>
    <w:rsid w:val="00C74E9D"/>
    <w:rsid w:val="00C82FD3"/>
    <w:rsid w:val="00CA46D0"/>
    <w:rsid w:val="00CB3D90"/>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550C"/>
    <w:rsid w:val="00DF7E17"/>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EEEBC76-4ED8-4A79-A23F-231E63888A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B3D9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B3D9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95F709-0F01-42D7-BF29-78704C9E36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168</Words>
  <Characters>896</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1175 Text of Previous Version (Mar. 17, 2022) - South Carolina Legislature Online</dc:title>
  <dc:subject/>
  <dc:creator>Deirdre Brevard-Smith</dc:creator>
  <cp:keywords/>
  <dc:description/>
  <cp:lastModifiedBy>S Wilson</cp:lastModifiedBy>
  <cp:revision>2</cp:revision>
  <cp:lastPrinted>2022-03-14T20:26:00Z</cp:lastPrinted>
  <dcterms:created xsi:type="dcterms:W3CDTF">2022-03-17T15:25:00Z</dcterms:created>
  <dcterms:modified xsi:type="dcterms:W3CDTF">2022-03-17T15:25:00Z</dcterms:modified>
</cp:coreProperties>
</file>