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45898" w14:textId="7595FC31"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5F8E5BB" w14:textId="1827A17D"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701FAB5E" w14:textId="46FBD270"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50088" w14:textId="5280C7A0" w:rsidR="00DF37F9" w:rsidRPr="00DF37F9" w:rsidRDefault="00DF37F9" w:rsidP="00DF37F9">
      <w:pPr>
        <w:tabs>
          <w:tab w:val="right" w:pos="5933"/>
        </w:tabs>
        <w:suppressAutoHyphens/>
      </w:pPr>
      <w:r>
        <w:tab/>
      </w:r>
      <w:r>
        <w:rPr>
          <w:b/>
          <w:sz w:val="36"/>
        </w:rPr>
        <w:t>S. 1264</w:t>
      </w:r>
    </w:p>
    <w:p w14:paraId="338E4A23" w14:textId="3EC1C226"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1F098" w14:textId="2DB1B665" w:rsidR="00DF37F9" w:rsidRDefault="00DF37F9" w:rsidP="00DF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6C2D">
        <w:t>Senator Hutto</w:t>
      </w:r>
    </w:p>
    <w:p w14:paraId="1000A9DA" w14:textId="668EA344"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1A613E" w14:textId="2B7197CE"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4/19/22--S.</w:t>
      </w:r>
    </w:p>
    <w:p w14:paraId="3FD98118" w14:textId="453C1ABE"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19773E3F" w14:textId="71CD78E0" w:rsidR="00DF37F9" w:rsidRPr="00DF37F9" w:rsidRDefault="00DF37F9" w:rsidP="00DF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F22B900" w14:textId="5D672EC3"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9CB26" w14:textId="77777777"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37F9" w:rsidSect="00DF37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F62335" w14:textId="69E3BADB" w:rsidR="0064225D" w:rsidRDefault="0064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329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901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F3C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2AB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D112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E33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763A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824DC" w14:textId="77777777" w:rsidR="0010776B" w:rsidRPr="00325348" w:rsidRDefault="0010776B" w:rsidP="0064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171C">
        <w:rPr>
          <w:b/>
          <w:sz w:val="30"/>
          <w:szCs w:val="30"/>
        </w:rPr>
        <w:t>BILL</w:t>
      </w:r>
    </w:p>
    <w:p w14:paraId="7A2B088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2FF94" w14:textId="5F2D08A5" w:rsidR="0010776B" w:rsidRP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37EF">
        <w:rPr>
          <w:color w:val="000000" w:themeColor="text1"/>
          <w:u w:color="000000" w:themeColor="text1"/>
        </w:rPr>
        <w:t>TO AMEND ACT 184 OF 2020, AS AMENDED, RELATING TO THE CONSOLIDATION OF HAMPTON COUNTY SCHOOL DISTRICT NO. 1 AND HAMPTON COUNTY SCHOOL DISTRICT NO. 2 INTO ONE SCHOOL DISTRICT TO BE KNOWN AS THE HAMPTON COUNTY SCHOOL DISTRICT, SO AS TO ESTABLISH AND REAPPORTION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BEGINNING WITH THE 2022 SCHOOL DISTRICT ELECTIONS, TO DESIGNATE A MAP NUMBER ON WHICH THESE ELECTION DISTRICTS ARE DELINEATED, AND TO PROVIDE DEMOGRAPHIC INFORMATION PERTAINING TO THESE ELECTION DISTRICTS.</w:t>
      </w:r>
      <w:bookmarkEnd w:id="1"/>
    </w:p>
    <w:p w14:paraId="0843B7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8D7B841"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C46D34"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85685" w14:textId="013BDED6" w:rsidR="00922E6A" w:rsidRDefault="008C171C"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2E6A" w:rsidRPr="007537EF">
        <w:rPr>
          <w:color w:val="000000" w:themeColor="text1"/>
          <w:u w:color="000000" w:themeColor="text1"/>
        </w:rPr>
        <w:t>SECTION 2 of Act 184 of 2020 is amended by adding an appropriately lettered subsection to read:</w:t>
      </w:r>
    </w:p>
    <w:p w14:paraId="70E061B3" w14:textId="0BFE0D2B"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CA9C4B" w14:textId="5A8C991B"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37EF">
        <w:rPr>
          <w:color w:val="000000" w:themeColor="text1"/>
          <w:u w:color="000000" w:themeColor="text1"/>
        </w:rPr>
        <w:t>“( )(1)</w:t>
      </w:r>
      <w:r w:rsidRPr="007537EF">
        <w:rPr>
          <w:color w:val="000000" w:themeColor="text1"/>
          <w:u w:color="000000" w:themeColor="text1"/>
        </w:rPr>
        <w:tab/>
        <w:t>Pursuant to subsection (B), beginning with the school district elections in 2022,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are as shown on the Hampton County School District map S</w:t>
      </w:r>
      <w:r w:rsidR="00173417">
        <w:rPr>
          <w:color w:val="000000" w:themeColor="text1"/>
          <w:u w:color="000000" w:themeColor="text1"/>
        </w:rPr>
        <w:noBreakHyphen/>
      </w:r>
      <w:r w:rsidRPr="007537EF">
        <w:rPr>
          <w:color w:val="000000" w:themeColor="text1"/>
          <w:u w:color="000000" w:themeColor="text1"/>
        </w:rPr>
        <w:t>49</w:t>
      </w:r>
      <w:r w:rsidR="00173417">
        <w:rPr>
          <w:color w:val="000000" w:themeColor="text1"/>
          <w:u w:color="000000" w:themeColor="text1"/>
        </w:rPr>
        <w:noBreakHyphen/>
      </w:r>
      <w:r w:rsidRPr="007537EF">
        <w:rPr>
          <w:color w:val="000000" w:themeColor="text1"/>
          <w:u w:color="000000" w:themeColor="text1"/>
        </w:rPr>
        <w:t>00</w:t>
      </w:r>
      <w:r w:rsidR="00173417">
        <w:rPr>
          <w:color w:val="000000" w:themeColor="text1"/>
          <w:u w:color="000000" w:themeColor="text1"/>
        </w:rPr>
        <w:noBreakHyphen/>
      </w:r>
      <w:r w:rsidRPr="007537EF">
        <w:rPr>
          <w:color w:val="000000" w:themeColor="text1"/>
          <w:u w:color="000000" w:themeColor="text1"/>
        </w:rPr>
        <w:t xml:space="preserve">22 as maintained by the Revenue and Fiscal Affairs Office. </w:t>
      </w:r>
    </w:p>
    <w:p w14:paraId="2CDAC9D5" w14:textId="49571A36"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ab/>
      </w:r>
      <w:r w:rsidRPr="007537EF">
        <w:rPr>
          <w:color w:val="000000" w:themeColor="text1"/>
          <w:u w:color="000000" w:themeColor="text1"/>
        </w:rPr>
        <w:tab/>
        <w:t>(2)</w:t>
      </w:r>
      <w:r w:rsidRPr="007537EF">
        <w:rPr>
          <w:color w:val="000000" w:themeColor="text1"/>
          <w:u w:color="000000" w:themeColor="text1"/>
        </w:rPr>
        <w:tab/>
        <w:t>The demographic information shown on this map is as follows:</w:t>
      </w:r>
    </w:p>
    <w:p w14:paraId="65ADFCA3" w14:textId="75BB174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sidR="00466635">
        <w:rPr>
          <w:color w:val="000000" w:themeColor="text1"/>
          <w:sz w:val="16"/>
          <w:szCs w:val="16"/>
        </w:rPr>
        <w:tab/>
        <w:t xml:space="preserve">   </w:t>
      </w:r>
      <w:r>
        <w:rPr>
          <w:color w:val="000000" w:themeColor="text1"/>
          <w:sz w:val="16"/>
          <w:szCs w:val="16"/>
        </w:rPr>
        <w:t>%Hisp.</w:t>
      </w:r>
    </w:p>
    <w:p w14:paraId="5EC1E988" w14:textId="56F4BD74"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2,711</w:t>
      </w:r>
      <w:r>
        <w:rPr>
          <w:color w:val="000000" w:themeColor="text1"/>
          <w:sz w:val="16"/>
          <w:szCs w:val="16"/>
        </w:rPr>
        <w:tab/>
      </w:r>
      <w:r>
        <w:rPr>
          <w:color w:val="000000" w:themeColor="text1"/>
          <w:sz w:val="16"/>
          <w:szCs w:val="16"/>
        </w:rPr>
        <w:tab/>
        <w:t xml:space="preserve">   59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2.22</w:t>
      </w:r>
      <w:r w:rsidRPr="00F85AE0">
        <w:rPr>
          <w:color w:val="000000" w:themeColor="text1"/>
          <w:sz w:val="16"/>
          <w:szCs w:val="16"/>
        </w:rPr>
        <w:t>%</w:t>
      </w:r>
      <w:r>
        <w:rPr>
          <w:color w:val="000000" w:themeColor="text1"/>
          <w:sz w:val="16"/>
          <w:szCs w:val="16"/>
        </w:rPr>
        <w:tab/>
      </w:r>
      <w:r>
        <w:rPr>
          <w:color w:val="000000" w:themeColor="text1"/>
          <w:sz w:val="16"/>
          <w:szCs w:val="16"/>
        </w:rPr>
        <w:tab/>
        <w:t>345</w:t>
      </w:r>
      <w:r>
        <w:rPr>
          <w:color w:val="000000" w:themeColor="text1"/>
          <w:sz w:val="16"/>
          <w:szCs w:val="16"/>
        </w:rPr>
        <w:tab/>
      </w:r>
      <w:r>
        <w:rPr>
          <w:color w:val="000000" w:themeColor="text1"/>
          <w:sz w:val="16"/>
          <w:szCs w:val="16"/>
        </w:rPr>
        <w:tab/>
        <w:t xml:space="preserve">  12.73</w:t>
      </w:r>
      <w:r w:rsidRPr="00F85AE0">
        <w:rPr>
          <w:color w:val="000000" w:themeColor="text1"/>
          <w:sz w:val="16"/>
          <w:szCs w:val="16"/>
        </w:rPr>
        <w:t>%</w:t>
      </w:r>
      <w:r>
        <w:rPr>
          <w:color w:val="000000" w:themeColor="text1"/>
          <w:sz w:val="16"/>
          <w:szCs w:val="16"/>
        </w:rPr>
        <w:t xml:space="preserve"> </w:t>
      </w:r>
    </w:p>
    <w:p w14:paraId="5028EAF6" w14:textId="2B50BF5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2,606</w:t>
      </w:r>
      <w:r>
        <w:rPr>
          <w:color w:val="000000" w:themeColor="text1"/>
          <w:sz w:val="16"/>
          <w:szCs w:val="16"/>
        </w:rPr>
        <w:tab/>
      </w:r>
      <w:r>
        <w:rPr>
          <w:color w:val="000000" w:themeColor="text1"/>
          <w:sz w:val="16"/>
          <w:szCs w:val="16"/>
        </w:rPr>
        <w:tab/>
        <w:t xml:space="preserve">  -46</w:t>
      </w:r>
      <w:r>
        <w:rPr>
          <w:color w:val="000000" w:themeColor="text1"/>
          <w:sz w:val="16"/>
          <w:szCs w:val="16"/>
        </w:rPr>
        <w:tab/>
        <w:t xml:space="preserve">     -1.73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41</w:t>
      </w:r>
      <w:r w:rsidRPr="00F85AE0">
        <w:rPr>
          <w:color w:val="000000" w:themeColor="text1"/>
          <w:sz w:val="16"/>
          <w:szCs w:val="16"/>
        </w:rPr>
        <w:tab/>
      </w:r>
      <w:r>
        <w:rPr>
          <w:color w:val="000000" w:themeColor="text1"/>
          <w:sz w:val="16"/>
          <w:szCs w:val="16"/>
        </w:rPr>
        <w:tab/>
        <w:t xml:space="preserve">    1.57%</w:t>
      </w:r>
    </w:p>
    <w:p w14:paraId="4CCAB011" w14:textId="4322E03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2,721</w:t>
      </w:r>
      <w:r>
        <w:rPr>
          <w:color w:val="000000" w:themeColor="text1"/>
          <w:sz w:val="16"/>
          <w:szCs w:val="16"/>
        </w:rPr>
        <w:tab/>
      </w:r>
      <w:r>
        <w:rPr>
          <w:color w:val="000000" w:themeColor="text1"/>
          <w:sz w:val="16"/>
          <w:szCs w:val="16"/>
        </w:rPr>
        <w:tab/>
        <w:t xml:space="preserve">   69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2.60%</w:t>
      </w:r>
      <w:r>
        <w:rPr>
          <w:color w:val="000000" w:themeColor="text1"/>
          <w:sz w:val="16"/>
          <w:szCs w:val="16"/>
        </w:rPr>
        <w:tab/>
      </w:r>
      <w:r>
        <w:rPr>
          <w:color w:val="000000" w:themeColor="text1"/>
          <w:sz w:val="16"/>
          <w:szCs w:val="16"/>
        </w:rPr>
        <w:tab/>
        <w:t xml:space="preserve">  50</w:t>
      </w:r>
      <w:r>
        <w:rPr>
          <w:color w:val="000000" w:themeColor="text1"/>
          <w:sz w:val="16"/>
          <w:szCs w:val="16"/>
        </w:rPr>
        <w:tab/>
      </w:r>
      <w:r>
        <w:rPr>
          <w:color w:val="000000" w:themeColor="text1"/>
          <w:sz w:val="16"/>
          <w:szCs w:val="16"/>
        </w:rPr>
        <w:tab/>
        <w:t xml:space="preserve">    1.84%</w:t>
      </w:r>
    </w:p>
    <w:p w14:paraId="16D147B5" w14:textId="5AA82660"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2,751</w:t>
      </w:r>
      <w:r>
        <w:rPr>
          <w:color w:val="000000" w:themeColor="text1"/>
          <w:sz w:val="16"/>
          <w:szCs w:val="16"/>
        </w:rPr>
        <w:tab/>
        <w:t xml:space="preserve"> </w:t>
      </w:r>
      <w:r>
        <w:rPr>
          <w:color w:val="000000" w:themeColor="text1"/>
          <w:sz w:val="16"/>
          <w:szCs w:val="16"/>
        </w:rPr>
        <w:tab/>
        <w:t xml:space="preserve">   99</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 xml:space="preserve"> 3.73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44</w:t>
      </w:r>
      <w:r w:rsidRPr="00F85AE0">
        <w:rPr>
          <w:color w:val="000000" w:themeColor="text1"/>
          <w:sz w:val="16"/>
          <w:szCs w:val="16"/>
        </w:rPr>
        <w:tab/>
      </w:r>
      <w:r>
        <w:rPr>
          <w:color w:val="000000" w:themeColor="text1"/>
          <w:sz w:val="16"/>
          <w:szCs w:val="16"/>
        </w:rPr>
        <w:tab/>
        <w:t xml:space="preserve">    1.60%</w:t>
      </w:r>
    </w:p>
    <w:p w14:paraId="75B8A1D3" w14:textId="337A031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2,529</w:t>
      </w:r>
      <w:r>
        <w:rPr>
          <w:color w:val="000000" w:themeColor="text1"/>
          <w:sz w:val="16"/>
          <w:szCs w:val="16"/>
        </w:rPr>
        <w:tab/>
      </w:r>
      <w:r>
        <w:rPr>
          <w:color w:val="000000" w:themeColor="text1"/>
          <w:sz w:val="16"/>
          <w:szCs w:val="16"/>
        </w:rPr>
        <w:tab/>
        <w:t>-123</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-4.64%</w:t>
      </w:r>
      <w:r>
        <w:rPr>
          <w:color w:val="000000" w:themeColor="text1"/>
          <w:sz w:val="16"/>
          <w:szCs w:val="16"/>
        </w:rPr>
        <w:tab/>
      </w:r>
      <w:r>
        <w:rPr>
          <w:color w:val="000000" w:themeColor="text1"/>
          <w:sz w:val="16"/>
          <w:szCs w:val="16"/>
        </w:rPr>
        <w:tab/>
        <w:t xml:space="preserve">  56</w:t>
      </w:r>
      <w:r>
        <w:rPr>
          <w:color w:val="000000" w:themeColor="text1"/>
          <w:sz w:val="16"/>
          <w:szCs w:val="16"/>
        </w:rPr>
        <w:tab/>
      </w:r>
      <w:r>
        <w:rPr>
          <w:color w:val="000000" w:themeColor="text1"/>
          <w:sz w:val="16"/>
          <w:szCs w:val="16"/>
        </w:rPr>
        <w:tab/>
        <w:t xml:space="preserve">    2.21%</w:t>
      </w:r>
    </w:p>
    <w:p w14:paraId="472508E6" w14:textId="375D5AF3"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2,707</w:t>
      </w:r>
      <w:r>
        <w:rPr>
          <w:color w:val="000000" w:themeColor="text1"/>
          <w:sz w:val="16"/>
          <w:szCs w:val="16"/>
        </w:rPr>
        <w:tab/>
      </w:r>
      <w:r>
        <w:rPr>
          <w:color w:val="000000" w:themeColor="text1"/>
          <w:sz w:val="16"/>
          <w:szCs w:val="16"/>
        </w:rPr>
        <w:tab/>
        <w:t xml:space="preserve">   55</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2.07%</w:t>
      </w:r>
      <w:r>
        <w:rPr>
          <w:color w:val="000000" w:themeColor="text1"/>
          <w:sz w:val="16"/>
          <w:szCs w:val="16"/>
        </w:rPr>
        <w:tab/>
      </w:r>
      <w:r>
        <w:rPr>
          <w:color w:val="000000" w:themeColor="text1"/>
          <w:sz w:val="16"/>
          <w:szCs w:val="16"/>
        </w:rPr>
        <w:tab/>
        <w:t xml:space="preserve">  18</w:t>
      </w:r>
      <w:r w:rsidRPr="00F85AE0">
        <w:rPr>
          <w:color w:val="000000" w:themeColor="text1"/>
          <w:sz w:val="16"/>
          <w:szCs w:val="16"/>
        </w:rPr>
        <w:tab/>
      </w:r>
      <w:r>
        <w:rPr>
          <w:color w:val="000000" w:themeColor="text1"/>
          <w:sz w:val="16"/>
          <w:szCs w:val="16"/>
        </w:rPr>
        <w:tab/>
        <w:t xml:space="preserve">    0.66%</w:t>
      </w:r>
    </w:p>
    <w:p w14:paraId="72D33319" w14:textId="12B16491"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2,536</w:t>
      </w:r>
      <w:r>
        <w:rPr>
          <w:color w:val="000000" w:themeColor="text1"/>
          <w:sz w:val="16"/>
          <w:szCs w:val="16"/>
        </w:rPr>
        <w:tab/>
      </w:r>
      <w:r>
        <w:rPr>
          <w:color w:val="000000" w:themeColor="text1"/>
          <w:sz w:val="16"/>
          <w:szCs w:val="16"/>
        </w:rPr>
        <w:tab/>
        <w:t>-116</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-4.37%</w:t>
      </w:r>
      <w:r>
        <w:rPr>
          <w:color w:val="000000" w:themeColor="text1"/>
          <w:sz w:val="16"/>
          <w:szCs w:val="16"/>
        </w:rPr>
        <w:tab/>
      </w:r>
      <w:r>
        <w:rPr>
          <w:color w:val="000000" w:themeColor="text1"/>
          <w:sz w:val="16"/>
          <w:szCs w:val="16"/>
        </w:rPr>
        <w:tab/>
        <w:t>112</w:t>
      </w:r>
      <w:r>
        <w:rPr>
          <w:color w:val="000000" w:themeColor="text1"/>
          <w:sz w:val="16"/>
          <w:szCs w:val="16"/>
        </w:rPr>
        <w:tab/>
      </w:r>
      <w:r>
        <w:rPr>
          <w:color w:val="000000" w:themeColor="text1"/>
          <w:sz w:val="16"/>
          <w:szCs w:val="16"/>
        </w:rPr>
        <w:tab/>
        <w:t xml:space="preserve">    4.42%</w:t>
      </w:r>
    </w:p>
    <w:p w14:paraId="2B5C343A" w14:textId="77777777"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B4C6F83" w14:textId="77777777"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18,561</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666</w:t>
      </w:r>
      <w:r>
        <w:rPr>
          <w:color w:val="000000" w:themeColor="text1"/>
          <w:sz w:val="16"/>
          <w:szCs w:val="16"/>
        </w:rPr>
        <w:tab/>
      </w:r>
      <w:r>
        <w:rPr>
          <w:color w:val="000000" w:themeColor="text1"/>
          <w:sz w:val="16"/>
          <w:szCs w:val="16"/>
        </w:rPr>
        <w:tab/>
        <w:t xml:space="preserve">    3.59%</w:t>
      </w:r>
    </w:p>
    <w:p w14:paraId="0E5EB149"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1C3F5F0"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35BEEFC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557</w:t>
      </w:r>
      <w:r>
        <w:rPr>
          <w:color w:val="000000" w:themeColor="text1"/>
          <w:sz w:val="16"/>
          <w:szCs w:val="16"/>
        </w:rPr>
        <w:tab/>
      </w:r>
      <w:r>
        <w:rPr>
          <w:color w:val="000000" w:themeColor="text1"/>
          <w:sz w:val="16"/>
          <w:szCs w:val="16"/>
        </w:rPr>
        <w:tab/>
      </w:r>
      <w:r>
        <w:rPr>
          <w:color w:val="000000" w:themeColor="text1"/>
          <w:sz w:val="16"/>
          <w:szCs w:val="16"/>
        </w:rPr>
        <w:tab/>
        <w:t>20.55%</w:t>
      </w:r>
      <w:r w:rsidRPr="00F85AE0">
        <w:rPr>
          <w:color w:val="000000" w:themeColor="text1"/>
          <w:sz w:val="16"/>
          <w:szCs w:val="16"/>
        </w:rPr>
        <w:tab/>
      </w:r>
      <w:r>
        <w:rPr>
          <w:color w:val="000000" w:themeColor="text1"/>
          <w:sz w:val="16"/>
          <w:szCs w:val="16"/>
        </w:rPr>
        <w:tab/>
        <w:t>1,761</w:t>
      </w:r>
      <w:r>
        <w:rPr>
          <w:color w:val="000000" w:themeColor="text1"/>
          <w:sz w:val="16"/>
          <w:szCs w:val="16"/>
        </w:rPr>
        <w:tab/>
      </w:r>
      <w:r>
        <w:rPr>
          <w:color w:val="000000" w:themeColor="text1"/>
          <w:sz w:val="16"/>
          <w:szCs w:val="16"/>
        </w:rPr>
        <w:tab/>
      </w:r>
      <w:r>
        <w:rPr>
          <w:color w:val="000000" w:themeColor="text1"/>
          <w:sz w:val="16"/>
          <w:szCs w:val="16"/>
        </w:rPr>
        <w:tab/>
        <w:t xml:space="preserve">   64.96%</w:t>
      </w:r>
      <w:r>
        <w:rPr>
          <w:color w:val="000000" w:themeColor="text1"/>
          <w:sz w:val="16"/>
          <w:szCs w:val="16"/>
        </w:rPr>
        <w:tab/>
      </w:r>
      <w:r>
        <w:rPr>
          <w:color w:val="000000" w:themeColor="text1"/>
          <w:sz w:val="16"/>
          <w:szCs w:val="16"/>
        </w:rPr>
        <w:tab/>
        <w:t xml:space="preserve"> 2,377</w:t>
      </w:r>
      <w:r>
        <w:rPr>
          <w:color w:val="000000" w:themeColor="text1"/>
          <w:sz w:val="16"/>
          <w:szCs w:val="16"/>
        </w:rPr>
        <w:tab/>
      </w:r>
      <w:r>
        <w:rPr>
          <w:color w:val="000000" w:themeColor="text1"/>
          <w:sz w:val="16"/>
          <w:szCs w:val="16"/>
        </w:rPr>
        <w:tab/>
        <w:t xml:space="preserve"> 87.68%</w:t>
      </w:r>
    </w:p>
    <w:p w14:paraId="790154DF"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1,544</w:t>
      </w:r>
      <w:r>
        <w:rPr>
          <w:color w:val="000000" w:themeColor="text1"/>
          <w:sz w:val="16"/>
          <w:szCs w:val="16"/>
        </w:rPr>
        <w:tab/>
      </w:r>
      <w:r>
        <w:rPr>
          <w:color w:val="000000" w:themeColor="text1"/>
          <w:sz w:val="16"/>
          <w:szCs w:val="16"/>
        </w:rPr>
        <w:tab/>
      </w:r>
      <w:r>
        <w:rPr>
          <w:color w:val="000000" w:themeColor="text1"/>
          <w:sz w:val="16"/>
          <w:szCs w:val="16"/>
        </w:rPr>
        <w:tab/>
        <w:t>59.25%</w:t>
      </w:r>
      <w:r>
        <w:rPr>
          <w:color w:val="000000" w:themeColor="text1"/>
          <w:sz w:val="16"/>
          <w:szCs w:val="16"/>
        </w:rPr>
        <w:tab/>
      </w:r>
      <w:r>
        <w:rPr>
          <w:color w:val="000000" w:themeColor="text1"/>
          <w:sz w:val="16"/>
          <w:szCs w:val="16"/>
        </w:rPr>
        <w:tab/>
        <w:t xml:space="preserve">   943</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36.19%</w:t>
      </w:r>
      <w:r>
        <w:rPr>
          <w:color w:val="000000" w:themeColor="text1"/>
          <w:sz w:val="16"/>
          <w:szCs w:val="16"/>
        </w:rPr>
        <w:tab/>
      </w:r>
      <w:r>
        <w:rPr>
          <w:color w:val="000000" w:themeColor="text1"/>
          <w:sz w:val="16"/>
          <w:szCs w:val="16"/>
        </w:rPr>
        <w:tab/>
        <w:t xml:space="preserve"> 1,978</w:t>
      </w:r>
      <w:r>
        <w:rPr>
          <w:color w:val="000000" w:themeColor="text1"/>
          <w:sz w:val="16"/>
          <w:szCs w:val="16"/>
        </w:rPr>
        <w:tab/>
      </w:r>
      <w:r>
        <w:rPr>
          <w:color w:val="000000" w:themeColor="text1"/>
          <w:sz w:val="16"/>
          <w:szCs w:val="16"/>
        </w:rPr>
        <w:tab/>
        <w:t xml:space="preserve"> 75.90%</w:t>
      </w:r>
    </w:p>
    <w:p w14:paraId="4321D5F7"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1,537</w:t>
      </w:r>
      <w:r>
        <w:rPr>
          <w:color w:val="000000" w:themeColor="text1"/>
          <w:sz w:val="16"/>
          <w:szCs w:val="16"/>
        </w:rPr>
        <w:tab/>
      </w:r>
      <w:r>
        <w:rPr>
          <w:color w:val="000000" w:themeColor="text1"/>
          <w:sz w:val="16"/>
          <w:szCs w:val="16"/>
        </w:rPr>
        <w:tab/>
      </w:r>
      <w:r>
        <w:rPr>
          <w:color w:val="000000" w:themeColor="text1"/>
          <w:sz w:val="16"/>
          <w:szCs w:val="16"/>
        </w:rPr>
        <w:tab/>
        <w:t>56.49%</w:t>
      </w:r>
      <w:r w:rsidRPr="00F85AE0">
        <w:rPr>
          <w:color w:val="000000" w:themeColor="text1"/>
          <w:sz w:val="16"/>
          <w:szCs w:val="16"/>
        </w:rPr>
        <w:tab/>
      </w:r>
      <w:r>
        <w:rPr>
          <w:color w:val="000000" w:themeColor="text1"/>
          <w:sz w:val="16"/>
          <w:szCs w:val="16"/>
        </w:rPr>
        <w:tab/>
        <w:t>1,051</w:t>
      </w:r>
      <w:r>
        <w:rPr>
          <w:color w:val="000000" w:themeColor="text1"/>
          <w:sz w:val="16"/>
          <w:szCs w:val="16"/>
        </w:rPr>
        <w:tab/>
      </w:r>
      <w:r>
        <w:rPr>
          <w:color w:val="000000" w:themeColor="text1"/>
          <w:sz w:val="16"/>
          <w:szCs w:val="16"/>
        </w:rPr>
        <w:tab/>
      </w:r>
      <w:r>
        <w:rPr>
          <w:color w:val="000000" w:themeColor="text1"/>
          <w:sz w:val="16"/>
          <w:szCs w:val="16"/>
        </w:rPr>
        <w:tab/>
        <w:t xml:space="preserve">   38.63%</w:t>
      </w:r>
      <w:r>
        <w:rPr>
          <w:color w:val="000000" w:themeColor="text1"/>
          <w:sz w:val="16"/>
          <w:szCs w:val="16"/>
        </w:rPr>
        <w:tab/>
      </w:r>
      <w:r>
        <w:rPr>
          <w:color w:val="000000" w:themeColor="text1"/>
          <w:sz w:val="16"/>
          <w:szCs w:val="16"/>
        </w:rPr>
        <w:tab/>
        <w:t xml:space="preserve"> 2,130</w:t>
      </w:r>
      <w:r>
        <w:rPr>
          <w:color w:val="000000" w:themeColor="text1"/>
          <w:sz w:val="16"/>
          <w:szCs w:val="16"/>
        </w:rPr>
        <w:tab/>
      </w:r>
      <w:r>
        <w:rPr>
          <w:color w:val="000000" w:themeColor="text1"/>
          <w:sz w:val="16"/>
          <w:szCs w:val="16"/>
        </w:rPr>
        <w:tab/>
        <w:t xml:space="preserve"> 78.28%</w:t>
      </w:r>
    </w:p>
    <w:p w14:paraId="041A2E6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920</w:t>
      </w:r>
      <w:r>
        <w:rPr>
          <w:color w:val="000000" w:themeColor="text1"/>
          <w:sz w:val="16"/>
          <w:szCs w:val="16"/>
        </w:rPr>
        <w:tab/>
      </w:r>
      <w:r>
        <w:rPr>
          <w:color w:val="000000" w:themeColor="text1"/>
          <w:sz w:val="16"/>
          <w:szCs w:val="16"/>
        </w:rPr>
        <w:tab/>
      </w:r>
      <w:r>
        <w:rPr>
          <w:color w:val="000000" w:themeColor="text1"/>
          <w:sz w:val="16"/>
          <w:szCs w:val="16"/>
        </w:rPr>
        <w:tab/>
        <w:t>33.44%</w:t>
      </w:r>
      <w:r>
        <w:rPr>
          <w:color w:val="000000" w:themeColor="text1"/>
          <w:sz w:val="16"/>
          <w:szCs w:val="16"/>
        </w:rPr>
        <w:tab/>
      </w:r>
      <w:r>
        <w:rPr>
          <w:color w:val="000000" w:themeColor="text1"/>
          <w:sz w:val="16"/>
          <w:szCs w:val="16"/>
        </w:rPr>
        <w:tab/>
        <w:t>1,726</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62.74%</w:t>
      </w:r>
      <w:r>
        <w:rPr>
          <w:color w:val="000000" w:themeColor="text1"/>
          <w:sz w:val="16"/>
          <w:szCs w:val="16"/>
        </w:rPr>
        <w:tab/>
      </w:r>
      <w:r>
        <w:rPr>
          <w:color w:val="000000" w:themeColor="text1"/>
          <w:sz w:val="16"/>
          <w:szCs w:val="16"/>
        </w:rPr>
        <w:tab/>
        <w:t xml:space="preserve"> 2,125</w:t>
      </w:r>
      <w:r>
        <w:rPr>
          <w:color w:val="000000" w:themeColor="text1"/>
          <w:sz w:val="16"/>
          <w:szCs w:val="16"/>
        </w:rPr>
        <w:tab/>
      </w:r>
      <w:r>
        <w:rPr>
          <w:color w:val="000000" w:themeColor="text1"/>
          <w:sz w:val="16"/>
          <w:szCs w:val="16"/>
        </w:rPr>
        <w:tab/>
        <w:t xml:space="preserve"> 77.24%</w:t>
      </w:r>
    </w:p>
    <w:p w14:paraId="7B7254A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1,034</w:t>
      </w:r>
      <w:r>
        <w:rPr>
          <w:color w:val="000000" w:themeColor="text1"/>
          <w:sz w:val="16"/>
          <w:szCs w:val="16"/>
        </w:rPr>
        <w:tab/>
      </w:r>
      <w:r>
        <w:rPr>
          <w:color w:val="000000" w:themeColor="text1"/>
          <w:sz w:val="16"/>
          <w:szCs w:val="16"/>
        </w:rPr>
        <w:tab/>
      </w:r>
      <w:r>
        <w:rPr>
          <w:color w:val="000000" w:themeColor="text1"/>
          <w:sz w:val="16"/>
          <w:szCs w:val="16"/>
        </w:rPr>
        <w:tab/>
        <w:t>40.89%</w:t>
      </w:r>
      <w:r>
        <w:rPr>
          <w:color w:val="000000" w:themeColor="text1"/>
          <w:sz w:val="16"/>
          <w:szCs w:val="16"/>
        </w:rPr>
        <w:tab/>
      </w:r>
      <w:r>
        <w:rPr>
          <w:color w:val="000000" w:themeColor="text1"/>
          <w:sz w:val="16"/>
          <w:szCs w:val="16"/>
        </w:rPr>
        <w:tab/>
        <w:t>1,361</w:t>
      </w:r>
      <w:r>
        <w:rPr>
          <w:color w:val="000000" w:themeColor="text1"/>
          <w:sz w:val="16"/>
          <w:szCs w:val="16"/>
        </w:rPr>
        <w:tab/>
      </w:r>
      <w:r>
        <w:rPr>
          <w:color w:val="000000" w:themeColor="text1"/>
          <w:sz w:val="16"/>
          <w:szCs w:val="16"/>
        </w:rPr>
        <w:tab/>
      </w:r>
      <w:r>
        <w:rPr>
          <w:color w:val="000000" w:themeColor="text1"/>
          <w:sz w:val="16"/>
          <w:szCs w:val="16"/>
        </w:rPr>
        <w:tab/>
        <w:t xml:space="preserve">   53.82%</w:t>
      </w:r>
      <w:r>
        <w:rPr>
          <w:color w:val="000000" w:themeColor="text1"/>
          <w:sz w:val="16"/>
          <w:szCs w:val="16"/>
        </w:rPr>
        <w:tab/>
      </w:r>
      <w:r>
        <w:rPr>
          <w:color w:val="000000" w:themeColor="text1"/>
          <w:sz w:val="16"/>
          <w:szCs w:val="16"/>
        </w:rPr>
        <w:tab/>
        <w:t xml:space="preserve"> 1,988</w:t>
      </w:r>
      <w:r>
        <w:rPr>
          <w:color w:val="000000" w:themeColor="text1"/>
          <w:sz w:val="16"/>
          <w:szCs w:val="16"/>
        </w:rPr>
        <w:tab/>
      </w:r>
      <w:r>
        <w:rPr>
          <w:color w:val="000000" w:themeColor="text1"/>
          <w:sz w:val="16"/>
          <w:szCs w:val="16"/>
        </w:rPr>
        <w:tab/>
        <w:t xml:space="preserve"> 78.61%</w:t>
      </w:r>
    </w:p>
    <w:p w14:paraId="6C261F1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1,813</w:t>
      </w:r>
      <w:r>
        <w:rPr>
          <w:color w:val="000000" w:themeColor="text1"/>
          <w:sz w:val="16"/>
          <w:szCs w:val="16"/>
        </w:rPr>
        <w:tab/>
      </w:r>
      <w:r>
        <w:rPr>
          <w:color w:val="000000" w:themeColor="text1"/>
          <w:sz w:val="16"/>
          <w:szCs w:val="16"/>
        </w:rPr>
        <w:tab/>
      </w:r>
      <w:r>
        <w:rPr>
          <w:color w:val="000000" w:themeColor="text1"/>
          <w:sz w:val="16"/>
          <w:szCs w:val="16"/>
        </w:rPr>
        <w:tab/>
        <w:t>66.97%</w:t>
      </w:r>
      <w:r>
        <w:rPr>
          <w:color w:val="000000" w:themeColor="text1"/>
          <w:sz w:val="16"/>
          <w:szCs w:val="16"/>
        </w:rPr>
        <w:tab/>
      </w:r>
      <w:r>
        <w:rPr>
          <w:color w:val="000000" w:themeColor="text1"/>
          <w:sz w:val="16"/>
          <w:szCs w:val="16"/>
        </w:rPr>
        <w:tab/>
        <w:t xml:space="preserve">   842</w:t>
      </w:r>
      <w:r>
        <w:rPr>
          <w:color w:val="000000" w:themeColor="text1"/>
          <w:sz w:val="16"/>
          <w:szCs w:val="16"/>
        </w:rPr>
        <w:tab/>
      </w:r>
      <w:r>
        <w:rPr>
          <w:color w:val="000000" w:themeColor="text1"/>
          <w:sz w:val="16"/>
          <w:szCs w:val="16"/>
        </w:rPr>
        <w:tab/>
      </w:r>
      <w:r>
        <w:rPr>
          <w:color w:val="000000" w:themeColor="text1"/>
          <w:sz w:val="16"/>
          <w:szCs w:val="16"/>
        </w:rPr>
        <w:tab/>
        <w:t xml:space="preserve">   31.10%</w:t>
      </w:r>
      <w:r>
        <w:rPr>
          <w:color w:val="000000" w:themeColor="text1"/>
          <w:sz w:val="16"/>
          <w:szCs w:val="16"/>
        </w:rPr>
        <w:tab/>
      </w:r>
      <w:r>
        <w:rPr>
          <w:color w:val="000000" w:themeColor="text1"/>
          <w:sz w:val="16"/>
          <w:szCs w:val="16"/>
        </w:rPr>
        <w:tab/>
        <w:t xml:space="preserve"> 2,161</w:t>
      </w:r>
      <w:r>
        <w:rPr>
          <w:color w:val="000000" w:themeColor="text1"/>
          <w:sz w:val="16"/>
          <w:szCs w:val="16"/>
        </w:rPr>
        <w:tab/>
      </w:r>
      <w:r>
        <w:rPr>
          <w:color w:val="000000" w:themeColor="text1"/>
          <w:sz w:val="16"/>
          <w:szCs w:val="16"/>
        </w:rPr>
        <w:tab/>
        <w:t xml:space="preserve"> 79.83%</w:t>
      </w:r>
    </w:p>
    <w:p w14:paraId="0D84D8B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397</w:t>
      </w:r>
      <w:r>
        <w:rPr>
          <w:color w:val="000000" w:themeColor="text1"/>
          <w:sz w:val="16"/>
          <w:szCs w:val="16"/>
        </w:rPr>
        <w:tab/>
      </w:r>
      <w:r>
        <w:rPr>
          <w:color w:val="000000" w:themeColor="text1"/>
          <w:sz w:val="16"/>
          <w:szCs w:val="16"/>
        </w:rPr>
        <w:tab/>
      </w:r>
      <w:r>
        <w:rPr>
          <w:color w:val="000000" w:themeColor="text1"/>
          <w:sz w:val="16"/>
          <w:szCs w:val="16"/>
        </w:rPr>
        <w:tab/>
        <w:t>15.65%</w:t>
      </w:r>
      <w:r>
        <w:rPr>
          <w:color w:val="000000" w:themeColor="text1"/>
          <w:sz w:val="16"/>
          <w:szCs w:val="16"/>
        </w:rPr>
        <w:tab/>
      </w:r>
      <w:r>
        <w:rPr>
          <w:color w:val="000000" w:themeColor="text1"/>
          <w:sz w:val="16"/>
          <w:szCs w:val="16"/>
        </w:rPr>
        <w:tab/>
        <w:t>1,976</w:t>
      </w:r>
      <w:r>
        <w:rPr>
          <w:color w:val="000000" w:themeColor="text1"/>
          <w:sz w:val="16"/>
          <w:szCs w:val="16"/>
        </w:rPr>
        <w:tab/>
      </w:r>
      <w:r>
        <w:rPr>
          <w:color w:val="000000" w:themeColor="text1"/>
          <w:sz w:val="16"/>
          <w:szCs w:val="16"/>
        </w:rPr>
        <w:tab/>
      </w:r>
      <w:r>
        <w:rPr>
          <w:color w:val="000000" w:themeColor="text1"/>
          <w:sz w:val="16"/>
          <w:szCs w:val="16"/>
        </w:rPr>
        <w:tab/>
        <w:t xml:space="preserve">   77.92%</w:t>
      </w:r>
      <w:r>
        <w:rPr>
          <w:color w:val="000000" w:themeColor="text1"/>
          <w:sz w:val="16"/>
          <w:szCs w:val="16"/>
        </w:rPr>
        <w:tab/>
      </w:r>
      <w:r>
        <w:rPr>
          <w:color w:val="000000" w:themeColor="text1"/>
          <w:sz w:val="16"/>
          <w:szCs w:val="16"/>
        </w:rPr>
        <w:tab/>
        <w:t xml:space="preserve"> 1,949</w:t>
      </w:r>
      <w:r>
        <w:rPr>
          <w:color w:val="000000" w:themeColor="text1"/>
          <w:sz w:val="16"/>
          <w:szCs w:val="16"/>
        </w:rPr>
        <w:tab/>
      </w:r>
      <w:r>
        <w:rPr>
          <w:color w:val="000000" w:themeColor="text1"/>
          <w:sz w:val="16"/>
          <w:szCs w:val="16"/>
        </w:rPr>
        <w:tab/>
        <w:t xml:space="preserve"> 76.85%</w:t>
      </w:r>
    </w:p>
    <w:p w14:paraId="3C7B4A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0D7F0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7,802</w:t>
      </w:r>
      <w:r>
        <w:rPr>
          <w:color w:val="000000" w:themeColor="text1"/>
          <w:sz w:val="16"/>
          <w:szCs w:val="16"/>
        </w:rPr>
        <w:tab/>
      </w:r>
      <w:r>
        <w:rPr>
          <w:color w:val="000000" w:themeColor="text1"/>
          <w:sz w:val="16"/>
          <w:szCs w:val="16"/>
        </w:rPr>
        <w:tab/>
      </w:r>
      <w:r>
        <w:rPr>
          <w:color w:val="000000" w:themeColor="text1"/>
          <w:sz w:val="16"/>
          <w:szCs w:val="16"/>
        </w:rPr>
        <w:tab/>
        <w:t>42.03%</w:t>
      </w:r>
      <w:r>
        <w:rPr>
          <w:color w:val="000000" w:themeColor="text1"/>
          <w:sz w:val="16"/>
          <w:szCs w:val="16"/>
        </w:rPr>
        <w:tab/>
      </w:r>
      <w:r>
        <w:rPr>
          <w:color w:val="000000" w:themeColor="text1"/>
          <w:sz w:val="16"/>
          <w:szCs w:val="16"/>
        </w:rPr>
        <w:tab/>
        <w:t>9,660</w:t>
      </w:r>
      <w:r>
        <w:rPr>
          <w:color w:val="000000" w:themeColor="text1"/>
          <w:sz w:val="16"/>
          <w:szCs w:val="16"/>
        </w:rPr>
        <w:tab/>
      </w:r>
      <w:r>
        <w:rPr>
          <w:color w:val="000000" w:themeColor="text1"/>
          <w:sz w:val="16"/>
          <w:szCs w:val="16"/>
        </w:rPr>
        <w:tab/>
      </w:r>
      <w:r>
        <w:rPr>
          <w:color w:val="000000" w:themeColor="text1"/>
          <w:sz w:val="16"/>
          <w:szCs w:val="16"/>
        </w:rPr>
        <w:tab/>
        <w:t xml:space="preserve">   52.04%</w:t>
      </w:r>
      <w:r>
        <w:rPr>
          <w:color w:val="000000" w:themeColor="text1"/>
          <w:sz w:val="16"/>
          <w:szCs w:val="16"/>
        </w:rPr>
        <w:tab/>
      </w:r>
      <w:r>
        <w:rPr>
          <w:color w:val="000000" w:themeColor="text1"/>
          <w:sz w:val="16"/>
          <w:szCs w:val="16"/>
        </w:rPr>
        <w:tab/>
        <w:t>14,708</w:t>
      </w:r>
      <w:r>
        <w:rPr>
          <w:color w:val="000000" w:themeColor="text1"/>
          <w:sz w:val="16"/>
          <w:szCs w:val="16"/>
        </w:rPr>
        <w:tab/>
      </w:r>
    </w:p>
    <w:p w14:paraId="57245D3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29199D91" w14:textId="4A44018F"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BE8430" w14:textId="07FBCD64"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324</w:t>
      </w:r>
      <w:r>
        <w:rPr>
          <w:color w:val="000000" w:themeColor="text1"/>
          <w:sz w:val="16"/>
          <w:szCs w:val="16"/>
        </w:rPr>
        <w:tab/>
      </w:r>
      <w:r>
        <w:rPr>
          <w:color w:val="000000" w:themeColor="text1"/>
          <w:sz w:val="16"/>
          <w:szCs w:val="16"/>
        </w:rPr>
        <w:tab/>
        <w:t xml:space="preserve">  13.63%</w:t>
      </w:r>
      <w:r w:rsidRPr="00F85AE0">
        <w:rPr>
          <w:color w:val="000000" w:themeColor="text1"/>
          <w:sz w:val="16"/>
          <w:szCs w:val="16"/>
        </w:rPr>
        <w:tab/>
      </w:r>
      <w:r>
        <w:rPr>
          <w:color w:val="000000" w:themeColor="text1"/>
          <w:sz w:val="16"/>
          <w:szCs w:val="16"/>
        </w:rPr>
        <w:tab/>
        <w:t xml:space="preserve">   506</w:t>
      </w:r>
      <w:r>
        <w:rPr>
          <w:color w:val="000000" w:themeColor="text1"/>
          <w:sz w:val="16"/>
          <w:szCs w:val="16"/>
        </w:rPr>
        <w:tab/>
      </w:r>
      <w:r>
        <w:rPr>
          <w:color w:val="000000" w:themeColor="text1"/>
          <w:sz w:val="16"/>
          <w:szCs w:val="16"/>
        </w:rPr>
        <w:tab/>
      </w:r>
      <w:r>
        <w:rPr>
          <w:color w:val="000000" w:themeColor="text1"/>
          <w:sz w:val="16"/>
          <w:szCs w:val="16"/>
        </w:rPr>
        <w:tab/>
        <w:t>21.29%</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63.61%</w:t>
      </w:r>
    </w:p>
    <w:p w14:paraId="65E20E5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30</w:t>
      </w:r>
      <w:r>
        <w:rPr>
          <w:color w:val="000000" w:themeColor="text1"/>
          <w:sz w:val="16"/>
          <w:szCs w:val="16"/>
        </w:rPr>
        <w:tab/>
      </w:r>
      <w:r>
        <w:rPr>
          <w:color w:val="000000" w:themeColor="text1"/>
          <w:sz w:val="16"/>
          <w:szCs w:val="16"/>
        </w:rPr>
        <w:tab/>
        <w:t xml:space="preserve">    1.52%</w:t>
      </w:r>
      <w:r>
        <w:rPr>
          <w:color w:val="000000" w:themeColor="text1"/>
          <w:sz w:val="16"/>
          <w:szCs w:val="16"/>
        </w:rPr>
        <w:tab/>
      </w:r>
      <w:r>
        <w:rPr>
          <w:color w:val="000000" w:themeColor="text1"/>
          <w:sz w:val="16"/>
          <w:szCs w:val="16"/>
        </w:rPr>
        <w:tab/>
        <w:t>1,196</w:t>
      </w:r>
      <w:r w:rsidRPr="00F85AE0">
        <w:rPr>
          <w:color w:val="000000" w:themeColor="text1"/>
          <w:sz w:val="16"/>
          <w:szCs w:val="16"/>
        </w:rPr>
        <w:tab/>
      </w:r>
      <w:r>
        <w:rPr>
          <w:color w:val="000000" w:themeColor="text1"/>
          <w:sz w:val="16"/>
          <w:szCs w:val="16"/>
        </w:rPr>
        <w:tab/>
      </w:r>
      <w:r>
        <w:rPr>
          <w:color w:val="000000" w:themeColor="text1"/>
          <w:sz w:val="16"/>
          <w:szCs w:val="16"/>
        </w:rPr>
        <w:tab/>
        <w:t>60.47%</w:t>
      </w:r>
      <w:r>
        <w:rPr>
          <w:color w:val="000000" w:themeColor="text1"/>
          <w:sz w:val="16"/>
          <w:szCs w:val="16"/>
        </w:rPr>
        <w:tab/>
      </w:r>
      <w:r>
        <w:rPr>
          <w:color w:val="000000" w:themeColor="text1"/>
          <w:sz w:val="16"/>
          <w:szCs w:val="16"/>
        </w:rPr>
        <w:tab/>
        <w:t xml:space="preserve">        697</w:t>
      </w:r>
      <w:r>
        <w:rPr>
          <w:color w:val="000000" w:themeColor="text1"/>
          <w:sz w:val="16"/>
          <w:szCs w:val="16"/>
        </w:rPr>
        <w:tab/>
      </w:r>
      <w:r>
        <w:rPr>
          <w:color w:val="000000" w:themeColor="text1"/>
          <w:sz w:val="16"/>
          <w:szCs w:val="16"/>
        </w:rPr>
        <w:tab/>
      </w:r>
      <w:r>
        <w:rPr>
          <w:color w:val="000000" w:themeColor="text1"/>
          <w:sz w:val="16"/>
          <w:szCs w:val="16"/>
        </w:rPr>
        <w:tab/>
        <w:t xml:space="preserve">  35.24%</w:t>
      </w:r>
    </w:p>
    <w:p w14:paraId="2C4CDE79"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1,266</w:t>
      </w:r>
      <w:r>
        <w:rPr>
          <w:color w:val="000000" w:themeColor="text1"/>
          <w:sz w:val="16"/>
          <w:szCs w:val="16"/>
        </w:rPr>
        <w:tab/>
      </w:r>
      <w:r>
        <w:rPr>
          <w:color w:val="000000" w:themeColor="text1"/>
          <w:sz w:val="16"/>
          <w:szCs w:val="16"/>
        </w:rPr>
        <w:tab/>
      </w:r>
      <w:r>
        <w:rPr>
          <w:color w:val="000000" w:themeColor="text1"/>
          <w:sz w:val="16"/>
          <w:szCs w:val="16"/>
        </w:rPr>
        <w:tab/>
        <w:t>59.44%</w:t>
      </w:r>
      <w:r>
        <w:rPr>
          <w:color w:val="000000" w:themeColor="text1"/>
          <w:sz w:val="16"/>
          <w:szCs w:val="16"/>
        </w:rPr>
        <w:tab/>
      </w:r>
      <w:r>
        <w:rPr>
          <w:color w:val="000000" w:themeColor="text1"/>
          <w:sz w:val="16"/>
          <w:szCs w:val="16"/>
        </w:rPr>
        <w:tab/>
        <w:t xml:space="preserve">        778</w:t>
      </w:r>
      <w:r>
        <w:rPr>
          <w:color w:val="000000" w:themeColor="text1"/>
          <w:sz w:val="16"/>
          <w:szCs w:val="16"/>
        </w:rPr>
        <w:tab/>
      </w:r>
      <w:r>
        <w:rPr>
          <w:color w:val="000000" w:themeColor="text1"/>
          <w:sz w:val="16"/>
          <w:szCs w:val="16"/>
        </w:rPr>
        <w:tab/>
      </w:r>
      <w:r>
        <w:rPr>
          <w:color w:val="000000" w:themeColor="text1"/>
          <w:sz w:val="16"/>
          <w:szCs w:val="16"/>
        </w:rPr>
        <w:tab/>
        <w:t xml:space="preserve">  36.53%</w:t>
      </w:r>
    </w:p>
    <w:p w14:paraId="1BFF8AA5"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w:t>
      </w:r>
      <w:r>
        <w:rPr>
          <w:color w:val="000000" w:themeColor="text1"/>
          <w:sz w:val="16"/>
          <w:szCs w:val="16"/>
        </w:rPr>
        <w:tab/>
      </w:r>
      <w:r>
        <w:rPr>
          <w:color w:val="000000" w:themeColor="text1"/>
          <w:sz w:val="16"/>
          <w:szCs w:val="16"/>
        </w:rPr>
        <w:tab/>
        <w:t xml:space="preserve">    1.51%</w:t>
      </w:r>
      <w:r>
        <w:rPr>
          <w:color w:val="000000" w:themeColor="text1"/>
          <w:sz w:val="16"/>
          <w:szCs w:val="16"/>
        </w:rPr>
        <w:tab/>
      </w:r>
      <w:r>
        <w:rPr>
          <w:color w:val="000000" w:themeColor="text1"/>
          <w:sz w:val="16"/>
          <w:szCs w:val="16"/>
        </w:rPr>
        <w:tab/>
        <w:t xml:space="preserve">   763</w:t>
      </w:r>
      <w:r w:rsidRPr="00F85AE0">
        <w:rPr>
          <w:color w:val="000000" w:themeColor="text1"/>
          <w:sz w:val="16"/>
          <w:szCs w:val="16"/>
        </w:rPr>
        <w:tab/>
      </w:r>
      <w:r>
        <w:rPr>
          <w:color w:val="000000" w:themeColor="text1"/>
          <w:sz w:val="16"/>
          <w:szCs w:val="16"/>
        </w:rPr>
        <w:tab/>
      </w:r>
      <w:r>
        <w:rPr>
          <w:color w:val="000000" w:themeColor="text1"/>
          <w:sz w:val="16"/>
          <w:szCs w:val="16"/>
        </w:rPr>
        <w:tab/>
        <w:t>35.91%</w:t>
      </w:r>
      <w:r>
        <w:rPr>
          <w:color w:val="000000" w:themeColor="text1"/>
          <w:sz w:val="16"/>
          <w:szCs w:val="16"/>
        </w:rPr>
        <w:tab/>
      </w:r>
      <w:r>
        <w:rPr>
          <w:color w:val="000000" w:themeColor="text1"/>
          <w:sz w:val="16"/>
          <w:szCs w:val="16"/>
        </w:rPr>
        <w:tab/>
        <w:t xml:space="preserve">     1,298</w:t>
      </w:r>
      <w:r>
        <w:rPr>
          <w:color w:val="000000" w:themeColor="text1"/>
          <w:sz w:val="16"/>
          <w:szCs w:val="16"/>
        </w:rPr>
        <w:tab/>
      </w:r>
      <w:r>
        <w:rPr>
          <w:color w:val="000000" w:themeColor="text1"/>
          <w:sz w:val="16"/>
          <w:szCs w:val="16"/>
        </w:rPr>
        <w:tab/>
      </w:r>
      <w:r>
        <w:rPr>
          <w:color w:val="000000" w:themeColor="text1"/>
          <w:sz w:val="16"/>
          <w:szCs w:val="16"/>
        </w:rPr>
        <w:tab/>
        <w:t xml:space="preserve">  61.08%</w:t>
      </w:r>
    </w:p>
    <w:p w14:paraId="3576A8BE"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40</w:t>
      </w:r>
      <w:r>
        <w:rPr>
          <w:color w:val="000000" w:themeColor="text1"/>
          <w:sz w:val="16"/>
          <w:szCs w:val="16"/>
        </w:rPr>
        <w:tab/>
      </w:r>
      <w:r>
        <w:rPr>
          <w:color w:val="000000" w:themeColor="text1"/>
          <w:sz w:val="16"/>
          <w:szCs w:val="16"/>
        </w:rPr>
        <w:tab/>
        <w:t xml:space="preserve">    2.01%</w:t>
      </w:r>
      <w:r>
        <w:rPr>
          <w:color w:val="000000" w:themeColor="text1"/>
          <w:sz w:val="16"/>
          <w:szCs w:val="16"/>
        </w:rPr>
        <w:tab/>
      </w:r>
      <w:r>
        <w:rPr>
          <w:color w:val="000000" w:themeColor="text1"/>
          <w:sz w:val="16"/>
          <w:szCs w:val="16"/>
        </w:rPr>
        <w:tab/>
        <w:t xml:space="preserve">   835</w:t>
      </w:r>
      <w:r>
        <w:rPr>
          <w:color w:val="000000" w:themeColor="text1"/>
          <w:sz w:val="16"/>
          <w:szCs w:val="16"/>
        </w:rPr>
        <w:tab/>
      </w:r>
      <w:r>
        <w:rPr>
          <w:color w:val="000000" w:themeColor="text1"/>
          <w:sz w:val="16"/>
          <w:szCs w:val="16"/>
        </w:rPr>
        <w:tab/>
      </w:r>
      <w:r>
        <w:rPr>
          <w:color w:val="000000" w:themeColor="text1"/>
          <w:sz w:val="16"/>
          <w:szCs w:val="16"/>
        </w:rPr>
        <w:tab/>
        <w:t>42.00%</w:t>
      </w:r>
      <w:r>
        <w:rPr>
          <w:color w:val="000000" w:themeColor="text1"/>
          <w:sz w:val="16"/>
          <w:szCs w:val="16"/>
        </w:rPr>
        <w:tab/>
      </w:r>
      <w:r>
        <w:rPr>
          <w:color w:val="000000" w:themeColor="text1"/>
          <w:sz w:val="16"/>
          <w:szCs w:val="16"/>
        </w:rPr>
        <w:tab/>
        <w:t xml:space="preserve">     1,053</w:t>
      </w:r>
      <w:r>
        <w:rPr>
          <w:color w:val="000000" w:themeColor="text1"/>
          <w:sz w:val="16"/>
          <w:szCs w:val="16"/>
        </w:rPr>
        <w:tab/>
      </w:r>
      <w:r>
        <w:rPr>
          <w:color w:val="000000" w:themeColor="text1"/>
          <w:sz w:val="16"/>
          <w:szCs w:val="16"/>
        </w:rPr>
        <w:tab/>
      </w:r>
      <w:r>
        <w:rPr>
          <w:color w:val="000000" w:themeColor="text1"/>
          <w:sz w:val="16"/>
          <w:szCs w:val="16"/>
        </w:rPr>
        <w:tab/>
        <w:t xml:space="preserve">  52.97%</w:t>
      </w:r>
    </w:p>
    <w:p w14:paraId="243461D5"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w:t>
      </w:r>
      <w:r>
        <w:rPr>
          <w:color w:val="000000" w:themeColor="text1"/>
          <w:sz w:val="16"/>
          <w:szCs w:val="16"/>
        </w:rPr>
        <w:tab/>
      </w:r>
      <w:r>
        <w:rPr>
          <w:color w:val="000000" w:themeColor="text1"/>
          <w:sz w:val="16"/>
          <w:szCs w:val="16"/>
        </w:rPr>
        <w:tab/>
        <w:t xml:space="preserve">    0.69%</w:t>
      </w:r>
      <w:r>
        <w:rPr>
          <w:color w:val="000000" w:themeColor="text1"/>
          <w:sz w:val="16"/>
          <w:szCs w:val="16"/>
        </w:rPr>
        <w:tab/>
      </w:r>
      <w:r>
        <w:rPr>
          <w:color w:val="000000" w:themeColor="text1"/>
          <w:sz w:val="16"/>
          <w:szCs w:val="16"/>
        </w:rPr>
        <w:tab/>
        <w:t>1,450</w:t>
      </w:r>
      <w:r>
        <w:rPr>
          <w:color w:val="000000" w:themeColor="text1"/>
          <w:sz w:val="16"/>
          <w:szCs w:val="16"/>
        </w:rPr>
        <w:tab/>
      </w:r>
      <w:r>
        <w:rPr>
          <w:color w:val="000000" w:themeColor="text1"/>
          <w:sz w:val="16"/>
          <w:szCs w:val="16"/>
        </w:rPr>
        <w:tab/>
      </w:r>
      <w:r>
        <w:rPr>
          <w:color w:val="000000" w:themeColor="text1"/>
          <w:sz w:val="16"/>
          <w:szCs w:val="16"/>
        </w:rPr>
        <w:tab/>
        <w:t>67.10%</w:t>
      </w:r>
      <w:r>
        <w:rPr>
          <w:color w:val="000000" w:themeColor="text1"/>
          <w:sz w:val="16"/>
          <w:szCs w:val="16"/>
        </w:rPr>
        <w:tab/>
      </w:r>
      <w:r>
        <w:rPr>
          <w:color w:val="000000" w:themeColor="text1"/>
          <w:sz w:val="16"/>
          <w:szCs w:val="16"/>
        </w:rPr>
        <w:tab/>
        <w:t xml:space="preserve">        669</w:t>
      </w:r>
      <w:r>
        <w:rPr>
          <w:color w:val="000000" w:themeColor="text1"/>
          <w:sz w:val="16"/>
          <w:szCs w:val="16"/>
        </w:rPr>
        <w:tab/>
      </w:r>
      <w:r>
        <w:rPr>
          <w:color w:val="000000" w:themeColor="text1"/>
          <w:sz w:val="16"/>
          <w:szCs w:val="16"/>
        </w:rPr>
        <w:tab/>
      </w:r>
      <w:r>
        <w:rPr>
          <w:color w:val="000000" w:themeColor="text1"/>
          <w:sz w:val="16"/>
          <w:szCs w:val="16"/>
        </w:rPr>
        <w:tab/>
        <w:t xml:space="preserve">  30.96%</w:t>
      </w:r>
    </w:p>
    <w:p w14:paraId="0899F5E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76</w:t>
      </w:r>
      <w:r>
        <w:rPr>
          <w:color w:val="000000" w:themeColor="text1"/>
          <w:sz w:val="16"/>
          <w:szCs w:val="16"/>
        </w:rPr>
        <w:tab/>
      </w:r>
      <w:r>
        <w:rPr>
          <w:color w:val="000000" w:themeColor="text1"/>
          <w:sz w:val="16"/>
          <w:szCs w:val="16"/>
        </w:rPr>
        <w:tab/>
        <w:t xml:space="preserve">    3.90%</w:t>
      </w:r>
      <w:r>
        <w:rPr>
          <w:color w:val="000000" w:themeColor="text1"/>
          <w:sz w:val="16"/>
          <w:szCs w:val="16"/>
        </w:rPr>
        <w:tab/>
      </w:r>
      <w:r>
        <w:rPr>
          <w:color w:val="000000" w:themeColor="text1"/>
          <w:sz w:val="16"/>
          <w:szCs w:val="16"/>
        </w:rPr>
        <w:tab/>
        <w:t xml:space="preserve">   324</w:t>
      </w:r>
      <w:r>
        <w:rPr>
          <w:color w:val="000000" w:themeColor="text1"/>
          <w:sz w:val="16"/>
          <w:szCs w:val="16"/>
        </w:rPr>
        <w:tab/>
      </w:r>
      <w:r>
        <w:rPr>
          <w:color w:val="000000" w:themeColor="text1"/>
          <w:sz w:val="16"/>
          <w:szCs w:val="16"/>
        </w:rPr>
        <w:tab/>
      </w:r>
      <w:r>
        <w:rPr>
          <w:color w:val="000000" w:themeColor="text1"/>
          <w:sz w:val="16"/>
          <w:szCs w:val="16"/>
        </w:rPr>
        <w:tab/>
        <w:t>16.62%</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77.58%</w:t>
      </w:r>
    </w:p>
    <w:p w14:paraId="157C853A"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50FCCC6" w14:textId="251258A9"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545</w:t>
      </w:r>
      <w:r>
        <w:rPr>
          <w:color w:val="000000" w:themeColor="text1"/>
          <w:sz w:val="16"/>
          <w:szCs w:val="16"/>
        </w:rPr>
        <w:tab/>
      </w:r>
      <w:r>
        <w:rPr>
          <w:color w:val="000000" w:themeColor="text1"/>
          <w:sz w:val="16"/>
          <w:szCs w:val="16"/>
        </w:rPr>
        <w:tab/>
        <w:t xml:space="preserve">    3.71%</w:t>
      </w:r>
      <w:r>
        <w:rPr>
          <w:color w:val="000000" w:themeColor="text1"/>
          <w:sz w:val="16"/>
          <w:szCs w:val="16"/>
        </w:rPr>
        <w:tab/>
      </w:r>
      <w:r>
        <w:rPr>
          <w:color w:val="000000" w:themeColor="text1"/>
          <w:sz w:val="16"/>
          <w:szCs w:val="16"/>
        </w:rPr>
        <w:tab/>
        <w:t>6,340</w:t>
      </w:r>
      <w:r>
        <w:rPr>
          <w:color w:val="000000" w:themeColor="text1"/>
          <w:sz w:val="16"/>
          <w:szCs w:val="16"/>
        </w:rPr>
        <w:tab/>
      </w:r>
      <w:r>
        <w:rPr>
          <w:color w:val="000000" w:themeColor="text1"/>
          <w:sz w:val="16"/>
          <w:szCs w:val="16"/>
        </w:rPr>
        <w:tab/>
      </w:r>
      <w:r>
        <w:rPr>
          <w:color w:val="000000" w:themeColor="text1"/>
          <w:sz w:val="16"/>
          <w:szCs w:val="16"/>
        </w:rPr>
        <w:tab/>
        <w:t>43.11%</w:t>
      </w:r>
      <w:r>
        <w:rPr>
          <w:color w:val="000000" w:themeColor="text1"/>
          <w:sz w:val="16"/>
          <w:szCs w:val="16"/>
        </w:rPr>
        <w:tab/>
      </w:r>
      <w:r>
        <w:rPr>
          <w:color w:val="000000" w:themeColor="text1"/>
          <w:sz w:val="16"/>
          <w:szCs w:val="16"/>
        </w:rPr>
        <w:tab/>
        <w:t xml:space="preserve">     7,519</w:t>
      </w:r>
      <w:r>
        <w:rPr>
          <w:color w:val="000000" w:themeColor="text1"/>
          <w:sz w:val="16"/>
          <w:szCs w:val="16"/>
        </w:rPr>
        <w:tab/>
      </w:r>
      <w:r>
        <w:rPr>
          <w:color w:val="000000" w:themeColor="text1"/>
          <w:sz w:val="16"/>
          <w:szCs w:val="16"/>
        </w:rPr>
        <w:tab/>
      </w:r>
      <w:r>
        <w:rPr>
          <w:color w:val="000000" w:themeColor="text1"/>
          <w:sz w:val="16"/>
          <w:szCs w:val="16"/>
        </w:rPr>
        <w:tab/>
        <w:t xml:space="preserve">  51.12%</w:t>
      </w:r>
      <w:r w:rsidRPr="004E7F8C">
        <w:rPr>
          <w:color w:val="000000" w:themeColor="text1"/>
          <w:szCs w:val="22"/>
        </w:rPr>
        <w:t>”</w:t>
      </w:r>
    </w:p>
    <w:p w14:paraId="2C4BF1E1"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26DB08"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SECTION</w:t>
      </w:r>
      <w:r w:rsidRPr="007537EF">
        <w:rPr>
          <w:color w:val="000000" w:themeColor="text1"/>
          <w:u w:color="000000" w:themeColor="text1"/>
        </w:rPr>
        <w:tab/>
        <w:t>2.</w:t>
      </w:r>
      <w:r w:rsidRPr="007537EF">
        <w:rPr>
          <w:color w:val="000000" w:themeColor="text1"/>
          <w:u w:color="000000" w:themeColor="text1"/>
        </w:rPr>
        <w:tab/>
        <w:t>The exterior boundaries of the Hampton County School District are not altered by the provisions of this act. These school district lines are as defined by law and any census blocks which may be divided are done so only for statistical purposes and to establish a population base.</w:t>
      </w:r>
    </w:p>
    <w:p w14:paraId="689E4AB1" w14:textId="1ABC0136"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0A2C9" w14:textId="74BF7392"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E6A">
        <w:t>3</w:t>
      </w:r>
      <w:r>
        <w:t>.</w:t>
      </w:r>
      <w:r>
        <w:tab/>
        <w:t>This act takes effect upon approval by the Governor.</w:t>
      </w:r>
    </w:p>
    <w:p w14:paraId="3B342088" w14:textId="0FA75A35" w:rsidR="00CC0B17" w:rsidRDefault="001734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B3C3D28" w14:textId="77777777" w:rsidR="00A75971" w:rsidRDefault="00A75971" w:rsidP="00A75971">
      <w:pPr>
        <w:suppressAutoHyphens/>
      </w:pPr>
    </w:p>
    <w:sectPr w:rsidR="00A75971" w:rsidSect="00DF37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31785" w14:textId="77777777" w:rsidR="008C171C" w:rsidRDefault="008C171C" w:rsidP="009F0C77">
      <w:r>
        <w:separator/>
      </w:r>
    </w:p>
  </w:endnote>
  <w:endnote w:type="continuationSeparator" w:id="0">
    <w:p w14:paraId="63025CDB" w14:textId="77777777" w:rsidR="008C171C" w:rsidRDefault="008C1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BC7898-4F27-4D5F-9EE1-5290B0EAB4ED}"/>
    <w:embedBold r:id="rId2" w:fontKey="{F26AD000-4EA6-4865-9A11-1C52342F40F4}"/>
  </w:font>
  <w:font w:name="Calibri">
    <w:panose1 w:val="020F0502020204030204"/>
    <w:charset w:val="00"/>
    <w:family w:val="swiss"/>
    <w:pitch w:val="variable"/>
    <w:sig w:usb0="E4002EFF" w:usb1="C000247B" w:usb2="00000009" w:usb3="00000000" w:csb0="000001FF" w:csb1="00000000"/>
    <w:embedRegular r:id="rId3" w:fontKey="{9F0153AA-2A2C-4BE6-95CB-542B6249B0F3}"/>
  </w:font>
  <w:font w:name="Cambria">
    <w:panose1 w:val="02040503050406030204"/>
    <w:charset w:val="00"/>
    <w:family w:val="roman"/>
    <w:pitch w:val="variable"/>
    <w:sig w:usb0="E00006FF" w:usb1="420024FF" w:usb2="02000000" w:usb3="00000000" w:csb0="0000019F" w:csb1="00000000"/>
    <w:embedRegular r:id="rId4" w:fontKey="{48E0EDF1-F969-490A-B09B-4064AA6D94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1FCF" w14:textId="2006F7EB" w:rsidR="00CC0B17" w:rsidRPr="0064225D" w:rsidRDefault="0064225D" w:rsidP="0064225D">
    <w:pPr>
      <w:pStyle w:val="Footer"/>
      <w:tabs>
        <w:tab w:val="clear" w:pos="4680"/>
        <w:tab w:val="clear" w:pos="9360"/>
        <w:tab w:val="center" w:pos="2995"/>
      </w:tabs>
      <w:spacing w:before="120"/>
    </w:pPr>
    <w:r>
      <w:t>[1264</w:t>
    </w:r>
    <w:r w:rsidR="00DF37F9">
      <w:t>-</w:t>
    </w:r>
    <w:r w:rsidR="00DF37F9">
      <w:fldChar w:fldCharType="begin"/>
    </w:r>
    <w:r w:rsidR="00DF37F9">
      <w:instrText xml:space="preserve"> PAGE  \* MERGEFORMAT </w:instrText>
    </w:r>
    <w:r w:rsidR="00DF37F9">
      <w:fldChar w:fldCharType="separate"/>
    </w:r>
    <w:r w:rsidR="009420B4">
      <w:rPr>
        <w:noProof/>
      </w:rPr>
      <w:t>1</w:t>
    </w:r>
    <w:r w:rsidR="00DF37F9">
      <w:fldChar w:fldCharType="end"/>
    </w:r>
    <w:r w:rsidR="00DF37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50A9" w14:textId="3E7EB96C" w:rsidR="00DF37F9" w:rsidRPr="0064225D" w:rsidRDefault="00DF37F9" w:rsidP="0064225D">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A759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42444" w14:textId="77777777" w:rsidR="008C171C" w:rsidRDefault="008C171C" w:rsidP="009F0C77">
      <w:r>
        <w:separator/>
      </w:r>
    </w:p>
  </w:footnote>
  <w:footnote w:type="continuationSeparator" w:id="0">
    <w:p w14:paraId="66DE6F24" w14:textId="77777777" w:rsidR="008C171C" w:rsidRDefault="008C1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3ZW22"/>
    <w:docVar w:name="CoverBillType" w:val="b"/>
    <w:docVar w:name="DocPath" w:val="L:\Council\bills\AR\8053ZW22.DOCX"/>
    <w:docVar w:name="dvBillNumber" w:val="1264"/>
    <w:docVar w:name="dvBillNumberPrefix" w:val="S. "/>
    <w:docVar w:name="dvOriginalBody" w:val="Senate"/>
    <w:docVar w:name="dvSteno" w:val="AR"/>
    <w:docVar w:name="NameofBody" w:val="s"/>
    <w:docVar w:name="vGroup2" w:val="Council"/>
  </w:docVars>
  <w:rsids>
    <w:rsidRoot w:val="008C171C"/>
    <w:rsid w:val="000263D9"/>
    <w:rsid w:val="00026C9A"/>
    <w:rsid w:val="000965A1"/>
    <w:rsid w:val="000C487D"/>
    <w:rsid w:val="000E036D"/>
    <w:rsid w:val="000E1785"/>
    <w:rsid w:val="000F39F2"/>
    <w:rsid w:val="001023A4"/>
    <w:rsid w:val="0010776B"/>
    <w:rsid w:val="00133E66"/>
    <w:rsid w:val="00134ACF"/>
    <w:rsid w:val="00144E15"/>
    <w:rsid w:val="0017341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6635"/>
    <w:rsid w:val="004809EE"/>
    <w:rsid w:val="004B2A8B"/>
    <w:rsid w:val="004E7F8C"/>
    <w:rsid w:val="00511EE9"/>
    <w:rsid w:val="00521E00"/>
    <w:rsid w:val="00577C6C"/>
    <w:rsid w:val="0058501B"/>
    <w:rsid w:val="005C5AC4"/>
    <w:rsid w:val="005E6511"/>
    <w:rsid w:val="0061228A"/>
    <w:rsid w:val="006215AA"/>
    <w:rsid w:val="006340D9"/>
    <w:rsid w:val="0064225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71C"/>
    <w:rsid w:val="008F4429"/>
    <w:rsid w:val="00922E6A"/>
    <w:rsid w:val="00932670"/>
    <w:rsid w:val="009352BB"/>
    <w:rsid w:val="009420B4"/>
    <w:rsid w:val="00990668"/>
    <w:rsid w:val="009B397B"/>
    <w:rsid w:val="009F0C77"/>
    <w:rsid w:val="009F4DD1"/>
    <w:rsid w:val="00A64E80"/>
    <w:rsid w:val="00A741D9"/>
    <w:rsid w:val="00A75971"/>
    <w:rsid w:val="00A85589"/>
    <w:rsid w:val="00A9741D"/>
    <w:rsid w:val="00AB0576"/>
    <w:rsid w:val="00AD4B17"/>
    <w:rsid w:val="00B10ACA"/>
    <w:rsid w:val="00B26FA6"/>
    <w:rsid w:val="00B741CB"/>
    <w:rsid w:val="00B87AF8"/>
    <w:rsid w:val="00B934F3"/>
    <w:rsid w:val="00BB6347"/>
    <w:rsid w:val="00BD2134"/>
    <w:rsid w:val="00C038D8"/>
    <w:rsid w:val="00C045DD"/>
    <w:rsid w:val="00C3136F"/>
    <w:rsid w:val="00C3483A"/>
    <w:rsid w:val="00C74E9D"/>
    <w:rsid w:val="00C82FD3"/>
    <w:rsid w:val="00CB09FD"/>
    <w:rsid w:val="00CC0B1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F9"/>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06D2"/>
  <w15:docId w15:val="{9F501973-B138-4BCD-AE76-5E8FB90E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59F7B-A9CF-49A1-B599-AF57F8D14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2217</Characters>
  <Application>Microsoft Office Word</Application>
  <DocSecurity>0</DocSecurity>
  <Lines>92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1264 Text of Previous Version (Apr. 19, 2022) - South Carolina Legislature Online</dc:title>
  <dc:subject/>
  <dc:creator>Anna Rushton</dc:creator>
  <cp:keywords/>
  <dc:description/>
  <cp:lastModifiedBy>Miriam Cook</cp:lastModifiedBy>
  <cp:revision>2</cp:revision>
  <cp:lastPrinted>2022-04-18T15:14:00Z</cp:lastPrinted>
  <dcterms:created xsi:type="dcterms:W3CDTF">2022-04-19T22:58:00Z</dcterms:created>
  <dcterms:modified xsi:type="dcterms:W3CDTF">2022-04-19T22:58:00Z</dcterms:modified>
</cp:coreProperties>
</file>