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F0E5B" w14:textId="29C1C78B"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0A10DB11" w14:textId="3A4BEF28"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69947325" w14:textId="42A5E8ED"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5B6B8" w14:textId="3DACB07A" w:rsidR="00F072BC" w:rsidRPr="00F072BC" w:rsidRDefault="00F072BC" w:rsidP="00F072BC">
      <w:pPr>
        <w:tabs>
          <w:tab w:val="right" w:pos="5933"/>
        </w:tabs>
        <w:suppressAutoHyphens/>
      </w:pPr>
      <w:r>
        <w:tab/>
      </w:r>
      <w:r>
        <w:rPr>
          <w:b/>
          <w:sz w:val="36"/>
        </w:rPr>
        <w:t>S. 1276</w:t>
      </w:r>
    </w:p>
    <w:p w14:paraId="61E39263" w14:textId="61A58223"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E61C4" w14:textId="11BB73B2" w:rsidR="00F072BC" w:rsidRDefault="00F072BC" w:rsidP="00F07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F6C2F">
        <w:t>Labor, Commerce and Industry Committee</w:t>
      </w:r>
    </w:p>
    <w:p w14:paraId="50C0F003" w14:textId="73C2BE08"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0130A5" w14:textId="6350E8FE"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320749B7" w14:textId="7A7DCEAD"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278049CA" w14:textId="0E88307C" w:rsidR="00F072BC" w:rsidRPr="00F072BC" w:rsidRDefault="00F072BC" w:rsidP="00F07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24CB337" w14:textId="0749342F"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3A6C0" w14:textId="77777777" w:rsidR="00F072BC" w:rsidRDefault="00F07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72BC" w:rsidSect="00F072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79BED4" w14:textId="2560B1BB" w:rsidR="00F36D51" w:rsidRDefault="00F36D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B0FB1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9DB6D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7C17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AD72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04D4C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45DF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5AE0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A373C7" w14:textId="77777777" w:rsidR="0010776B" w:rsidRPr="00325348" w:rsidRDefault="0010776B" w:rsidP="00F36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5859">
        <w:rPr>
          <w:b/>
          <w:sz w:val="30"/>
          <w:szCs w:val="30"/>
        </w:rPr>
        <w:t>JOINT RESOLUTION</w:t>
      </w:r>
    </w:p>
    <w:p w14:paraId="1F9D7CB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C6A077" w14:textId="06C01FC0" w:rsidR="0010776B"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5006B1">
        <w:t xml:space="preserve"> </w:t>
      </w:r>
      <w:r w:rsidR="008E209D">
        <w:t xml:space="preserve">DEPARTMENT OF LABOR, LICENSING AND REGULATION - </w:t>
      </w:r>
      <w:r w:rsidR="005006B1">
        <w:t>REAL ESTATE APPRAISERS BOARD, RELATING TO REAL ESTATE APPRAISERS BOARD, DESIGNATED A</w:t>
      </w:r>
      <w:r>
        <w:t>S REGULATION DOCUMENT NUMBER 5100, PURSUANT TO THE PROVISIONS OF ARTICLE 1, CHAPTER 23, TITLE 1 OF THE 1976 CODE.</w:t>
      </w:r>
    </w:p>
    <w:p w14:paraId="1A06FE94"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61254C"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EE08A8F"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306165" w14:textId="642AE09D"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w:t>
      </w:r>
      <w:r w:rsidR="008E209D">
        <w:t xml:space="preserve">Department of Labor, Licensing and Regulation - </w:t>
      </w:r>
      <w:r>
        <w:t>Real Estate Appraisers Board, relating to Real Estate Appraisers Board, designated as Regulation Document Number 5100, and submitted to the General Assembly pursuant to the provisions of Article 1, Chapter 23, Title 1 of the 1976 Code, are approved.</w:t>
      </w:r>
    </w:p>
    <w:p w14:paraId="26154A8B"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96AB9" w14:textId="303A97EF"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06B1">
        <w:t>2</w:t>
      </w:r>
      <w:r>
        <w:t>.</w:t>
      </w:r>
      <w:r>
        <w:tab/>
        <w:t>This joint resolution takes effect upon approval by the Governor.</w:t>
      </w:r>
    </w:p>
    <w:p w14:paraId="44E005D6" w14:textId="7D1CC523" w:rsidR="00F05859" w:rsidRDefault="005006B1"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05859">
        <w:t>XXX</w:t>
      </w:r>
      <w:r>
        <w:noBreakHyphen/>
      </w:r>
      <w:r>
        <w:noBreakHyphen/>
      </w:r>
      <w:r>
        <w:noBreakHyphen/>
      </w:r>
      <w:r>
        <w:noBreakHyphen/>
      </w:r>
    </w:p>
    <w:p w14:paraId="614CB948" w14:textId="77777777" w:rsidR="00F05859"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576CF77D" w14:textId="77777777" w:rsidR="00F05859"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0A5F6BAD" w14:textId="77777777" w:rsidR="00F05859"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09B28998" w14:textId="64D651BE" w:rsidR="00F05859" w:rsidRPr="00C918DB"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8DB">
        <w:t>The South Carolina Real Estate Appraisers Board proposes to amend Chapter 137 as follows: to add definitions for “desk review” and “field review”, with necessary renumbering, in R.137</w:t>
      </w:r>
      <w:r w:rsidR="005006B1">
        <w:noBreakHyphen/>
      </w:r>
      <w:r w:rsidRPr="00C918DB">
        <w:t>100; to remove the word “Residential” from course names in R.137</w:t>
      </w:r>
      <w:r w:rsidR="005006B1">
        <w:noBreakHyphen/>
      </w:r>
      <w:r w:rsidRPr="00C918DB">
        <w:t>100.02(C)(1); to change the current experience requirement for the Licensed category to meet the Appraiser Qualifications Board (AQB) minimum requirements in R.137</w:t>
      </w:r>
      <w:r w:rsidR="005006B1">
        <w:noBreakHyphen/>
      </w:r>
      <w:r w:rsidRPr="00C918DB">
        <w:t xml:space="preserve">100.02(C)(3) and (4); to remove the word “Residential” from the course names in </w:t>
      </w:r>
      <w:r w:rsidRPr="00C918DB">
        <w:lastRenderedPageBreak/>
        <w:t>R.137</w:t>
      </w:r>
      <w:r w:rsidR="005006B1">
        <w:noBreakHyphen/>
      </w:r>
      <w:r w:rsidRPr="00C918DB">
        <w:t>100.02(D)(1); to change the current experience requirement for the Certified Residential category to meet the AQB minimum requirements in R.137</w:t>
      </w:r>
      <w:r w:rsidR="005006B1">
        <w:noBreakHyphen/>
      </w:r>
      <w:r w:rsidRPr="00C918DB">
        <w:t>100.02(D)(3) and (4); to change the current experience requirement for the Certified General category to meet the AQB minimum requirements in R.137</w:t>
      </w:r>
      <w:r w:rsidR="005006B1">
        <w:noBreakHyphen/>
      </w:r>
      <w:r w:rsidRPr="00C918DB">
        <w:t>100.02(E)(3) and (4); to remove definitions for “desk review” and “field review” from R.137</w:t>
      </w:r>
      <w:r w:rsidR="005006B1">
        <w:noBreakHyphen/>
      </w:r>
      <w:r w:rsidRPr="00C918DB">
        <w:t>100.03; to add a column for co</w:t>
      </w:r>
      <w:r w:rsidR="005006B1">
        <w:noBreakHyphen/>
      </w:r>
      <w:r w:rsidRPr="00C918DB">
        <w:t>appraiser hours assigned in R.137</w:t>
      </w:r>
      <w:r w:rsidR="005006B1">
        <w:noBreakHyphen/>
      </w:r>
      <w:r w:rsidRPr="00C918DB">
        <w:t>100.04 and R.137</w:t>
      </w:r>
      <w:r w:rsidR="005006B1">
        <w:noBreakHyphen/>
      </w:r>
      <w:r w:rsidRPr="00C918DB">
        <w:t>100.05; to restate the language in R.137</w:t>
      </w:r>
      <w:r w:rsidR="005006B1">
        <w:noBreakHyphen/>
      </w:r>
      <w:r w:rsidRPr="00C918DB">
        <w:t>100.06; to add a column for co</w:t>
      </w:r>
      <w:r w:rsidR="005006B1">
        <w:noBreakHyphen/>
      </w:r>
      <w:r w:rsidRPr="00C918DB">
        <w:t>appraiser hours assigned in R.137</w:t>
      </w:r>
      <w:r w:rsidR="005006B1">
        <w:noBreakHyphen/>
      </w:r>
      <w:r w:rsidRPr="00C918DB">
        <w:t>200.02(A) and R.137</w:t>
      </w:r>
      <w:r w:rsidR="005006B1">
        <w:noBreakHyphen/>
      </w:r>
      <w:r w:rsidRPr="00C918DB">
        <w:t>200.03(A) and to delete R.137</w:t>
      </w:r>
      <w:r w:rsidR="005006B1">
        <w:noBreakHyphen/>
      </w:r>
      <w:r w:rsidRPr="00C918DB">
        <w:t>200.02(B) and R.137</w:t>
      </w:r>
      <w:r w:rsidR="005006B1">
        <w:noBreakHyphen/>
      </w:r>
      <w:r w:rsidRPr="00C918DB">
        <w:t>200.03(B); to change “permit” to “license” in 137</w:t>
      </w:r>
      <w:r w:rsidR="005006B1">
        <w:noBreakHyphen/>
      </w:r>
      <w:r w:rsidRPr="00C918DB">
        <w:t>300.01(A) and (6); to delete R.137</w:t>
      </w:r>
      <w:r w:rsidR="005006B1">
        <w:noBreakHyphen/>
      </w:r>
      <w:r w:rsidRPr="00C918DB">
        <w:t>400.01; to clarify and restate certain language in R.137</w:t>
      </w:r>
      <w:r w:rsidR="005006B1">
        <w:noBreakHyphen/>
      </w:r>
      <w:r w:rsidRPr="00C918DB">
        <w:t>500.01(F); to delete R.137</w:t>
      </w:r>
      <w:r w:rsidR="005006B1">
        <w:noBreakHyphen/>
      </w:r>
      <w:r w:rsidRPr="00C918DB">
        <w:t>800.01; to restate and clarify certain language in R.137</w:t>
      </w:r>
      <w:r w:rsidR="005006B1">
        <w:noBreakHyphen/>
      </w:r>
      <w:r w:rsidRPr="00C918DB">
        <w:t>800.04(A) regarding appraiser renewals and R.137.800.04(B) regarding AMC renewals; to delete certain language in R.137</w:t>
      </w:r>
      <w:r w:rsidR="005006B1">
        <w:noBreakHyphen/>
      </w:r>
      <w:r w:rsidRPr="00C918DB">
        <w:t>800.05(B); to delete certain language in R.137</w:t>
      </w:r>
      <w:r w:rsidR="005006B1">
        <w:noBreakHyphen/>
      </w:r>
      <w:r w:rsidRPr="00C918DB">
        <w:t>900.05(B) and to remove the word “Residential” from the course names in R.137</w:t>
      </w:r>
      <w:r w:rsidR="005006B1">
        <w:noBreakHyphen/>
      </w:r>
      <w:r w:rsidRPr="00C918DB">
        <w:t>900.05(C) and (D); and to delete and clarify certain language in R.137</w:t>
      </w:r>
      <w:r w:rsidR="005006B1">
        <w:noBreakHyphen/>
      </w:r>
      <w:r w:rsidRPr="00C918DB">
        <w:t>900.06.</w:t>
      </w:r>
    </w:p>
    <w:p w14:paraId="2155331C" w14:textId="77777777" w:rsidR="00F05859" w:rsidRPr="00C918DB"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967710" w14:textId="77777777" w:rsidR="00F05859" w:rsidRPr="00C918DB"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8DB">
        <w:t xml:space="preserve">The Notice of Drafting was published in the </w:t>
      </w:r>
      <w:r w:rsidRPr="00C918DB">
        <w:rPr>
          <w:i/>
        </w:rPr>
        <w:t>State Register</w:t>
      </w:r>
      <w:r w:rsidRPr="00C918DB">
        <w:t xml:space="preserve"> on September 24, 2021.</w:t>
      </w:r>
    </w:p>
    <w:p w14:paraId="28C6CC3B" w14:textId="3109ED24" w:rsidR="002C20D6" w:rsidRDefault="005006B1" w:rsidP="008E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7E2BD98" w14:textId="77777777" w:rsidR="00F4229F" w:rsidRDefault="00F4229F" w:rsidP="00F4229F">
      <w:pPr>
        <w:suppressAutoHyphens/>
      </w:pPr>
    </w:p>
    <w:sectPr w:rsidR="00F4229F" w:rsidSect="00F072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BD8C7" w14:textId="77777777" w:rsidR="00F05859" w:rsidRDefault="00F05859" w:rsidP="009F0C77">
      <w:r>
        <w:separator/>
      </w:r>
    </w:p>
  </w:endnote>
  <w:endnote w:type="continuationSeparator" w:id="0">
    <w:p w14:paraId="3FE3B474" w14:textId="77777777" w:rsidR="00F05859" w:rsidRDefault="00F058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E6159AF-D558-407B-B9AD-78988A3879F8}"/>
    <w:embedBold r:id="rId2" w:fontKey="{40CE87EC-C641-4B97-B0E6-1AB30BFCCF87}"/>
    <w:embedItalic r:id="rId3" w:fontKey="{5D415CA1-B4DB-4FFC-A0F6-1478B676B455}"/>
  </w:font>
  <w:font w:name="Calibri">
    <w:panose1 w:val="020F0502020204030204"/>
    <w:charset w:val="00"/>
    <w:family w:val="swiss"/>
    <w:pitch w:val="variable"/>
    <w:sig w:usb0="E4002EFF" w:usb1="C000247B" w:usb2="00000009" w:usb3="00000000" w:csb0="000001FF" w:csb1="00000000"/>
    <w:embedRegular r:id="rId4" w:fontKey="{D9B8D5EB-E153-4155-A835-D76EDB3CD41C}"/>
  </w:font>
  <w:font w:name="Cambria">
    <w:panose1 w:val="02040503050406030204"/>
    <w:charset w:val="00"/>
    <w:family w:val="roman"/>
    <w:pitch w:val="variable"/>
    <w:sig w:usb0="E00006FF" w:usb1="420024FF" w:usb2="02000000" w:usb3="00000000" w:csb0="0000019F" w:csb1="00000000"/>
    <w:embedRegular r:id="rId5" w:fontKey="{93E49749-3816-4D86-AA2B-88D7AABE5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648D" w14:textId="41DD5232" w:rsidR="002C20D6" w:rsidRPr="00F36D51" w:rsidRDefault="00F36D51" w:rsidP="00F36D51">
    <w:pPr>
      <w:pStyle w:val="Footer"/>
      <w:tabs>
        <w:tab w:val="clear" w:pos="4680"/>
        <w:tab w:val="clear" w:pos="9360"/>
        <w:tab w:val="center" w:pos="2995"/>
      </w:tabs>
      <w:spacing w:before="120"/>
    </w:pPr>
    <w:r>
      <w:t>[1276</w:t>
    </w:r>
    <w:r w:rsidR="00F072BC">
      <w:t>-</w:t>
    </w:r>
    <w:r w:rsidR="00F072BC">
      <w:fldChar w:fldCharType="begin"/>
    </w:r>
    <w:r w:rsidR="00F072BC">
      <w:instrText xml:space="preserve"> PAGE  \* MERGEFORMAT </w:instrText>
    </w:r>
    <w:r w:rsidR="00F072BC">
      <w:fldChar w:fldCharType="separate"/>
    </w:r>
    <w:r w:rsidR="00F072BC">
      <w:rPr>
        <w:noProof/>
      </w:rPr>
      <w:t>1</w:t>
    </w:r>
    <w:r w:rsidR="00F072BC">
      <w:fldChar w:fldCharType="end"/>
    </w:r>
    <w:r w:rsidR="00F072B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7FF1" w14:textId="66F7FBE6" w:rsidR="00F072BC" w:rsidRPr="00F36D51" w:rsidRDefault="00F072BC" w:rsidP="00F36D51">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0EF67" w14:textId="77777777" w:rsidR="00F05859" w:rsidRDefault="00F05859" w:rsidP="009F0C77">
      <w:r>
        <w:separator/>
      </w:r>
    </w:p>
  </w:footnote>
  <w:footnote w:type="continuationSeparator" w:id="0">
    <w:p w14:paraId="3ECF5EF3" w14:textId="77777777" w:rsidR="00F05859" w:rsidRDefault="00F058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9WAB22"/>
    <w:docVar w:name="CoverBillType" w:val="a"/>
    <w:docVar w:name="DocPath" w:val="L:\Council\bills\RT\17139WAB22.DOCX"/>
    <w:docVar w:name="dvBillNumber" w:val="1276"/>
    <w:docVar w:name="dvBillNumberPrefix" w:val="S. "/>
    <w:docVar w:name="dvOriginalBody" w:val="Senate"/>
    <w:docVar w:name="dvSteno" w:val="RT"/>
    <w:docVar w:name="NameofBody" w:val="s"/>
    <w:docVar w:name="vGroup2" w:val="Council"/>
  </w:docVars>
  <w:rsids>
    <w:rsidRoot w:val="00F058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5BC"/>
    <w:rsid w:val="002321B6"/>
    <w:rsid w:val="0023696B"/>
    <w:rsid w:val="00250967"/>
    <w:rsid w:val="002759C5"/>
    <w:rsid w:val="00277DEE"/>
    <w:rsid w:val="00280D88"/>
    <w:rsid w:val="00294ABE"/>
    <w:rsid w:val="002A3EB4"/>
    <w:rsid w:val="002C20D6"/>
    <w:rsid w:val="00325348"/>
    <w:rsid w:val="00393688"/>
    <w:rsid w:val="003D411E"/>
    <w:rsid w:val="003E3C1E"/>
    <w:rsid w:val="003E6148"/>
    <w:rsid w:val="003E7D04"/>
    <w:rsid w:val="00400EAA"/>
    <w:rsid w:val="0041760A"/>
    <w:rsid w:val="004203D7"/>
    <w:rsid w:val="00423F46"/>
    <w:rsid w:val="00461588"/>
    <w:rsid w:val="004809EE"/>
    <w:rsid w:val="004B2A8B"/>
    <w:rsid w:val="004E61BE"/>
    <w:rsid w:val="005006B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FD5"/>
    <w:rsid w:val="008E209D"/>
    <w:rsid w:val="008F4429"/>
    <w:rsid w:val="00932670"/>
    <w:rsid w:val="009352BB"/>
    <w:rsid w:val="00990668"/>
    <w:rsid w:val="009B397B"/>
    <w:rsid w:val="009F0C77"/>
    <w:rsid w:val="009F4DD1"/>
    <w:rsid w:val="00A21E6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5859"/>
    <w:rsid w:val="00F072BC"/>
    <w:rsid w:val="00F149A7"/>
    <w:rsid w:val="00F36D51"/>
    <w:rsid w:val="00F3740B"/>
    <w:rsid w:val="00F4229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9E82"/>
  <w15:docId w15:val="{AF6F7390-8901-43A3-BB93-FC2D8269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4E946-D697-4711-B65D-804D835D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2357</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1276 Text of Previous Version (Apr. 20, 2022) - South Carolina Legislature Online</dc:title>
  <dc:subject/>
  <dc:creator>Rebecca Turner</dc:creator>
  <cp:keywords/>
  <dc:description/>
  <cp:lastModifiedBy>Miriam Cook</cp:lastModifiedBy>
  <cp:revision>2</cp:revision>
  <cp:lastPrinted>2022-04-20T23:38:00Z</cp:lastPrinted>
  <dcterms:created xsi:type="dcterms:W3CDTF">2022-04-20T23:38:00Z</dcterms:created>
  <dcterms:modified xsi:type="dcterms:W3CDTF">2022-04-20T23:38:00Z</dcterms:modified>
</cp:coreProperties>
</file>