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202C" w:rsidRP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02C" w:rsidRPr="0089202C" w:rsidRDefault="0089202C" w:rsidP="0089202C">
      <w:pPr>
        <w:tabs>
          <w:tab w:val="right" w:pos="5933"/>
        </w:tabs>
        <w:suppressAutoHyphens/>
      </w:pPr>
      <w:r>
        <w:tab/>
      </w:r>
      <w:r>
        <w:rPr>
          <w:b/>
          <w:sz w:val="36"/>
        </w:rPr>
        <w:t>S. 195</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43ACB">
        <w:t>Senator Hembree</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3/17/21--S.</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9202C" w:rsidRP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02C" w:rsidRP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195) </w:t>
      </w:r>
      <w:r w:rsidRPr="0089202C">
        <w:rPr>
          <w:color w:val="000000" w:themeColor="text1"/>
          <w:u w:color="000000" w:themeColor="text1"/>
        </w:rPr>
        <w:t>to amend Section 12</w:t>
      </w:r>
      <w:r w:rsidRPr="0089202C">
        <w:rPr>
          <w:color w:val="000000" w:themeColor="text1"/>
          <w:u w:color="000000" w:themeColor="text1"/>
        </w:rPr>
        <w:noBreakHyphen/>
        <w:t>37</w:t>
      </w:r>
      <w:r w:rsidRPr="0089202C">
        <w:rPr>
          <w:color w:val="000000" w:themeColor="text1"/>
          <w:u w:color="000000" w:themeColor="text1"/>
        </w:rPr>
        <w:noBreakHyphen/>
        <w:t>2650, Code of Laws of South Carolina, 1976, relating to the issuance of tax notices and paid receipts and the delegation of collection</w:t>
      </w:r>
      <w:r>
        <w:t>, etc., respectfully</w:t>
      </w:r>
    </w:p>
    <w:p w:rsidR="0089202C" w:rsidRP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6D29">
        <w:rPr>
          <w:snapToGrid w:val="0"/>
        </w:rPr>
        <w:tab/>
        <w:t>Amend the bill, as and if amended, by adding an appropriately numbered SECTION to read:</w:t>
      </w:r>
    </w:p>
    <w:p w:rsidR="0089202C" w:rsidRPr="00DF6D29"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202C" w:rsidRPr="00DF6D29"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F6D29">
        <w:rPr>
          <w:snapToGrid w:val="0"/>
        </w:rPr>
        <w:t>/</w:t>
      </w:r>
      <w:r w:rsidRPr="00DF6D29">
        <w:rPr>
          <w:snapToGrid w:val="0"/>
        </w:rPr>
        <w:tab/>
        <w:t>SECTION</w:t>
      </w:r>
      <w:r w:rsidRPr="00DF6D29">
        <w:rPr>
          <w:snapToGrid w:val="0"/>
        </w:rPr>
        <w:tab/>
        <w:t>___.</w:t>
      </w:r>
      <w:r w:rsidRPr="00DF6D29">
        <w:rPr>
          <w:snapToGrid w:val="0"/>
        </w:rPr>
        <w:tab/>
        <w:t>Section 12-37-3210(A) of the 1976 Code, as added by Act 223 of 2018, is amended to read:</w:t>
      </w:r>
    </w:p>
    <w:p w:rsidR="0089202C" w:rsidRPr="00DF6D29"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F6D29">
        <w:rPr>
          <w:snapToGrid w:val="0"/>
        </w:rPr>
        <w:tab/>
      </w:r>
      <w:r w:rsidRPr="00DF6D29">
        <w:rPr>
          <w:lang w:val="en-PH"/>
        </w:rPr>
        <w:t>“(A)</w:t>
      </w:r>
      <w:r w:rsidRPr="00DF6D29">
        <w:rPr>
          <w:lang w:val="en-PH"/>
        </w:rPr>
        <w:tab/>
        <w:t xml:space="preserve">The auditor shall prepare a tax notice for all boats, boat motors, and watercraft owned by the same person and titled at the same time for each tax year. A notice must describe the boats, boat motors, or watercraft by name, model, and identification number. The notice must set forth </w:t>
      </w:r>
      <w:r w:rsidRPr="00DF6D29">
        <w:rPr>
          <w:u w:val="single"/>
          <w:lang w:val="en-PH"/>
        </w:rPr>
        <w:t>fair market value used for the boat,</w:t>
      </w:r>
      <w:r w:rsidRPr="00DF6D29">
        <w:rPr>
          <w:lang w:val="en-PH"/>
        </w:rPr>
        <w:t xml:space="preserve"> the assessed value of the boat, the millage, the taxes due on each boat, and the tax year. The notice must be delivered to the county treasurer or official charged with the collection of taxes, who must collect or receive payment of the taxes. One copy of the notice must be in the form of a bill or statement for the taxes due on the boat and, when practical, the auditor shall mail that copy to the owner of the boat. When the tax and all other charges included on the tax bill have been paid, the county treasurer or official charged with the collections of taxes shall issue the taxpayer a paid receipt once all charges on the </w:t>
      </w:r>
      <w:r w:rsidRPr="00DF6D29">
        <w:rPr>
          <w:lang w:val="en-PH"/>
        </w:rPr>
        <w:lastRenderedPageBreak/>
        <w:t>tax bill including the taxes have been paid. The receipt or a copy may be delivered by the taxpayer to the Department of Natural Resources with either the application for and issuance of number and certificate referenced in Section 50</w:t>
      </w:r>
      <w:r w:rsidRPr="00DF6D29">
        <w:rPr>
          <w:lang w:val="en-PH"/>
        </w:rPr>
        <w:noBreakHyphen/>
        <w:t>23</w:t>
      </w:r>
      <w:r w:rsidRPr="00DF6D29">
        <w:rPr>
          <w:lang w:val="en-PH"/>
        </w:rPr>
        <w:noBreakHyphen/>
        <w:t>340 or the renewal application for a certificate of number referenced in Section 50</w:t>
      </w:r>
      <w:r w:rsidRPr="00DF6D29">
        <w:rPr>
          <w:lang w:val="en-PH"/>
        </w:rPr>
        <w:noBreakHyphen/>
        <w:t>23</w:t>
      </w:r>
      <w:r w:rsidRPr="00DF6D29">
        <w:rPr>
          <w:lang w:val="en-PH"/>
        </w:rPr>
        <w:noBreakHyphen/>
        <w:t>370. A record of the payment of the tax must be retained by the treasurer. The auditor shall maintain a separate duplicate for boats, boat motors, and watercraft. No certificate of number may be issued by the Department of Natural Resources unless the application is accompanied by the receipt, or notice from the county treasurer, by other means satisfactory to the Department of Natural Resources, of payment of the tax.”</w:t>
      </w:r>
      <w:r w:rsidRPr="00DF6D29">
        <w:rPr>
          <w:lang w:val="en-PH"/>
        </w:rPr>
        <w:tab/>
        <w:t>/</w:t>
      </w:r>
    </w:p>
    <w:p w:rsidR="0089202C" w:rsidRPr="00DF6D29"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6D29">
        <w:rPr>
          <w:snapToGrid w:val="0"/>
        </w:rPr>
        <w:tab/>
        <w:t>Renumber sections to conform.</w:t>
      </w:r>
    </w:p>
    <w:p w:rsid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6D29">
        <w:rPr>
          <w:snapToGrid w:val="0"/>
        </w:rPr>
        <w:tab/>
        <w:t>Amend title to conform.</w:t>
      </w:r>
    </w:p>
    <w:p w:rsid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HUGH K. LEATHERMAN, SR. for Committee.</w:t>
      </w:r>
    </w:p>
    <w:p w:rsid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val="single"/>
        </w:rPr>
      </w:pPr>
      <w:r>
        <w:rPr>
          <w:snapToGrid w:val="0"/>
          <w:u w:val="single"/>
        </w:rPr>
        <w:t>            </w:t>
      </w:r>
    </w:p>
    <w:p w:rsidR="00681CBB" w:rsidRDefault="00681CBB" w:rsidP="0068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napToGrid w:val="0"/>
        </w:rPr>
      </w:pPr>
    </w:p>
    <w:p w:rsidR="0089202C" w:rsidRP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b/>
          <w:snapToGrid w:val="0"/>
          <w:u w:val="single"/>
        </w:rPr>
        <w:t>STATEMENT OF ESTIMATED FISCAL IMPACT</w:t>
      </w:r>
    </w:p>
    <w:p w:rsidR="0089202C" w:rsidRP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napToGrid w:val="0"/>
        </w:rPr>
      </w:pPr>
      <w:r w:rsidRPr="0089202C">
        <w:rPr>
          <w:b/>
          <w:bCs/>
          <w:snapToGrid w:val="0"/>
        </w:rPr>
        <w:t>Explanation of Fiscal Impact</w:t>
      </w:r>
    </w:p>
    <w:p w:rsidR="0089202C" w:rsidRP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napToGrid w:val="0"/>
        </w:rPr>
      </w:pPr>
      <w:r w:rsidRPr="0089202C">
        <w:rPr>
          <w:b/>
          <w:bCs/>
          <w:snapToGrid w:val="0"/>
        </w:rPr>
        <w:t>Local Expenditure</w:t>
      </w:r>
    </w:p>
    <w:p w:rsid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9202C">
        <w:rPr>
          <w:snapToGrid w:val="0"/>
        </w:rPr>
        <w:tab/>
        <w:t>This bill requires that the fair market value of a vehicle used to calculate the property taxes owed for that vehicle be included on the tax notice.  The fair market value is known as it is needed to calculate the vehicles property taxes.  The addition of this information on the tax notice may require that some auditors update their notice forms.  Therefore, this bill may have a non-recurring expenditure impact on counties due to the need to update th</w:t>
      </w:r>
      <w:r>
        <w:rPr>
          <w:snapToGrid w:val="0"/>
        </w:rPr>
        <w:t>e vehicle property tax forms.</w:t>
      </w:r>
    </w:p>
    <w:p w:rsid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napToGrid w:val="0"/>
        </w:rPr>
      </w:pPr>
    </w:p>
    <w:p w:rsid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napToGrid w:val="0"/>
        </w:rPr>
      </w:pPr>
      <w:r>
        <w:rPr>
          <w:snapToGrid w:val="0"/>
        </w:rPr>
        <w:t>Frank A. Rainwater, Executive Director</w:t>
      </w:r>
    </w:p>
    <w:p w:rsidR="0089202C" w:rsidRPr="0089202C"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napToGrid w:val="0"/>
        </w:rPr>
      </w:pPr>
      <w:r>
        <w:rPr>
          <w:snapToGrid w:val="0"/>
        </w:rPr>
        <w:t>Revenue and Fiscal Affairs Office</w:t>
      </w:r>
    </w:p>
    <w:p w:rsidR="0089202C" w:rsidRPr="00DF6D29" w:rsidRDefault="0089202C" w:rsidP="0089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9202C" w:rsidRDefault="0089202C"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202C" w:rsidSect="008920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2C86" w:rsidRDefault="001D2C86"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24A" w:rsidRDefault="008C224A" w:rsidP="008C2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50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1AB7">
        <w:rPr>
          <w:color w:val="000000" w:themeColor="text1"/>
          <w:u w:color="000000" w:themeColor="text1"/>
        </w:rPr>
        <w:t>TO AMEND 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 xml:space="preserve">2650, CODE OF LAWS OF SOUTH CAROLINA, 1976, RELATING TO THE ISSUANCE OF TAX NOTICES AND PAID RECEIPTS AND THE DELEGATION OF COLLECTION OF TAXES, SO AS TO PROVIDE THAT THE TAX NOTICE MUST SET FORTH THE FAIR MARKET VALUE USED FOR THE VEHICLE. </w:t>
      </w:r>
      <w:bookmarkEnd w:id="1"/>
    </w:p>
    <w:p w:rsidR="002C2252"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252"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2252"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61AB7">
        <w:rPr>
          <w:color w:val="000000" w:themeColor="text1"/>
          <w:u w:color="000000" w:themeColor="text1"/>
        </w:rPr>
        <w:t>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2650 of the 1976 Code is amended to read:</w:t>
      </w: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2650.</w:t>
      </w:r>
      <w:r w:rsidRPr="00461AB7">
        <w:rPr>
          <w:color w:val="000000" w:themeColor="text1"/>
          <w:u w:color="000000" w:themeColor="text1"/>
        </w:rPr>
        <w:tab/>
        <w:t>The auditor shall prepare a tax notice of all vehicles owned by the same person and licensed at the same time f</w:t>
      </w:r>
      <w:r>
        <w:rPr>
          <w:color w:val="000000" w:themeColor="text1"/>
          <w:u w:color="000000" w:themeColor="text1"/>
        </w:rPr>
        <w:t>or each tax year within the two</w:t>
      </w:r>
      <w:r>
        <w:rPr>
          <w:color w:val="000000" w:themeColor="text1"/>
          <w:u w:color="000000" w:themeColor="text1"/>
        </w:rPr>
        <w:noBreakHyphen/>
      </w:r>
      <w:r w:rsidRPr="00461AB7">
        <w:rPr>
          <w:color w:val="000000" w:themeColor="text1"/>
          <w:u w:color="000000" w:themeColor="text1"/>
        </w:rPr>
        <w:t xml:space="preserve">year licensing period. A notice must describe the motor vehicle by name, model, and identification number. The notice must set forth the </w:t>
      </w:r>
      <w:r w:rsidRPr="00461AB7">
        <w:rPr>
          <w:color w:val="000000" w:themeColor="text1"/>
          <w:u w:val="single" w:color="000000" w:themeColor="text1"/>
        </w:rPr>
        <w:t>fair market value used for the vehicle,</w:t>
      </w:r>
      <w:r w:rsidRPr="00461AB7">
        <w:rPr>
          <w:color w:val="000000" w:themeColor="text1"/>
          <w:u w:color="000000" w:themeColor="text1"/>
        </w:rPr>
        <w:t xml:space="preserv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A registration may not be issued by the Department of Motor Vehicles unless the </w:t>
      </w:r>
      <w:r w:rsidRPr="00461AB7">
        <w:rPr>
          <w:color w:val="000000" w:themeColor="text1"/>
          <w:u w:color="000000" w:themeColor="text1"/>
        </w:rPr>
        <w:lastRenderedPageBreak/>
        <w:t>application is accompanied by the receipt, a copy of the notification required by 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2610 or notice from the county treasurer, by other means satisfactory to the Department of Motor Vehicles, of payment of the tax. Large commercial motor vehicles and buses, as defined in Section 12</w:t>
      </w:r>
      <w:r>
        <w:rPr>
          <w:color w:val="000000" w:themeColor="text1"/>
          <w:u w:color="000000" w:themeColor="text1"/>
        </w:rPr>
        <w:noBreakHyphen/>
      </w:r>
      <w:r w:rsidRPr="00461AB7">
        <w:rPr>
          <w:color w:val="000000" w:themeColor="text1"/>
          <w:u w:color="000000" w:themeColor="text1"/>
        </w:rPr>
        <w:t>37</w:t>
      </w:r>
      <w:r>
        <w:rPr>
          <w:color w:val="000000" w:themeColor="text1"/>
          <w:u w:color="000000" w:themeColor="text1"/>
        </w:rPr>
        <w:noBreakHyphen/>
      </w:r>
      <w:r w:rsidRPr="00461AB7">
        <w:rPr>
          <w:color w:val="000000" w:themeColor="text1"/>
          <w:u w:color="000000" w:themeColor="text1"/>
        </w:rPr>
        <w:t>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Pr>
          <w:color w:val="000000" w:themeColor="text1"/>
          <w:u w:color="000000" w:themeColor="text1"/>
        </w:rPr>
        <w:noBreakHyphen/>
      </w:r>
      <w:r w:rsidRPr="00461AB7">
        <w:rPr>
          <w:color w:val="000000" w:themeColor="text1"/>
          <w:u w:color="000000" w:themeColor="text1"/>
        </w:rPr>
        <w:t>45</w:t>
      </w:r>
      <w:r>
        <w:rPr>
          <w:color w:val="000000" w:themeColor="text1"/>
          <w:u w:color="000000" w:themeColor="text1"/>
        </w:rPr>
        <w:noBreakHyphen/>
      </w:r>
      <w:r w:rsidRPr="00461AB7">
        <w:rPr>
          <w:color w:val="000000" w:themeColor="text1"/>
          <w:u w:color="000000" w:themeColor="text1"/>
        </w:rPr>
        <w:t>70, must contain the name and office of the treasurer or tax collector of the county and must also show the name of the banking institution to which payment was made.</w:t>
      </w: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w:t>
      </w:r>
    </w:p>
    <w:p w:rsidR="002C2252" w:rsidRPr="00461AB7"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Tax bills (notices) for county assessed personal property valued in accordance with applicable Department of Revenue regulations must include notification of the taxpayer</w:t>
      </w:r>
      <w:r w:rsidRPr="00E54ACC">
        <w:rPr>
          <w:color w:val="000000" w:themeColor="text1"/>
          <w:u w:color="000000" w:themeColor="text1"/>
        </w:rPr>
        <w:t>’</w:t>
      </w:r>
      <w:r w:rsidRPr="00461AB7">
        <w:rPr>
          <w:color w:val="000000" w:themeColor="text1"/>
          <w:u w:color="000000" w:themeColor="text1"/>
        </w:rPr>
        <w:t>s appeal rights, to include a minimum amount of information of how the taxpayer should file his appeal, to whom, and within what time period.”</w:t>
      </w:r>
    </w:p>
    <w:p w:rsidR="002C2252"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252"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64844" w:rsidRDefault="002C2252" w:rsidP="002C22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959" w:rsidRDefault="00B35959" w:rsidP="00B35959">
      <w:pPr>
        <w:suppressAutoHyphens/>
      </w:pPr>
    </w:p>
    <w:sectPr w:rsidR="00B35959" w:rsidSect="008920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04F" w:rsidRDefault="00C5504F" w:rsidP="009F0C77">
      <w:r>
        <w:separator/>
      </w:r>
    </w:p>
  </w:endnote>
  <w:endnote w:type="continuationSeparator" w:id="0">
    <w:p w:rsidR="00C5504F" w:rsidRDefault="00C550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2E457D-90D3-4BCA-AC92-B5998F0BE1A0}"/>
    <w:embedBold r:id="rId2" w:fontKey="{290898CF-F70D-404A-9E99-FEECCF2A8A7F}"/>
  </w:font>
  <w:font w:name="Calibri">
    <w:panose1 w:val="020F0502020204030204"/>
    <w:charset w:val="00"/>
    <w:family w:val="swiss"/>
    <w:pitch w:val="variable"/>
    <w:sig w:usb0="E0002EFF" w:usb1="C000247B" w:usb2="00000009" w:usb3="00000000" w:csb0="000001FF" w:csb1="00000000"/>
    <w:embedRegular r:id="rId3" w:fontKey="{7F09BD42-2BD5-4DB9-B592-783046617ACF}"/>
  </w:font>
  <w:font w:name="Segoe UI">
    <w:panose1 w:val="020B0502040204020203"/>
    <w:charset w:val="00"/>
    <w:family w:val="swiss"/>
    <w:pitch w:val="variable"/>
    <w:sig w:usb0="E4002EFF" w:usb1="C000E47F" w:usb2="00000009" w:usb3="00000000" w:csb0="000001FF" w:csb1="00000000"/>
    <w:embedRegular r:id="rId4" w:fontKey="{F6213F29-98BB-44AC-B926-1B66D0CF4AD4}"/>
  </w:font>
  <w:font w:name="Cambria">
    <w:panose1 w:val="02040503050406030204"/>
    <w:charset w:val="00"/>
    <w:family w:val="roman"/>
    <w:pitch w:val="variable"/>
    <w:sig w:usb0="E00006FF" w:usb1="420024FF" w:usb2="02000000" w:usb3="00000000" w:csb0="0000019F" w:csb1="00000000"/>
    <w:embedRegular r:id="rId5" w:fontKey="{1266E6B0-C081-4157-B992-E607049F62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4844" w:rsidRPr="001D2C86" w:rsidRDefault="001D2C86" w:rsidP="001D2C86">
    <w:pPr>
      <w:pStyle w:val="Footer"/>
      <w:tabs>
        <w:tab w:val="clear" w:pos="4680"/>
        <w:tab w:val="clear" w:pos="9360"/>
        <w:tab w:val="center" w:pos="2995"/>
      </w:tabs>
      <w:spacing w:before="120"/>
    </w:pPr>
    <w:r>
      <w:t>[195</w:t>
    </w:r>
    <w:r w:rsidR="0089202C">
      <w:t>-</w:t>
    </w:r>
    <w:r w:rsidR="0089202C">
      <w:fldChar w:fldCharType="begin"/>
    </w:r>
    <w:r w:rsidR="0089202C">
      <w:instrText xml:space="preserve"> PAGE  \* MERGEFORMAT </w:instrText>
    </w:r>
    <w:r w:rsidR="0089202C">
      <w:fldChar w:fldCharType="separate"/>
    </w:r>
    <w:r w:rsidR="00B35959">
      <w:rPr>
        <w:noProof/>
      </w:rPr>
      <w:t>2</w:t>
    </w:r>
    <w:r w:rsidR="0089202C">
      <w:fldChar w:fldCharType="end"/>
    </w:r>
    <w:r w:rsidR="0089202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02C" w:rsidRPr="001D2C86" w:rsidRDefault="0089202C" w:rsidP="001D2C86">
    <w:pPr>
      <w:pStyle w:val="Footer"/>
      <w:tabs>
        <w:tab w:val="clear" w:pos="4680"/>
        <w:tab w:val="clear" w:pos="9360"/>
        <w:tab w:val="center" w:pos="2995"/>
      </w:tabs>
      <w:spacing w:before="120"/>
    </w:pPr>
    <w:r>
      <w:t>[195]</w:t>
    </w:r>
    <w:r>
      <w:tab/>
    </w:r>
    <w:r>
      <w:fldChar w:fldCharType="begin"/>
    </w:r>
    <w:r>
      <w:instrText xml:space="preserve"> PAGE  \* MERGEFORMAT </w:instrText>
    </w:r>
    <w:r>
      <w:fldChar w:fldCharType="separate"/>
    </w:r>
    <w:r w:rsidR="00B3595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04F" w:rsidRDefault="00C5504F" w:rsidP="009F0C77">
      <w:r>
        <w:separator/>
      </w:r>
    </w:p>
  </w:footnote>
  <w:footnote w:type="continuationSeparator" w:id="0">
    <w:p w:rsidR="00C5504F" w:rsidRDefault="00C550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28SA21."/>
    <w:docVar w:name="CoverBillType" w:val="b"/>
    <w:docVar w:name="DocPath" w:val="L:\Council\bills\SM\20128SA21..DOCX"/>
    <w:docVar w:name="dvBillNumber" w:val="195"/>
    <w:docVar w:name="dvBillNumberPrefix" w:val="S. "/>
    <w:docVar w:name="dvOriginalBody" w:val="Senate"/>
    <w:docVar w:name="dvSteno" w:val="SM"/>
    <w:docVar w:name="NameofBody" w:val="s"/>
    <w:docVar w:name="vGroup2" w:val="Council"/>
  </w:docVars>
  <w:rsids>
    <w:rsidRoot w:val="00C5504F"/>
    <w:rsid w:val="000263D9"/>
    <w:rsid w:val="00026C9A"/>
    <w:rsid w:val="00064844"/>
    <w:rsid w:val="000965A1"/>
    <w:rsid w:val="000C487D"/>
    <w:rsid w:val="000E1785"/>
    <w:rsid w:val="000F39F2"/>
    <w:rsid w:val="001023A4"/>
    <w:rsid w:val="0010776B"/>
    <w:rsid w:val="00133E66"/>
    <w:rsid w:val="00134ACF"/>
    <w:rsid w:val="00144E15"/>
    <w:rsid w:val="001A4A62"/>
    <w:rsid w:val="001A681E"/>
    <w:rsid w:val="001D08F2"/>
    <w:rsid w:val="001D2C86"/>
    <w:rsid w:val="002037CA"/>
    <w:rsid w:val="002047A2"/>
    <w:rsid w:val="002321B6"/>
    <w:rsid w:val="0023696B"/>
    <w:rsid w:val="00250967"/>
    <w:rsid w:val="00274461"/>
    <w:rsid w:val="002759C5"/>
    <w:rsid w:val="00277DEE"/>
    <w:rsid w:val="00280D88"/>
    <w:rsid w:val="00294ABE"/>
    <w:rsid w:val="002A3EB4"/>
    <w:rsid w:val="002C2252"/>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1CBB"/>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02C"/>
    <w:rsid w:val="008C224A"/>
    <w:rsid w:val="008F4429"/>
    <w:rsid w:val="00932670"/>
    <w:rsid w:val="009352BB"/>
    <w:rsid w:val="00990668"/>
    <w:rsid w:val="009B397B"/>
    <w:rsid w:val="009F0C77"/>
    <w:rsid w:val="009F4DD1"/>
    <w:rsid w:val="00A50F18"/>
    <w:rsid w:val="00A64E80"/>
    <w:rsid w:val="00A741D9"/>
    <w:rsid w:val="00A85589"/>
    <w:rsid w:val="00A9741D"/>
    <w:rsid w:val="00AB0576"/>
    <w:rsid w:val="00AD4B17"/>
    <w:rsid w:val="00B26FA6"/>
    <w:rsid w:val="00B35959"/>
    <w:rsid w:val="00B741CB"/>
    <w:rsid w:val="00B87AF8"/>
    <w:rsid w:val="00B87F8D"/>
    <w:rsid w:val="00B934F3"/>
    <w:rsid w:val="00BB6347"/>
    <w:rsid w:val="00BD2134"/>
    <w:rsid w:val="00C038D8"/>
    <w:rsid w:val="00C045DD"/>
    <w:rsid w:val="00C3136F"/>
    <w:rsid w:val="00C3483A"/>
    <w:rsid w:val="00C5504F"/>
    <w:rsid w:val="00C74E9D"/>
    <w:rsid w:val="00C82FD3"/>
    <w:rsid w:val="00CC6B7B"/>
    <w:rsid w:val="00CD3619"/>
    <w:rsid w:val="00CE5CED"/>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1C071-0B70-405E-87B5-9E78DFC3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7F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F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AF50A-1910-48F3-9A53-E6EE33E3D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1170</Words>
  <Characters>5729</Characters>
  <Application>Microsoft Office Word</Application>
  <DocSecurity>0</DocSecurity>
  <Lines>152</Lines>
  <Paragraphs>33</Paragraphs>
  <ScaleCrop>false</ScaleCrop>
  <HeadingPairs>
    <vt:vector size="2" baseType="variant">
      <vt:variant>
        <vt:lpstr>Title</vt:lpstr>
      </vt:variant>
      <vt:variant>
        <vt:i4>1</vt:i4>
      </vt:variant>
    </vt:vector>
  </HeadingPairs>
  <TitlesOfParts>
    <vt:vector size="1" baseType="lpstr">
      <vt:lpstr>2021-2022 Bill 195 Text of Previous Version (Dec. 9, 2020) - South Carolina Legislature Online</vt:lpstr>
    </vt:vector>
  </TitlesOfParts>
  <Company>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195 Text of Previous Version (Mar. 17, 2021) - South Carolina Legislature Online</dc:title>
  <dc:subject/>
  <dc:creator>Stacey Morris</dc:creator>
  <cp:keywords/>
  <dc:description/>
  <cp:lastModifiedBy>Danny Crook</cp:lastModifiedBy>
  <cp:revision>2</cp:revision>
  <cp:lastPrinted>2020-12-02T14:43:00Z</cp:lastPrinted>
  <dcterms:created xsi:type="dcterms:W3CDTF">2021-03-17T21:22:00Z</dcterms:created>
  <dcterms:modified xsi:type="dcterms:W3CDTF">2021-03-17T21:22:00Z</dcterms:modified>
</cp:coreProperties>
</file>