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E619A" w:rsidRP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Pr="001E619A" w:rsidRDefault="001E619A" w:rsidP="001E619A">
      <w:pPr>
        <w:tabs>
          <w:tab w:val="right" w:pos="5933"/>
        </w:tabs>
        <w:suppressAutoHyphens/>
        <w:jc w:val="both"/>
        <w:rPr>
          <w:rFonts w:eastAsia="Times New Roman"/>
        </w:rPr>
      </w:pPr>
      <w:r>
        <w:rPr>
          <w:rFonts w:eastAsia="Times New Roman"/>
        </w:rPr>
        <w:tab/>
      </w:r>
      <w:r>
        <w:rPr>
          <w:rFonts w:eastAsia="Times New Roman"/>
          <w:b/>
          <w:sz w:val="36"/>
        </w:rPr>
        <w:t>S. 236</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236) to amend Section 7-7-1000, Code of Laws of South Carolina, 1976, relating to </w:t>
      </w:r>
      <w:r w:rsidRPr="001E619A">
        <w:t>pooling precincts in municipal elections, so as to provide that any precinct</w:t>
      </w:r>
      <w:r>
        <w:rPr>
          <w:rFonts w:eastAsia="Times New Roman"/>
        </w:rPr>
        <w:t>, etc., respectfully</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51AD">
        <w:rPr>
          <w:rFonts w:eastAsia="Times New Roman"/>
          <w:snapToGrid w:val="0"/>
          <w:szCs w:val="20"/>
        </w:rPr>
        <w:tab/>
        <w:t>Amend the bill, as and if amended, starting on page 1, line 31, and ending on page 2, line 13, by striking SECTION 1 in its entirety and inserting therein the following:</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51AD">
        <w:rPr>
          <w:rFonts w:eastAsia="Times New Roman"/>
          <w:snapToGrid w:val="0"/>
          <w:szCs w:val="20"/>
        </w:rPr>
        <w:tab/>
        <w:t>/</w:t>
      </w:r>
      <w:r w:rsidRPr="005C51AD">
        <w:rPr>
          <w:rFonts w:eastAsia="Times New Roman"/>
          <w:snapToGrid w:val="0"/>
          <w:szCs w:val="20"/>
        </w:rPr>
        <w:tab/>
      </w:r>
      <w:r w:rsidRPr="005C51AD">
        <w:rPr>
          <w:rFonts w:eastAsia="Times New Roman"/>
          <w:snapToGrid w:val="0"/>
          <w:szCs w:val="20"/>
        </w:rPr>
        <w:tab/>
      </w:r>
      <w:r w:rsidRPr="005C51AD">
        <w:rPr>
          <w:rFonts w:eastAsia="Times New Roman"/>
        </w:rPr>
        <w:t>SECTION</w:t>
      </w:r>
      <w:r w:rsidRPr="005C51AD">
        <w:rPr>
          <w:rFonts w:eastAsia="Times New Roman"/>
        </w:rPr>
        <w:tab/>
        <w:t>1.</w:t>
      </w:r>
      <w:r w:rsidRPr="005C51AD">
        <w:rPr>
          <w:rFonts w:eastAsia="Times New Roman"/>
        </w:rPr>
        <w:tab/>
        <w:t>Section 7-7-1000 of the 1976 Code is amended to read:</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rPr>
          <w:rFonts w:eastAsia="Times New Roman"/>
        </w:rPr>
        <w:tab/>
        <w:t>“</w:t>
      </w:r>
      <w:r w:rsidRPr="005C51AD">
        <w:t>Section 7</w:t>
      </w:r>
      <w:r w:rsidRPr="005C51AD">
        <w:noBreakHyphen/>
        <w:t>7</w:t>
      </w:r>
      <w:r w:rsidRPr="005C51AD">
        <w:noBreakHyphen/>
        <w:t>1000.</w:t>
      </w:r>
      <w:r w:rsidRPr="005C51AD">
        <w:tab/>
      </w:r>
      <w:r w:rsidRPr="005C51AD">
        <w:rPr>
          <w:u w:val="single"/>
        </w:rPr>
        <w:t>(A)</w:t>
      </w:r>
      <w:r w:rsidRPr="005C51AD">
        <w:tab/>
        <w:t xml:space="preserve">For purposes of municipal </w:t>
      </w:r>
      <w:r w:rsidRPr="005C51AD">
        <w:rPr>
          <w:u w:val="single"/>
        </w:rPr>
        <w:t>general</w:t>
      </w:r>
      <w:r w:rsidRPr="005C51AD">
        <w:t xml:space="preserve"> elections only, a municipality may pool one or more precincts with other precincts and have one voting place for all of these pooled precincts upon the following conditions:</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t>(1)</w:t>
      </w:r>
      <w:r w:rsidRPr="005C51AD">
        <w:tab/>
        <w:t>Any precinct which contains five hundred or more registered voters within the municipality must have its own voting place.</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t>(2)</w:t>
      </w:r>
      <w:r w:rsidRPr="005C51AD">
        <w:tab/>
        <w:t>The total number of registered voters within the municipality in each group of pooled precincts cannot exceed one</w:t>
      </w:r>
      <w:r w:rsidRPr="005C51AD">
        <w:rPr>
          <w:strike/>
        </w:rPr>
        <w:t xml:space="preserve"> </w:t>
      </w:r>
      <w:r w:rsidRPr="005C51AD">
        <w:t>thousand five hundred.</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t>(3)</w:t>
      </w:r>
      <w:r w:rsidRPr="005C51AD">
        <w:tab/>
        <w:t>The voting place of any precinct pooled with others cannot be more than three miles from the nearest part of any pooled precinct.</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lastRenderedPageBreak/>
        <w:tab/>
      </w:r>
      <w:r w:rsidRPr="005C51AD">
        <w:tab/>
        <w:t>(4)</w:t>
      </w:r>
      <w:r w:rsidRPr="005C51AD">
        <w:tab/>
        <w:t>The notice requirements of Section 7</w:t>
      </w:r>
      <w:r w:rsidRPr="005C51AD">
        <w:noBreakHyphen/>
        <w:t>7</w:t>
      </w:r>
      <w:r w:rsidRPr="005C51AD">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t>(5)</w:t>
      </w:r>
      <w:r w:rsidRPr="005C51AD">
        <w:tab/>
        <w:t xml:space="preserve">Whenever precincts are pooled in a municipal </w:t>
      </w:r>
      <w:r w:rsidRPr="005C51AD">
        <w:rPr>
          <w:u w:val="single"/>
        </w:rPr>
        <w:t>general</w:t>
      </w:r>
      <w:r w:rsidRPr="005C51AD">
        <w:t xml:space="preserve"> election, the voter registration lists, poll lists, and ballots for each precinct represented must be used by the managers of election. Results of the election must also be reported and certified by individual precinct.</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rPr>
          <w:u w:val="single"/>
        </w:rPr>
        <w:t>(B)</w:t>
      </w:r>
      <w:r w:rsidRPr="005C51AD">
        <w:tab/>
      </w:r>
      <w:r w:rsidRPr="005C51AD">
        <w:rPr>
          <w:u w:val="single"/>
        </w:rPr>
        <w:t>For purposes of municipal primary elections only, a municipality may pool one or more precincts with other precincts and have one voting place for all of these pooled precincts upon the following conditions:</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r>
      <w:r w:rsidRPr="005C51AD">
        <w:rPr>
          <w:u w:val="single"/>
        </w:rPr>
        <w:t>(1)</w:t>
      </w:r>
      <w:r w:rsidRPr="005C51AD">
        <w:tab/>
      </w:r>
      <w:r w:rsidRPr="005C51AD">
        <w:rPr>
          <w:u w:val="single"/>
        </w:rPr>
        <w:t>Any precinct which contains three thousand or more registered voters within the municipality must have its own voting place.</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r>
      <w:r w:rsidRPr="005C51AD">
        <w:rPr>
          <w:u w:val="single"/>
        </w:rPr>
        <w:t>(2)</w:t>
      </w:r>
      <w:r w:rsidRPr="005C51AD">
        <w:tab/>
      </w:r>
      <w:r w:rsidRPr="005C51AD">
        <w:rPr>
          <w:u w:val="single"/>
        </w:rPr>
        <w:t>The total number of registered voters within the municipality in each group of pooled precincts cannot exceed three thousand.</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r>
      <w:r w:rsidRPr="005C51AD">
        <w:rPr>
          <w:u w:val="single"/>
        </w:rPr>
        <w:t>(3)</w:t>
      </w:r>
      <w:r w:rsidRPr="005C51AD">
        <w:tab/>
      </w:r>
      <w:r w:rsidRPr="005C51AD">
        <w:rPr>
          <w:u w:val="single"/>
        </w:rPr>
        <w:t>The voting place of any precinct pooled with others cannot be more than three miles from the nearest part of any pooled precinct.</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r>
      <w:r w:rsidRPr="005C51AD">
        <w:rPr>
          <w:u w:val="single"/>
        </w:rPr>
        <w:t>(4)</w:t>
      </w:r>
      <w:r w:rsidRPr="005C51AD">
        <w:tab/>
      </w:r>
      <w:r w:rsidRPr="005C51AD">
        <w:rPr>
          <w:u w:val="single"/>
        </w:rPr>
        <w:t>The notice requirements of Section 7</w:t>
      </w:r>
      <w:r w:rsidRPr="005C51AD">
        <w:rPr>
          <w:u w:val="single"/>
        </w:rPr>
        <w:noBreakHyphen/>
        <w:t>7</w:t>
      </w:r>
      <w:r w:rsidRPr="005C51AD">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51AD">
        <w:tab/>
      </w:r>
      <w:r w:rsidRPr="005C51AD">
        <w:tab/>
      </w:r>
      <w:r w:rsidRPr="005C51AD">
        <w:rPr>
          <w:u w:val="single"/>
        </w:rPr>
        <w:t>(5)</w:t>
      </w:r>
      <w:r w:rsidRPr="005C51AD">
        <w:tab/>
      </w:r>
      <w:r w:rsidRPr="005C51AD">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5C51AD">
        <w:t>.”</w:t>
      </w:r>
      <w:r w:rsidRPr="005C51AD">
        <w:tab/>
      </w:r>
      <w:r w:rsidRPr="005C51AD">
        <w:tab/>
        <w:t>/</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51AD">
        <w:rPr>
          <w:rFonts w:eastAsia="Times New Roman"/>
          <w:snapToGrid w:val="0"/>
          <w:szCs w:val="20"/>
        </w:rPr>
        <w:tab/>
        <w:t>Renumber sections to conform.</w:t>
      </w: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51AD">
        <w:rPr>
          <w:rFonts w:eastAsia="Times New Roman"/>
          <w:snapToGrid w:val="0"/>
          <w:szCs w:val="20"/>
        </w:rPr>
        <w:tab/>
        <w:t>Amend title to conform.</w:t>
      </w: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LUKE A. RANKIN for Committee.</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lastRenderedPageBreak/>
        <w:t>STATEMENT OF ESTIMATED FISCAL IMPACT</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E619A">
        <w:rPr>
          <w:rFonts w:eastAsia="Times New Roman"/>
          <w:b/>
          <w:bCs/>
          <w:szCs w:val="20"/>
        </w:rPr>
        <w:t>Explanation of Fiscal Impact</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E619A">
        <w:rPr>
          <w:rFonts w:eastAsia="Times New Roman"/>
          <w:b/>
          <w:bCs/>
          <w:szCs w:val="20"/>
        </w:rPr>
        <w:t>Local Expenditure &amp; Revenue</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E619A">
        <w:rPr>
          <w:rFonts w:eastAsia="Times New Roman"/>
          <w:szCs w:val="20"/>
        </w:rPr>
        <w:tab/>
        <w:t>This bill allows for more pooled precincts in municipal elections by increasing the number of registered voters required for a voting precinct to have its own polling location from 500 to 3,000 registered voters. It also requires that the voting place of any precinct pooled within a municipality cannot exceed 3,000 registered voters, an increase from 1,500. Pooled polling places cannot be more than 5 miles from the nearest part of any pooled precinct. The location of voting places for all precincts, including those pooled, must be published in the municipality on the day of the election; if the news is not published daily, then it must be published on the date of publication nearest and prior to the date of election. Election results must also be reported and certified by the individual precinct.</w:t>
      </w:r>
    </w:p>
    <w:p w:rsidR="001E619A" w:rsidRP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E619A">
        <w:rPr>
          <w:rFonts w:eastAsia="Times New Roman"/>
          <w:szCs w:val="20"/>
        </w:rPr>
        <w:tab/>
        <w:t>RFA contacted thirty-seven county governments and the Municipal Association of South Carolina (MASC) regarding the impact of this bill. MASC indicates that no expenditure increases are expected as a result of this bill. Because no responses were received from the counties surveyed, our office is not able to determine the expenditure or revenue impact of this bill on local governments.</w:t>
      </w: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Frank A. Rainwater, Executive Director</w:t>
      </w: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Revenue and Fiscal Affairs Office</w:t>
      </w:r>
    </w:p>
    <w:p w:rsidR="001E619A" w:rsidRPr="005C51AD"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619A"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33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27981">
        <w:rPr>
          <w:rFonts w:eastAsia="Times New Roman"/>
        </w:rPr>
        <w:t>Section 7-7-1000 of the 1976 Code is amended to read:</w:t>
      </w:r>
    </w:p>
    <w:p w:rsidR="00127981"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7981" w:rsidRDefault="00127981"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127981">
        <w:t>Section 7</w:t>
      </w:r>
      <w:r w:rsidRPr="00127981">
        <w:noBreakHyphen/>
        <w:t>7</w:t>
      </w:r>
      <w:r w:rsidRPr="00127981">
        <w:noBreakHyphen/>
        <w:t>1000.</w:t>
      </w:r>
      <w:r w:rsidRPr="00F56F2A">
        <w:tab/>
        <w:t>For purposes of municipal elections only, a municipality may pool one or more precincts with other precincts and have one voting place for all of these pooled precincts upon the following conditions:</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00127981" w:rsidRPr="00F56F2A">
        <w:t xml:space="preserve">Any precinct which contains </w:t>
      </w:r>
      <w:r w:rsidR="00127981" w:rsidRPr="00930999">
        <w:rPr>
          <w:strike/>
        </w:rPr>
        <w:t>five hundred</w:t>
      </w:r>
      <w:r w:rsidR="00127981" w:rsidRPr="00F56F2A">
        <w:t xml:space="preserve"> </w:t>
      </w:r>
      <w:r w:rsidR="00930999">
        <w:rPr>
          <w:u w:val="single"/>
        </w:rPr>
        <w:t>three thousand</w:t>
      </w:r>
      <w:r w:rsidR="00930999">
        <w:t xml:space="preserve"> </w:t>
      </w:r>
      <w:r w:rsidR="00127981" w:rsidRPr="00F56F2A">
        <w:t>or more registered voters within the municipality must have its own voting place.</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00127981" w:rsidRPr="00F56F2A">
        <w:t xml:space="preserve">The total number of registered voters within the municipality in each group of pooled precincts cannot exceed </w:t>
      </w:r>
      <w:r w:rsidR="00127981" w:rsidRPr="00061C50">
        <w:rPr>
          <w:strike/>
        </w:rPr>
        <w:t>one</w:t>
      </w:r>
      <w:r w:rsidR="00127981" w:rsidRPr="00F35947">
        <w:rPr>
          <w:strike/>
        </w:rPr>
        <w:t xml:space="preserve"> </w:t>
      </w:r>
      <w:r w:rsidR="00061C50">
        <w:rPr>
          <w:u w:val="single"/>
        </w:rPr>
        <w:t>three</w:t>
      </w:r>
      <w:r w:rsidR="00061C50">
        <w:t xml:space="preserve"> </w:t>
      </w:r>
      <w:r w:rsidR="00127981" w:rsidRPr="00F56F2A">
        <w:t xml:space="preserve">thousand </w:t>
      </w:r>
      <w:r w:rsidR="00127981" w:rsidRPr="00061C50">
        <w:rPr>
          <w:strike/>
        </w:rPr>
        <w:t>five hundred</w:t>
      </w:r>
      <w:r w:rsidR="00127981" w:rsidRPr="00F56F2A">
        <w:t>.</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(3)</w:t>
      </w:r>
      <w:r>
        <w:tab/>
      </w:r>
      <w:r w:rsidR="00127981" w:rsidRPr="00F56F2A">
        <w:t xml:space="preserve">The voting place of any precinct pooled with others cannot be more than </w:t>
      </w:r>
      <w:r w:rsidR="00127981" w:rsidRPr="00061C50">
        <w:rPr>
          <w:strike/>
        </w:rPr>
        <w:t>three</w:t>
      </w:r>
      <w:r w:rsidR="00794759" w:rsidRPr="00A175EB">
        <w:rPr>
          <w:strike/>
        </w:rPr>
        <w:t xml:space="preserve"> </w:t>
      </w:r>
      <w:r w:rsidR="00794759">
        <w:rPr>
          <w:u w:val="single"/>
        </w:rPr>
        <w:t>f</w:t>
      </w:r>
      <w:r w:rsidR="00061C50">
        <w:rPr>
          <w:u w:val="single"/>
        </w:rPr>
        <w:t>i</w:t>
      </w:r>
      <w:r w:rsidR="00794759">
        <w:rPr>
          <w:u w:val="single"/>
        </w:rPr>
        <w:t>ve</w:t>
      </w:r>
      <w:r w:rsidR="00061C50">
        <w:t xml:space="preserve"> </w:t>
      </w:r>
      <w:r w:rsidR="00127981" w:rsidRPr="00F56F2A">
        <w:t>miles from the nearest part of any pooled precinct.</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127981" w:rsidRPr="00F56F2A">
        <w:t>The notice requirements of Section 7</w:t>
      </w:r>
      <w:r w:rsidR="00127981" w:rsidRPr="00F56F2A">
        <w:noBreakHyphen/>
        <w:t>7</w:t>
      </w:r>
      <w:r w:rsidR="00127981" w:rsidRPr="00F56F2A">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00127981" w:rsidRPr="00F56F2A">
        <w:t>Whenever precincts are pooled in a municipal election, the voter registration lists, poll lists, and ballots for each precinct represented must be used by the managers of election. Results of the election must also be reported and certified by individual precinct.</w:t>
      </w:r>
      <w:r w:rsidR="00061C50">
        <w:t>”</w:t>
      </w: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ED9" w:rsidRPr="00522CE0"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79B">
        <w:rPr>
          <w:rFonts w:eastAsia="Times New Roman"/>
        </w:rPr>
        <w:t>2</w:t>
      </w:r>
      <w:r>
        <w:rPr>
          <w:rFonts w:eastAsia="Times New Roman"/>
        </w:rPr>
        <w:t>.</w:t>
      </w:r>
      <w:r>
        <w:rPr>
          <w:rFonts w:eastAsia="Times New Roman"/>
        </w:rPr>
        <w:tab/>
        <w:t>This act takes effect upon approval by the Governor.</w:t>
      </w:r>
    </w:p>
    <w:p w:rsidR="00E90B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5D9F" w:rsidRDefault="00A45D9F" w:rsidP="00A45D9F">
      <w:pPr>
        <w:suppressAutoHyphens/>
        <w:jc w:val="both"/>
        <w:rPr>
          <w:rFonts w:eastAsia="Times New Roman"/>
        </w:rPr>
      </w:pPr>
    </w:p>
    <w:sectPr w:rsidR="00A45D9F"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4F5" w:rsidRDefault="000354F5" w:rsidP="00522CE0">
      <w:r>
        <w:separator/>
      </w:r>
    </w:p>
  </w:endnote>
  <w:endnote w:type="continuationSeparator" w:id="0">
    <w:p w:rsidR="000354F5" w:rsidRDefault="000354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02CDC3-30EA-4199-B09B-F9F01BD828F9}"/>
    <w:embedBold r:id="rId2" w:fontKey="{FD583AF7-78BB-4729-BA40-52C69A555FF0}"/>
  </w:font>
  <w:font w:name="Calibri">
    <w:panose1 w:val="020F0502020204030204"/>
    <w:charset w:val="00"/>
    <w:family w:val="swiss"/>
    <w:pitch w:val="variable"/>
    <w:sig w:usb0="E0002AFF" w:usb1="4000ACFF" w:usb2="00000001" w:usb3="00000000" w:csb0="000001FF" w:csb1="00000000"/>
    <w:embedRegular r:id="rId3" w:fontKey="{3ACDFC93-8D6D-4842-805A-4683A8A14407}"/>
  </w:font>
  <w:font w:name="Cambria">
    <w:panose1 w:val="02040503050406030204"/>
    <w:charset w:val="00"/>
    <w:family w:val="roman"/>
    <w:pitch w:val="variable"/>
    <w:sig w:usb0="E00006FF" w:usb1="420024FF" w:usb2="02000000" w:usb3="00000000" w:csb0="0000019F" w:csb1="00000000"/>
    <w:embedRegular r:id="rId4" w:fontKey="{B997ED41-A51F-4B6A-81E2-2C73222370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DE" w:rsidRPr="002B5BE1" w:rsidRDefault="002B5BE1" w:rsidP="002B5BE1">
    <w:pPr>
      <w:pStyle w:val="Footer"/>
      <w:tabs>
        <w:tab w:val="clear" w:pos="4680"/>
        <w:tab w:val="clear" w:pos="9360"/>
        <w:tab w:val="center" w:pos="2995"/>
      </w:tabs>
      <w:spacing w:before="120"/>
    </w:pPr>
    <w:r>
      <w:t>[236</w:t>
    </w:r>
    <w:r w:rsidR="001E619A">
      <w:t>-</w:t>
    </w:r>
    <w:r w:rsidR="001E619A">
      <w:fldChar w:fldCharType="begin"/>
    </w:r>
    <w:r w:rsidR="001E619A">
      <w:instrText xml:space="preserve"> PAGE  \* MERGEFORMAT </w:instrText>
    </w:r>
    <w:r w:rsidR="001E619A">
      <w:fldChar w:fldCharType="separate"/>
    </w:r>
    <w:r w:rsidR="00A45D9F">
      <w:rPr>
        <w:noProof/>
      </w:rPr>
      <w:t>3</w:t>
    </w:r>
    <w:r w:rsidR="001E619A">
      <w:fldChar w:fldCharType="end"/>
    </w:r>
    <w:r w:rsidR="001E61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19A" w:rsidRPr="002B5BE1" w:rsidRDefault="001E619A"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A45D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4F5" w:rsidRDefault="000354F5" w:rsidP="00522CE0">
      <w:r>
        <w:separator/>
      </w:r>
    </w:p>
  </w:footnote>
  <w:footnote w:type="continuationSeparator" w:id="0">
    <w:p w:rsidR="000354F5" w:rsidRDefault="000354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61C50"/>
    <w:rsid w:val="000A4D08"/>
    <w:rsid w:val="000A6988"/>
    <w:rsid w:val="000A7362"/>
    <w:rsid w:val="000B0720"/>
    <w:rsid w:val="000B5EAF"/>
    <w:rsid w:val="000E473B"/>
    <w:rsid w:val="000F002B"/>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4519E"/>
    <w:rsid w:val="00245C4E"/>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94759"/>
    <w:rsid w:val="007A4390"/>
    <w:rsid w:val="007C65B0"/>
    <w:rsid w:val="007C7076"/>
    <w:rsid w:val="007E3B8F"/>
    <w:rsid w:val="007E5CB7"/>
    <w:rsid w:val="00814EED"/>
    <w:rsid w:val="008314D2"/>
    <w:rsid w:val="00834860"/>
    <w:rsid w:val="00835750"/>
    <w:rsid w:val="0084679B"/>
    <w:rsid w:val="00866858"/>
    <w:rsid w:val="008804AE"/>
    <w:rsid w:val="00894939"/>
    <w:rsid w:val="008B2F42"/>
    <w:rsid w:val="008E185F"/>
    <w:rsid w:val="008E5870"/>
    <w:rsid w:val="008F023B"/>
    <w:rsid w:val="008F7524"/>
    <w:rsid w:val="00904E16"/>
    <w:rsid w:val="00927C62"/>
    <w:rsid w:val="00930999"/>
    <w:rsid w:val="00931A96"/>
    <w:rsid w:val="00942550"/>
    <w:rsid w:val="00983951"/>
    <w:rsid w:val="00984124"/>
    <w:rsid w:val="00984640"/>
    <w:rsid w:val="00995C37"/>
    <w:rsid w:val="009A7B72"/>
    <w:rsid w:val="009B1F55"/>
    <w:rsid w:val="009C118A"/>
    <w:rsid w:val="009C2F97"/>
    <w:rsid w:val="009C6FD3"/>
    <w:rsid w:val="00A02011"/>
    <w:rsid w:val="00A1612A"/>
    <w:rsid w:val="00A175EB"/>
    <w:rsid w:val="00A33ED9"/>
    <w:rsid w:val="00A35165"/>
    <w:rsid w:val="00A4011E"/>
    <w:rsid w:val="00A41565"/>
    <w:rsid w:val="00A45D9F"/>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F0234A"/>
    <w:rsid w:val="00F35947"/>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5773</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(Mar. 24, 2021) - South Carolina Legislature Online</dc:title>
  <dc:subject/>
  <dc:creator>Paula Benson</dc:creator>
  <cp:keywords/>
  <dc:description/>
  <cp:lastModifiedBy>Danny Crook</cp:lastModifiedBy>
  <cp:revision>2</cp:revision>
  <dcterms:created xsi:type="dcterms:W3CDTF">2021-03-24T20:44:00Z</dcterms:created>
  <dcterms:modified xsi:type="dcterms:W3CDTF">2021-03-24T20:44:00Z</dcterms:modified>
</cp:coreProperties>
</file>