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1181" w:rsidRDefault="00381181" w:rsidP="00033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335EF" w:rsidRDefault="000335EF" w:rsidP="00033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5EF" w:rsidRDefault="000335EF" w:rsidP="00033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5EF" w:rsidRDefault="000335EF" w:rsidP="00033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5EF" w:rsidRDefault="000335EF" w:rsidP="00033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5EF" w:rsidRDefault="000335EF" w:rsidP="00033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5EF" w:rsidRDefault="000335EF" w:rsidP="00033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1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36D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33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33A7D">
        <w:rPr>
          <w:color w:val="000000" w:themeColor="text1"/>
          <w:u w:color="000000" w:themeColor="text1"/>
        </w:rPr>
        <w:t xml:space="preserve">TO AMEND THE CODE OF LAWS OF SOUTH CAROLINA, 1976, TO ENACT THE “PERINATAL </w:t>
      </w:r>
      <w:r w:rsidR="003871D6">
        <w:rPr>
          <w:color w:val="000000" w:themeColor="text1"/>
          <w:u w:color="000000" w:themeColor="text1"/>
        </w:rPr>
        <w:t>INTEGRATION ACT OF 2021</w:t>
      </w:r>
      <w:r w:rsidRPr="00833A7D">
        <w:rPr>
          <w:color w:val="000000" w:themeColor="text1"/>
          <w:u w:color="000000" w:themeColor="text1"/>
        </w:rPr>
        <w:t>” BY ADDING SECTION 44</w:t>
      </w:r>
      <w:r w:rsidR="00930959">
        <w:rPr>
          <w:color w:val="000000" w:themeColor="text1"/>
          <w:u w:color="000000" w:themeColor="text1"/>
        </w:rPr>
        <w:noBreakHyphen/>
      </w:r>
      <w:r w:rsidRPr="00833A7D">
        <w:rPr>
          <w:color w:val="000000" w:themeColor="text1"/>
          <w:u w:color="000000" w:themeColor="text1"/>
        </w:rPr>
        <w:t>89</w:t>
      </w:r>
      <w:r w:rsidR="00930959">
        <w:rPr>
          <w:color w:val="000000" w:themeColor="text1"/>
          <w:u w:color="000000" w:themeColor="text1"/>
        </w:rPr>
        <w:noBreakHyphen/>
      </w:r>
      <w:r w:rsidRPr="00833A7D">
        <w:rPr>
          <w:color w:val="000000" w:themeColor="text1"/>
          <w:u w:color="000000" w:themeColor="text1"/>
        </w:rPr>
        <w:t>110 SO AS TO REQUIRE THE DEPARTMENT OF HEALTH AND ENVIRONMENTAL CONTROL TO PROMULGATE REGULATIONS TO INTEGRATE MIDWIVES INT</w:t>
      </w:r>
      <w:r>
        <w:rPr>
          <w:color w:val="000000" w:themeColor="text1"/>
          <w:u w:color="000000" w:themeColor="text1"/>
        </w:rPr>
        <w:t>O THE ORGANIZATION OF PERINATAL</w:t>
      </w:r>
      <w:r w:rsidRPr="00833A7D">
        <w:rPr>
          <w:color w:val="000000" w:themeColor="text1"/>
          <w:u w:color="000000" w:themeColor="text1"/>
        </w:rPr>
        <w:t xml:space="preserve"> LEVELS OF CARE AND FOR OTHER PURPOSES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3312" w:rsidRPr="00397A37" w:rsidRDefault="00C53312" w:rsidP="00C5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w:t>
      </w:r>
      <w:r w:rsidRPr="00397A37">
        <w:rPr>
          <w:color w:val="000000" w:themeColor="text1"/>
          <w:u w:color="000000" w:themeColor="text1"/>
        </w:rPr>
        <w:t>ollaboration among health professionals can improve safety and quality, particularly when care is transferred from low to high resource settings</w:t>
      </w:r>
      <w:r>
        <w:rPr>
          <w:color w:val="000000" w:themeColor="text1"/>
          <w:u w:color="000000" w:themeColor="text1"/>
        </w:rPr>
        <w:t>; and</w:t>
      </w:r>
    </w:p>
    <w:p w:rsidR="00C53312" w:rsidRPr="00397A37" w:rsidRDefault="00C53312" w:rsidP="00C5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3312" w:rsidRDefault="00C53312" w:rsidP="00C5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w:t>
      </w:r>
      <w:r w:rsidRPr="00397A37">
        <w:rPr>
          <w:color w:val="000000" w:themeColor="text1"/>
          <w:u w:color="000000" w:themeColor="text1"/>
        </w:rPr>
        <w:t>oor coordination of care across providers and birth settings has been associated with adverse maternal</w:t>
      </w:r>
      <w:r w:rsidR="00930959">
        <w:rPr>
          <w:color w:val="000000" w:themeColor="text1"/>
          <w:u w:color="000000" w:themeColor="text1"/>
        </w:rPr>
        <w:noBreakHyphen/>
      </w:r>
      <w:r w:rsidRPr="00397A37">
        <w:rPr>
          <w:color w:val="000000" w:themeColor="text1"/>
          <w:u w:color="000000" w:themeColor="text1"/>
        </w:rPr>
        <w:t>newborn outcomes</w:t>
      </w:r>
      <w:r>
        <w:rPr>
          <w:color w:val="000000" w:themeColor="text1"/>
          <w:u w:color="000000" w:themeColor="text1"/>
        </w:rPr>
        <w:t>; and</w:t>
      </w:r>
    </w:p>
    <w:p w:rsidR="00C53312" w:rsidRPr="00397A37" w:rsidRDefault="00C53312" w:rsidP="00C5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3312" w:rsidRPr="00397A37" w:rsidRDefault="00C53312" w:rsidP="00C5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397A37">
        <w:rPr>
          <w:color w:val="000000" w:themeColor="text1"/>
          <w:u w:color="000000" w:themeColor="text1"/>
        </w:rPr>
        <w:t>South Carolina has a Midwifery Integration Score of 34 out of 100</w:t>
      </w:r>
      <w:r>
        <w:rPr>
          <w:color w:val="000000" w:themeColor="text1"/>
          <w:u w:color="000000" w:themeColor="text1"/>
        </w:rPr>
        <w:t xml:space="preserve"> according to </w:t>
      </w:r>
      <w:r w:rsidRPr="00397A37">
        <w:rPr>
          <w:color w:val="000000" w:themeColor="text1"/>
          <w:u w:color="000000" w:themeColor="text1"/>
        </w:rPr>
        <w:t>a 2018 study “Mapping integration of midwives across the United States: Impact on access, equity, and outcomes” by Vedam S, Stoll K, MacDorman M, Declercq E, Cramer R, Cheyney M, et al. In this study, lower scores were correlated with lower rates of physiologic birth, more obstetric interventions, and more adverse neonatal outcomes</w:t>
      </w:r>
      <w:r>
        <w:rPr>
          <w:color w:val="000000" w:themeColor="text1"/>
          <w:u w:color="000000" w:themeColor="text1"/>
        </w:rPr>
        <w:t>; and</w:t>
      </w:r>
    </w:p>
    <w:p w:rsidR="00C53312" w:rsidRPr="00397A37" w:rsidRDefault="00C53312" w:rsidP="00C5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3312" w:rsidRPr="00397A37" w:rsidRDefault="00C53312" w:rsidP="00C5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midwives in a community setting should be afforded access to initiate smooth transitions for mothers who encounter complications during childbirth; and</w:t>
      </w:r>
    </w:p>
    <w:p w:rsidR="00C53312" w:rsidRPr="00397A37" w:rsidRDefault="00C53312" w:rsidP="00C5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3312" w:rsidRDefault="00C53312" w:rsidP="00C5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w:t>
      </w:r>
      <w:r w:rsidRPr="00397A37">
        <w:rPr>
          <w:color w:val="000000" w:themeColor="text1"/>
          <w:u w:color="000000" w:themeColor="text1"/>
        </w:rPr>
        <w:t>he ability of midwives to function autonomously to their full scope of practice in community settings, in collaboration with other members of the health system, can enhance cost</w:t>
      </w:r>
      <w:r w:rsidR="00930959">
        <w:rPr>
          <w:color w:val="000000" w:themeColor="text1"/>
          <w:u w:color="000000" w:themeColor="text1"/>
        </w:rPr>
        <w:noBreakHyphen/>
      </w:r>
      <w:r w:rsidRPr="00397A37">
        <w:rPr>
          <w:color w:val="000000" w:themeColor="text1"/>
          <w:u w:color="000000" w:themeColor="text1"/>
        </w:rPr>
        <w:t xml:space="preserve">effectiveness </w:t>
      </w:r>
      <w:r w:rsidRPr="00397A37">
        <w:rPr>
          <w:color w:val="000000" w:themeColor="text1"/>
          <w:u w:color="000000" w:themeColor="text1"/>
        </w:rPr>
        <w:lastRenderedPageBreak/>
        <w:t>and accessibility of maternity care, particularly in rural or impoverished communities</w:t>
      </w:r>
      <w:r>
        <w:rPr>
          <w:color w:val="000000" w:themeColor="text1"/>
          <w:u w:color="000000" w:themeColor="text1"/>
        </w:rPr>
        <w:t>.  Now, therefore,</w:t>
      </w:r>
    </w:p>
    <w:p w:rsidR="00C53312" w:rsidRDefault="00C533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6D3" w:rsidRDefault="00D636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36D3" w:rsidRDefault="00D636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312" w:rsidRDefault="00D636D3" w:rsidP="00C5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53312">
        <w:t>This act may be known and cited as the “Perinatal Integration Act of 202</w:t>
      </w:r>
      <w:r w:rsidR="00D86440">
        <w:t>1</w:t>
      </w:r>
      <w:r w:rsidR="00C53312">
        <w:t>”.</w:t>
      </w:r>
    </w:p>
    <w:p w:rsidR="00C53312" w:rsidRDefault="00C53312" w:rsidP="00C5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312" w:rsidRDefault="00C53312" w:rsidP="00C5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89, Title 44 of the 1976 Code is amended by adding:</w:t>
      </w:r>
    </w:p>
    <w:p w:rsidR="00C53312" w:rsidRDefault="00C53312" w:rsidP="00C5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312" w:rsidRPr="00397A37" w:rsidRDefault="00C53312" w:rsidP="00C5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930959">
        <w:rPr>
          <w:color w:val="000000" w:themeColor="text1"/>
          <w:u w:color="000000" w:themeColor="text1"/>
        </w:rPr>
        <w:noBreakHyphen/>
      </w:r>
      <w:r>
        <w:rPr>
          <w:color w:val="000000" w:themeColor="text1"/>
          <w:u w:color="000000" w:themeColor="text1"/>
        </w:rPr>
        <w:t>89</w:t>
      </w:r>
      <w:r w:rsidR="00930959">
        <w:rPr>
          <w:color w:val="000000" w:themeColor="text1"/>
          <w:u w:color="000000" w:themeColor="text1"/>
        </w:rPr>
        <w:noBreakHyphen/>
      </w:r>
      <w:r>
        <w:rPr>
          <w:color w:val="000000" w:themeColor="text1"/>
          <w:u w:color="000000" w:themeColor="text1"/>
        </w:rPr>
        <w:t>110.</w:t>
      </w:r>
      <w:r>
        <w:rPr>
          <w:color w:val="000000" w:themeColor="text1"/>
          <w:u w:color="000000" w:themeColor="text1"/>
        </w:rPr>
        <w:tab/>
        <w:t>(A)</w:t>
      </w:r>
      <w:r>
        <w:rPr>
          <w:color w:val="000000" w:themeColor="text1"/>
          <w:u w:color="000000" w:themeColor="text1"/>
        </w:rPr>
        <w:tab/>
      </w:r>
      <w:r w:rsidRPr="00397A37">
        <w:rPr>
          <w:color w:val="000000" w:themeColor="text1"/>
          <w:u w:color="000000" w:themeColor="text1"/>
        </w:rPr>
        <w:t>The department shall promulgate regulations that integrate midwives into the organization of perinatal levels of care. These regulations must include, but are not limited to:</w:t>
      </w:r>
    </w:p>
    <w:p w:rsidR="00C53312" w:rsidRPr="00397A37" w:rsidRDefault="00C53312" w:rsidP="00C5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397A37">
        <w:rPr>
          <w:color w:val="000000" w:themeColor="text1"/>
          <w:u w:color="000000" w:themeColor="text1"/>
        </w:rPr>
        <w:t>1</w:t>
      </w:r>
      <w:r>
        <w:rPr>
          <w:color w:val="000000" w:themeColor="text1"/>
          <w:u w:color="000000" w:themeColor="text1"/>
        </w:rPr>
        <w:t>)</w:t>
      </w:r>
      <w:r>
        <w:rPr>
          <w:color w:val="000000" w:themeColor="text1"/>
          <w:u w:color="000000" w:themeColor="text1"/>
        </w:rPr>
        <w:tab/>
        <w:t>a</w:t>
      </w:r>
      <w:r w:rsidRPr="00397A37">
        <w:rPr>
          <w:color w:val="000000" w:themeColor="text1"/>
          <w:u w:color="000000" w:themeColor="text1"/>
        </w:rPr>
        <w:t>ccess to physician</w:t>
      </w:r>
      <w:r w:rsidR="00930959">
        <w:rPr>
          <w:color w:val="000000" w:themeColor="text1"/>
          <w:u w:color="000000" w:themeColor="text1"/>
        </w:rPr>
        <w:noBreakHyphen/>
      </w:r>
      <w:r w:rsidRPr="00397A37">
        <w:rPr>
          <w:color w:val="000000" w:themeColor="text1"/>
          <w:u w:color="000000" w:themeColor="text1"/>
        </w:rPr>
        <w:t>to</w:t>
      </w:r>
      <w:r w:rsidR="00930959">
        <w:rPr>
          <w:color w:val="000000" w:themeColor="text1"/>
          <w:u w:color="000000" w:themeColor="text1"/>
        </w:rPr>
        <w:noBreakHyphen/>
      </w:r>
      <w:r w:rsidRPr="00397A37">
        <w:rPr>
          <w:color w:val="000000" w:themeColor="text1"/>
          <w:u w:color="000000" w:themeColor="text1"/>
        </w:rPr>
        <w:t xml:space="preserve">provider consultation available </w:t>
      </w:r>
      <w:r>
        <w:rPr>
          <w:color w:val="000000" w:themeColor="text1"/>
          <w:u w:color="000000" w:themeColor="text1"/>
        </w:rPr>
        <w:t>twenty</w:t>
      </w:r>
      <w:r w:rsidR="00930959">
        <w:rPr>
          <w:color w:val="000000" w:themeColor="text1"/>
          <w:u w:color="000000" w:themeColor="text1"/>
        </w:rPr>
        <w:noBreakHyphen/>
      </w:r>
      <w:r>
        <w:rPr>
          <w:color w:val="000000" w:themeColor="text1"/>
          <w:u w:color="000000" w:themeColor="text1"/>
        </w:rPr>
        <w:t>four</w:t>
      </w:r>
      <w:r w:rsidRPr="00397A37">
        <w:rPr>
          <w:color w:val="000000" w:themeColor="text1"/>
          <w:u w:color="000000" w:themeColor="text1"/>
        </w:rPr>
        <w:t xml:space="preserve"> hours a day</w:t>
      </w:r>
      <w:r>
        <w:rPr>
          <w:color w:val="000000" w:themeColor="text1"/>
          <w:u w:color="000000" w:themeColor="text1"/>
        </w:rPr>
        <w:t>;</w:t>
      </w:r>
    </w:p>
    <w:p w:rsidR="00C53312" w:rsidRPr="00397A37" w:rsidRDefault="00C53312" w:rsidP="00C5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397A37">
        <w:rPr>
          <w:color w:val="000000" w:themeColor="text1"/>
          <w:u w:color="000000" w:themeColor="text1"/>
        </w:rPr>
        <w:t>2</w:t>
      </w:r>
      <w:r>
        <w:rPr>
          <w:color w:val="000000" w:themeColor="text1"/>
          <w:u w:color="000000" w:themeColor="text1"/>
        </w:rPr>
        <w:t>)</w:t>
      </w:r>
      <w:r w:rsidRPr="00397A37">
        <w:rPr>
          <w:color w:val="000000" w:themeColor="text1"/>
          <w:u w:color="000000" w:themeColor="text1"/>
        </w:rPr>
        <w:tab/>
      </w:r>
      <w:r>
        <w:rPr>
          <w:color w:val="000000" w:themeColor="text1"/>
          <w:u w:color="000000" w:themeColor="text1"/>
        </w:rPr>
        <w:t>t</w:t>
      </w:r>
      <w:r w:rsidRPr="00397A37">
        <w:rPr>
          <w:color w:val="000000" w:themeColor="text1"/>
          <w:u w:color="000000" w:themeColor="text1"/>
        </w:rPr>
        <w:t xml:space="preserve">ransfer methods and protocols from the midwife to a hospital within a </w:t>
      </w:r>
      <w:r>
        <w:rPr>
          <w:color w:val="000000" w:themeColor="text1"/>
          <w:u w:color="000000" w:themeColor="text1"/>
        </w:rPr>
        <w:t>fifty</w:t>
      </w:r>
      <w:r w:rsidR="00930959">
        <w:rPr>
          <w:color w:val="000000" w:themeColor="text1"/>
          <w:u w:color="000000" w:themeColor="text1"/>
        </w:rPr>
        <w:noBreakHyphen/>
      </w:r>
      <w:r w:rsidRPr="00397A37">
        <w:rPr>
          <w:color w:val="000000" w:themeColor="text1"/>
          <w:u w:color="000000" w:themeColor="text1"/>
        </w:rPr>
        <w:t>mile radius which provides level 1 or higher perinatal services</w:t>
      </w:r>
      <w:r>
        <w:rPr>
          <w:color w:val="000000" w:themeColor="text1"/>
          <w:u w:color="000000" w:themeColor="text1"/>
        </w:rPr>
        <w:t>;</w:t>
      </w:r>
    </w:p>
    <w:p w:rsidR="00C53312" w:rsidRPr="00397A37" w:rsidRDefault="00C53312" w:rsidP="00C5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397A37">
        <w:rPr>
          <w:color w:val="000000" w:themeColor="text1"/>
          <w:u w:color="000000" w:themeColor="text1"/>
        </w:rPr>
        <w:t>3</w:t>
      </w:r>
      <w:r>
        <w:rPr>
          <w:color w:val="000000" w:themeColor="text1"/>
          <w:u w:color="000000" w:themeColor="text1"/>
        </w:rPr>
        <w:t>)</w:t>
      </w:r>
      <w:r w:rsidRPr="00397A37">
        <w:rPr>
          <w:color w:val="000000" w:themeColor="text1"/>
          <w:u w:color="000000" w:themeColor="text1"/>
        </w:rPr>
        <w:tab/>
      </w:r>
      <w:r>
        <w:rPr>
          <w:color w:val="000000" w:themeColor="text1"/>
          <w:u w:color="000000" w:themeColor="text1"/>
        </w:rPr>
        <w:t>a</w:t>
      </w:r>
      <w:r w:rsidRPr="00397A37">
        <w:rPr>
          <w:color w:val="000000" w:themeColor="text1"/>
          <w:u w:color="000000" w:themeColor="text1"/>
        </w:rPr>
        <w:t>ccess to professional continuing education relating to safe transfers and escalation of care</w:t>
      </w:r>
      <w:r>
        <w:rPr>
          <w:color w:val="000000" w:themeColor="text1"/>
          <w:u w:color="000000" w:themeColor="text1"/>
        </w:rPr>
        <w:t>; and</w:t>
      </w:r>
    </w:p>
    <w:p w:rsidR="00C53312" w:rsidRPr="00397A37" w:rsidRDefault="00C53312" w:rsidP="00C5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397A37">
        <w:rPr>
          <w:color w:val="000000" w:themeColor="text1"/>
          <w:u w:color="000000" w:themeColor="text1"/>
        </w:rPr>
        <w:t>4</w:t>
      </w:r>
      <w:r>
        <w:rPr>
          <w:color w:val="000000" w:themeColor="text1"/>
          <w:u w:color="000000" w:themeColor="text1"/>
        </w:rPr>
        <w:t>)</w:t>
      </w:r>
      <w:r w:rsidRPr="00397A37">
        <w:rPr>
          <w:color w:val="000000" w:themeColor="text1"/>
          <w:u w:color="000000" w:themeColor="text1"/>
        </w:rPr>
        <w:tab/>
      </w:r>
      <w:r>
        <w:rPr>
          <w:color w:val="000000" w:themeColor="text1"/>
          <w:u w:color="000000" w:themeColor="text1"/>
        </w:rPr>
        <w:t>c</w:t>
      </w:r>
      <w:r w:rsidRPr="00397A37">
        <w:rPr>
          <w:color w:val="000000" w:themeColor="text1"/>
          <w:u w:color="000000" w:themeColor="text1"/>
        </w:rPr>
        <w:t>ollection of data on transfer outcomes to evaluate the effectiveness and safety of transfer of care from a midwife to a hospital</w:t>
      </w:r>
      <w:r>
        <w:rPr>
          <w:color w:val="000000" w:themeColor="text1"/>
          <w:u w:color="000000" w:themeColor="text1"/>
        </w:rPr>
        <w:t>.</w:t>
      </w:r>
    </w:p>
    <w:p w:rsidR="00BE3D7E" w:rsidRDefault="00C53312" w:rsidP="00C5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97A37">
        <w:rPr>
          <w:color w:val="000000" w:themeColor="text1"/>
          <w:u w:color="000000" w:themeColor="text1"/>
        </w:rPr>
        <w:t xml:space="preserve">Nothing in this </w:t>
      </w:r>
      <w:r>
        <w:rPr>
          <w:color w:val="000000" w:themeColor="text1"/>
          <w:u w:color="000000" w:themeColor="text1"/>
        </w:rPr>
        <w:t>section may</w:t>
      </w:r>
      <w:r w:rsidRPr="00397A37">
        <w:rPr>
          <w:color w:val="000000" w:themeColor="text1"/>
          <w:u w:color="000000" w:themeColor="text1"/>
        </w:rPr>
        <w:t xml:space="preserve"> be construed to</w:t>
      </w:r>
      <w:r w:rsidR="00BE3D7E">
        <w:rPr>
          <w:color w:val="000000" w:themeColor="text1"/>
          <w:u w:color="000000" w:themeColor="text1"/>
        </w:rPr>
        <w:t>:</w:t>
      </w:r>
    </w:p>
    <w:p w:rsidR="00BE3D7E" w:rsidRDefault="00BE3D7E" w:rsidP="00C5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(1)</w:t>
      </w:r>
      <w:r w:rsidR="00C53312" w:rsidRPr="00397A37">
        <w:rPr>
          <w:color w:val="000000" w:themeColor="text1"/>
          <w:u w:color="000000" w:themeColor="text1"/>
        </w:rPr>
        <w:t xml:space="preserve"> allow or require the department or hospitals to </w:t>
      </w:r>
      <w:r w:rsidR="00C53312">
        <w:rPr>
          <w:color w:val="000000" w:themeColor="text1"/>
          <w:u w:color="000000" w:themeColor="text1"/>
        </w:rPr>
        <w:t>promulgate</w:t>
      </w:r>
      <w:r w:rsidR="00C53312" w:rsidRPr="00397A37">
        <w:rPr>
          <w:color w:val="000000" w:themeColor="text1"/>
          <w:u w:color="000000" w:themeColor="text1"/>
        </w:rPr>
        <w:t xml:space="preserve"> regulations or requirements that restrict the scope of practice, change existing licensure requirements, or impose any other regulation or requirement on midwives</w:t>
      </w:r>
      <w:r w:rsidR="000708C4">
        <w:rPr>
          <w:color w:val="000000" w:themeColor="text1"/>
          <w:u w:color="000000" w:themeColor="text1"/>
        </w:rPr>
        <w:t>,</w:t>
      </w:r>
      <w:r w:rsidR="00C53312" w:rsidRPr="00397A37">
        <w:rPr>
          <w:color w:val="000000" w:themeColor="text1"/>
          <w:u w:color="000000" w:themeColor="text1"/>
        </w:rPr>
        <w:t xml:space="preserve"> other than the methods and protocols for transfer of a patient to a hospital</w:t>
      </w:r>
      <w:r>
        <w:rPr>
          <w:color w:val="000000" w:themeColor="text1"/>
          <w:u w:color="000000" w:themeColor="text1"/>
        </w:rPr>
        <w:t>;</w:t>
      </w:r>
      <w:r w:rsidR="000708C4">
        <w:rPr>
          <w:color w:val="000000" w:themeColor="text1"/>
          <w:u w:color="000000" w:themeColor="text1"/>
        </w:rPr>
        <w:t xml:space="preserve"> or </w:t>
      </w:r>
    </w:p>
    <w:p w:rsidR="00C53312" w:rsidRDefault="00BE3D7E" w:rsidP="00C5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require hospitals to </w:t>
      </w:r>
      <w:r w:rsidR="000708C4">
        <w:rPr>
          <w:color w:val="000000" w:themeColor="text1"/>
          <w:u w:color="000000" w:themeColor="text1"/>
        </w:rPr>
        <w:t>give midwives hospital admitting privileges</w:t>
      </w:r>
      <w:r w:rsidR="00C53312" w:rsidRPr="00397A37">
        <w:rPr>
          <w:color w:val="000000" w:themeColor="text1"/>
          <w:u w:color="000000" w:themeColor="text1"/>
        </w:rPr>
        <w:t>.</w:t>
      </w:r>
    </w:p>
    <w:p w:rsidR="00C53312" w:rsidRDefault="00C53312" w:rsidP="00C5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For purposes of this section:</w:t>
      </w:r>
    </w:p>
    <w:p w:rsidR="00C53312" w:rsidRDefault="00C53312" w:rsidP="00C5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t>(1)</w:t>
      </w:r>
      <w:r>
        <w:tab/>
      </w:r>
      <w:r w:rsidR="00930959" w:rsidRPr="00930959">
        <w:rPr>
          <w:color w:val="000000" w:themeColor="text1"/>
          <w:u w:color="000000" w:themeColor="text1"/>
        </w:rPr>
        <w:t>‘</w:t>
      </w:r>
      <w:r w:rsidRPr="00397A37">
        <w:rPr>
          <w:color w:val="000000" w:themeColor="text1"/>
          <w:u w:color="000000" w:themeColor="text1"/>
        </w:rPr>
        <w:t>Integrate</w:t>
      </w:r>
      <w:r w:rsidR="00930959" w:rsidRPr="00930959">
        <w:rPr>
          <w:color w:val="000000" w:themeColor="text1"/>
          <w:u w:color="000000" w:themeColor="text1"/>
        </w:rPr>
        <w:t>’</w:t>
      </w:r>
      <w:r w:rsidRPr="00397A37">
        <w:rPr>
          <w:color w:val="000000" w:themeColor="text1"/>
          <w:u w:color="000000" w:themeColor="text1"/>
        </w:rPr>
        <w:t xml:space="preserve"> means to facilitate the full exercise of scope of practice, autonomy, self</w:t>
      </w:r>
      <w:r w:rsidR="00930959">
        <w:rPr>
          <w:color w:val="000000" w:themeColor="text1"/>
          <w:u w:color="000000" w:themeColor="text1"/>
        </w:rPr>
        <w:noBreakHyphen/>
      </w:r>
      <w:r w:rsidRPr="00397A37">
        <w:rPr>
          <w:color w:val="000000" w:themeColor="text1"/>
          <w:u w:color="000000" w:themeColor="text1"/>
        </w:rPr>
        <w:t xml:space="preserve">regulation, collaboration, and smooth transition between midwives and hospitals which provide perinatal services. </w:t>
      </w:r>
      <w:r w:rsidR="00930959" w:rsidRPr="00930959">
        <w:rPr>
          <w:color w:val="000000" w:themeColor="text1"/>
          <w:u w:color="000000" w:themeColor="text1"/>
        </w:rPr>
        <w:t>‘</w:t>
      </w:r>
      <w:r w:rsidRPr="00397A37">
        <w:rPr>
          <w:color w:val="000000" w:themeColor="text1"/>
          <w:u w:color="000000" w:themeColor="text1"/>
        </w:rPr>
        <w:t>Integrate</w:t>
      </w:r>
      <w:r w:rsidR="00930959" w:rsidRPr="00930959">
        <w:rPr>
          <w:color w:val="000000" w:themeColor="text1"/>
          <w:u w:color="000000" w:themeColor="text1"/>
        </w:rPr>
        <w:t>’</w:t>
      </w:r>
      <w:r w:rsidRPr="00397A37">
        <w:rPr>
          <w:color w:val="000000" w:themeColor="text1"/>
          <w:u w:color="000000" w:themeColor="text1"/>
        </w:rPr>
        <w:t xml:space="preserve"> does not mean to supervise midwives.</w:t>
      </w:r>
    </w:p>
    <w:p w:rsidR="00D636D3" w:rsidRDefault="00C53312" w:rsidP="00070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930959" w:rsidRPr="00930959">
        <w:rPr>
          <w:color w:val="000000" w:themeColor="text1"/>
          <w:u w:color="000000" w:themeColor="text1"/>
        </w:rPr>
        <w:t>‘</w:t>
      </w:r>
      <w:r>
        <w:rPr>
          <w:color w:val="000000" w:themeColor="text1"/>
          <w:u w:color="000000" w:themeColor="text1"/>
        </w:rPr>
        <w:t>Perinatal levels of c</w:t>
      </w:r>
      <w:r w:rsidRPr="00397A37">
        <w:rPr>
          <w:color w:val="000000" w:themeColor="text1"/>
          <w:u w:color="000000" w:themeColor="text1"/>
        </w:rPr>
        <w:t>are</w:t>
      </w:r>
      <w:r w:rsidR="00930959" w:rsidRPr="00930959">
        <w:rPr>
          <w:color w:val="000000" w:themeColor="text1"/>
          <w:u w:color="000000" w:themeColor="text1"/>
        </w:rPr>
        <w:t>’</w:t>
      </w:r>
      <w:r w:rsidRPr="00397A37">
        <w:rPr>
          <w:color w:val="000000" w:themeColor="text1"/>
          <w:u w:color="000000" w:themeColor="text1"/>
        </w:rPr>
        <w:t xml:space="preserve"> means the regulatory implementation of ACOG Levels of Maternal Care recommendations as implemented in </w:t>
      </w:r>
      <w:r>
        <w:rPr>
          <w:color w:val="000000" w:themeColor="text1"/>
          <w:u w:color="000000" w:themeColor="text1"/>
        </w:rPr>
        <w:t xml:space="preserve">Regulation </w:t>
      </w:r>
      <w:r w:rsidRPr="00397A37">
        <w:rPr>
          <w:color w:val="000000" w:themeColor="text1"/>
          <w:u w:color="000000" w:themeColor="text1"/>
        </w:rPr>
        <w:t>61</w:t>
      </w:r>
      <w:r w:rsidR="00930959">
        <w:rPr>
          <w:color w:val="000000" w:themeColor="text1"/>
          <w:u w:color="000000" w:themeColor="text1"/>
        </w:rPr>
        <w:noBreakHyphen/>
      </w:r>
      <w:r w:rsidRPr="00397A37">
        <w:rPr>
          <w:color w:val="000000" w:themeColor="text1"/>
          <w:u w:color="000000" w:themeColor="text1"/>
        </w:rPr>
        <w:t>16</w:t>
      </w:r>
      <w:r>
        <w:rPr>
          <w:color w:val="000000" w:themeColor="text1"/>
          <w:u w:color="000000" w:themeColor="text1"/>
        </w:rPr>
        <w:t>, South Carolina Code of Regulations</w:t>
      </w:r>
      <w:r w:rsidRPr="00397A37">
        <w:rPr>
          <w:color w:val="000000" w:themeColor="text1"/>
          <w:u w:color="000000" w:themeColor="text1"/>
        </w:rPr>
        <w:t>.</w:t>
      </w:r>
      <w:r>
        <w:rPr>
          <w:color w:val="000000" w:themeColor="text1"/>
          <w:u w:color="000000" w:themeColor="text1"/>
        </w:rPr>
        <w:t>”</w:t>
      </w:r>
    </w:p>
    <w:p w:rsidR="00D636D3" w:rsidRDefault="00D636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6D3" w:rsidRDefault="00D636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53312">
        <w:t>3</w:t>
      </w:r>
      <w:r>
        <w:t>.</w:t>
      </w:r>
      <w:r>
        <w:tab/>
        <w:t>This act takes effect upon approval by the Governor.</w:t>
      </w:r>
    </w:p>
    <w:p w:rsidR="00C63884" w:rsidRDefault="009309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1181" w:rsidRDefault="00381181" w:rsidP="00381181">
      <w:pPr>
        <w:suppressAutoHyphens/>
      </w:pPr>
    </w:p>
    <w:sectPr w:rsidR="00381181" w:rsidSect="0038118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36D3" w:rsidRDefault="00D636D3" w:rsidP="009F0C77">
      <w:r>
        <w:separator/>
      </w:r>
    </w:p>
  </w:endnote>
  <w:endnote w:type="continuationSeparator" w:id="0">
    <w:p w:rsidR="00D636D3" w:rsidRDefault="00D636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8C37C19-C58C-4457-83AD-2D55CA8AD095}"/>
    <w:embedBold r:id="rId2" w:fontKey="{46279FB0-CDBD-4C7C-9327-EA1B87A076CE}"/>
  </w:font>
  <w:font w:name="Calibri">
    <w:panose1 w:val="020F0502020204030204"/>
    <w:charset w:val="00"/>
    <w:family w:val="swiss"/>
    <w:pitch w:val="variable"/>
    <w:sig w:usb0="E4002EFF" w:usb1="C000247B" w:usb2="00000009" w:usb3="00000000" w:csb0="000001FF" w:csb1="00000000"/>
    <w:embedRegular r:id="rId3" w:fontKey="{6BAA29C4-3A70-4C92-BF5B-830AB248C9F5}"/>
  </w:font>
  <w:font w:name="Segoe UI">
    <w:panose1 w:val="020B0502040204020203"/>
    <w:charset w:val="00"/>
    <w:family w:val="swiss"/>
    <w:pitch w:val="variable"/>
    <w:sig w:usb0="E4002EFF" w:usb1="C000E47F" w:usb2="00000009" w:usb3="00000000" w:csb0="000001FF" w:csb1="00000000"/>
    <w:embedRegular r:id="rId4" w:fontKey="{28A00E40-B91A-43D9-BE78-046DBA28CB2F}"/>
  </w:font>
  <w:font w:name="Cambria">
    <w:panose1 w:val="02040503050406030204"/>
    <w:charset w:val="00"/>
    <w:family w:val="roman"/>
    <w:pitch w:val="variable"/>
    <w:sig w:usb0="E00006FF" w:usb1="420024FF" w:usb2="02000000" w:usb3="00000000" w:csb0="0000019F" w:csb1="00000000"/>
    <w:embedRegular r:id="rId5" w:fontKey="{5F1A4C55-40F9-49AF-B595-0608058EF60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884" w:rsidRPr="00381181" w:rsidRDefault="00381181" w:rsidP="00381181">
    <w:pPr>
      <w:pStyle w:val="Footer"/>
      <w:tabs>
        <w:tab w:val="clear" w:pos="4680"/>
        <w:tab w:val="clear" w:pos="9360"/>
        <w:tab w:val="center" w:pos="2995"/>
      </w:tabs>
      <w:spacing w:before="120"/>
    </w:pPr>
    <w:r>
      <w:t>[3232]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36D3" w:rsidRDefault="00D636D3" w:rsidP="009F0C77">
      <w:r>
        <w:separator/>
      </w:r>
    </w:p>
  </w:footnote>
  <w:footnote w:type="continuationSeparator" w:id="0">
    <w:p w:rsidR="00D636D3" w:rsidRDefault="00D636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45VR21"/>
    <w:docVar w:name="CoverBillType" w:val="b"/>
    <w:docVar w:name="DocPath" w:val="L:\Council\bills\CC\15845VR21.DOCX"/>
    <w:docVar w:name="dvBillNumber" w:val="3232"/>
    <w:docVar w:name="dvBillNumberPrefix" w:val="H. "/>
    <w:docVar w:name="dvOriginalBody" w:val="House"/>
    <w:docVar w:name="dvSteno" w:val="CC"/>
    <w:docVar w:name="NameofBody" w:val="h"/>
    <w:docVar w:name="vGroup2" w:val="Council"/>
  </w:docVars>
  <w:rsids>
    <w:rsidRoot w:val="00D636D3"/>
    <w:rsid w:val="00011869"/>
    <w:rsid w:val="00015CD6"/>
    <w:rsid w:val="000335EF"/>
    <w:rsid w:val="000708C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4C32"/>
    <w:rsid w:val="002321B6"/>
    <w:rsid w:val="00232912"/>
    <w:rsid w:val="00250967"/>
    <w:rsid w:val="002543C8"/>
    <w:rsid w:val="0025541D"/>
    <w:rsid w:val="00284AAE"/>
    <w:rsid w:val="002E5912"/>
    <w:rsid w:val="002F587D"/>
    <w:rsid w:val="00301B21"/>
    <w:rsid w:val="00325348"/>
    <w:rsid w:val="0032732C"/>
    <w:rsid w:val="00336AD0"/>
    <w:rsid w:val="0037079A"/>
    <w:rsid w:val="00381181"/>
    <w:rsid w:val="003871D6"/>
    <w:rsid w:val="003C4DAB"/>
    <w:rsid w:val="003D01E8"/>
    <w:rsid w:val="003E5288"/>
    <w:rsid w:val="003F6D79"/>
    <w:rsid w:val="0041760A"/>
    <w:rsid w:val="00417C01"/>
    <w:rsid w:val="004403BD"/>
    <w:rsid w:val="00461441"/>
    <w:rsid w:val="004809EE"/>
    <w:rsid w:val="004B2E12"/>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30959"/>
    <w:rsid w:val="0094021A"/>
    <w:rsid w:val="009B44AF"/>
    <w:rsid w:val="009C6A0B"/>
    <w:rsid w:val="009F0C77"/>
    <w:rsid w:val="009F4DD1"/>
    <w:rsid w:val="00A02543"/>
    <w:rsid w:val="00A26CEB"/>
    <w:rsid w:val="00A41684"/>
    <w:rsid w:val="00A64E80"/>
    <w:rsid w:val="00A72BCD"/>
    <w:rsid w:val="00A741D9"/>
    <w:rsid w:val="00A833AB"/>
    <w:rsid w:val="00A93828"/>
    <w:rsid w:val="00A9741D"/>
    <w:rsid w:val="00AC34A2"/>
    <w:rsid w:val="00AD1C9A"/>
    <w:rsid w:val="00AD4B17"/>
    <w:rsid w:val="00B412D4"/>
    <w:rsid w:val="00B64FFF"/>
    <w:rsid w:val="00B82C88"/>
    <w:rsid w:val="00BE3C22"/>
    <w:rsid w:val="00BE3D7E"/>
    <w:rsid w:val="00C0345E"/>
    <w:rsid w:val="00C21ABE"/>
    <w:rsid w:val="00C31C95"/>
    <w:rsid w:val="00C3483A"/>
    <w:rsid w:val="00C53312"/>
    <w:rsid w:val="00C63884"/>
    <w:rsid w:val="00C74E9D"/>
    <w:rsid w:val="00C826DD"/>
    <w:rsid w:val="00C82FD3"/>
    <w:rsid w:val="00C92819"/>
    <w:rsid w:val="00CC6B7B"/>
    <w:rsid w:val="00CD2089"/>
    <w:rsid w:val="00D636D3"/>
    <w:rsid w:val="00D73A67"/>
    <w:rsid w:val="00D86440"/>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2A8F8E-AFC5-455A-80DE-8F1317756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71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71D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89A83F-5C1C-4A34-AB16-821478584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511</Words>
  <Characters>2877</Characters>
  <Application>Microsoft Office Word</Application>
  <DocSecurity>0</DocSecurity>
  <Lines>88</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3232 Text of Previous Version (Dec. 9, 2020) - South Carolina Legislature Online</dc:title>
  <dc:creator>Chris Charlton</dc:creator>
  <cp:lastModifiedBy>Sade Wilson</cp:lastModifiedBy>
  <cp:revision>2</cp:revision>
  <cp:lastPrinted>2020-12-07T17:24:00Z</cp:lastPrinted>
  <dcterms:created xsi:type="dcterms:W3CDTF">2020-12-11T23:10:00Z</dcterms:created>
  <dcterms:modified xsi:type="dcterms:W3CDTF">2020-12-11T23:10:00Z</dcterms:modified>
</cp:coreProperties>
</file>