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8F0" w:rsidRDefault="008B18F0" w:rsidP="00F4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44A6E" w:rsidRDefault="00F44A6E" w:rsidP="00F4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A6E" w:rsidRDefault="00F44A6E" w:rsidP="00F4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A6E" w:rsidRDefault="00F44A6E" w:rsidP="00F4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A6E" w:rsidRDefault="00F44A6E" w:rsidP="00F4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A6E" w:rsidRDefault="00F44A6E" w:rsidP="00F4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A6E" w:rsidRDefault="00F44A6E" w:rsidP="00F4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421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6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RATIFY A PROPOSED AMENDMENT TO THE CONSTITUTION OF THE UNITED STATES OF AMERICA PROVIDING THAT EQUALITY OF RIGHTS UNDER THE LAW MUST NOT BE DENIED OR ABRIDGED ON ACCOUNT OF SEX.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Resolved by the Senate and House of Representatives of the United States of America in Congress assembled (two</w:t>
      </w:r>
      <w:r w:rsidR="000325AB">
        <w:noBreakHyphen/>
      </w:r>
      <w:r>
        <w:t>thirds of each House concurring therein), that the following article is proposed as an amendment to the Constitution of the United States, which must be valid to all intents and purposes as part of the Constitution when ratified by the legislatures of three</w:t>
      </w:r>
      <w:r w:rsidR="000325AB">
        <w:noBreakHyphen/>
      </w:r>
      <w:r>
        <w:t>fourths of the several States within seven years from the date of its submission by the Congress:</w:t>
      </w: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_____</w:t>
      </w: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tab/>
        <w:t>Equality of rights under the law must not be denied or abridged by the United States or by any State on account of sex.</w:t>
      </w: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 xml:space="preserve">The Congress shall have the power to enforce, by appropriate legislation, the provisions of this article. </w:t>
      </w: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amendment shall take effect two years after the date of ratification.”  Now, therefore,</w:t>
      </w:r>
    </w:p>
    <w:p w:rsidR="00B56487" w:rsidRDefault="00B564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211" w:rsidRDefault="00B24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4211" w:rsidRDefault="00B242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proposed amendment to the Constitution of the United States of America, providing that equality of rights under the law must not be denied or abridged on account of sex, is hereby ratified.</w:t>
      </w:r>
    </w:p>
    <w:p w:rsidR="00B56487"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211" w:rsidRDefault="00B56487" w:rsidP="00B5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Certified copies of this resolution must be forwarded immediately upon enactment by the Secretary of State of South Carolina to the Archivist of the United States, National Archives and Records Administration, Washington, D. C.</w:t>
      </w:r>
      <w:r w:rsidR="00727B05">
        <w:t>,</w:t>
      </w:r>
      <w:r>
        <w:t xml:space="preserve"> to the President of the United States Senate, and to the Speaker of the United States House of Representatives.</w:t>
      </w:r>
    </w:p>
    <w:p w:rsidR="00C16B9F" w:rsidRDefault="000325AB" w:rsidP="00A66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8F0" w:rsidRDefault="008B18F0" w:rsidP="008B18F0">
      <w:pPr>
        <w:suppressAutoHyphens/>
      </w:pPr>
    </w:p>
    <w:sectPr w:rsidR="008B18F0" w:rsidSect="008B18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211" w:rsidRDefault="00B24211" w:rsidP="009F0C77">
      <w:r>
        <w:separator/>
      </w:r>
    </w:p>
  </w:endnote>
  <w:endnote w:type="continuationSeparator" w:id="0">
    <w:p w:rsidR="00B24211" w:rsidRDefault="00B242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F438CC-240A-4184-8019-FDCC174AE8AF}"/>
    <w:embedBold r:id="rId2" w:fontKey="{53446B7D-ACBD-4867-A465-9600A4D61BD3}"/>
  </w:font>
  <w:font w:name="Calibri">
    <w:panose1 w:val="020F0502020204030204"/>
    <w:charset w:val="00"/>
    <w:family w:val="swiss"/>
    <w:pitch w:val="variable"/>
    <w:sig w:usb0="E4002EFF" w:usb1="C000247B" w:usb2="00000009" w:usb3="00000000" w:csb0="000001FF" w:csb1="00000000"/>
    <w:embedRegular r:id="rId3" w:fontKey="{08877321-EAED-4E10-B90E-156256CF9F7F}"/>
  </w:font>
  <w:font w:name="Segoe UI">
    <w:panose1 w:val="020B0502040204020203"/>
    <w:charset w:val="00"/>
    <w:family w:val="swiss"/>
    <w:pitch w:val="variable"/>
    <w:sig w:usb0="E4002EFF" w:usb1="C000E47F" w:usb2="00000009" w:usb3="00000000" w:csb0="000001FF" w:csb1="00000000"/>
    <w:embedRegular r:id="rId4" w:fontKey="{214D83A4-1E87-49A3-9720-882EB0E719C7}"/>
  </w:font>
  <w:font w:name="Cambria">
    <w:panose1 w:val="02040503050406030204"/>
    <w:charset w:val="00"/>
    <w:family w:val="roman"/>
    <w:pitch w:val="variable"/>
    <w:sig w:usb0="E00006FF" w:usb1="420024FF" w:usb2="02000000" w:usb3="00000000" w:csb0="0000019F" w:csb1="00000000"/>
    <w:embedRegular r:id="rId5" w:fontKey="{1FE10F6E-74CB-40D3-B593-BA22528DFA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B9F" w:rsidRPr="008B18F0" w:rsidRDefault="008B18F0" w:rsidP="008B18F0">
    <w:pPr>
      <w:pStyle w:val="Footer"/>
      <w:tabs>
        <w:tab w:val="clear" w:pos="4680"/>
        <w:tab w:val="clear" w:pos="9360"/>
        <w:tab w:val="center" w:pos="2995"/>
      </w:tabs>
      <w:spacing w:before="120"/>
    </w:pPr>
    <w:r>
      <w:t>[3258]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211" w:rsidRDefault="00B24211" w:rsidP="009F0C77">
      <w:r>
        <w:separator/>
      </w:r>
    </w:p>
  </w:footnote>
  <w:footnote w:type="continuationSeparator" w:id="0">
    <w:p w:rsidR="00B24211" w:rsidRDefault="00B242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2ZW21"/>
    <w:docVar w:name="CoverBillType" w:val="j"/>
    <w:docVar w:name="DocPath" w:val="L:\Council\bills\CC\15802ZW21.DOCX"/>
    <w:docVar w:name="dvBillNumber" w:val="3258"/>
    <w:docVar w:name="dvBillNumberPrefix" w:val="H. "/>
    <w:docVar w:name="dvOriginalBody" w:val="House"/>
    <w:docVar w:name="dvSteno" w:val="CC"/>
    <w:docVar w:name="NameofBody" w:val="h"/>
    <w:docVar w:name="vGroup2" w:val="Council"/>
  </w:docVars>
  <w:rsids>
    <w:rsidRoot w:val="00B24211"/>
    <w:rsid w:val="00011869"/>
    <w:rsid w:val="00015CD6"/>
    <w:rsid w:val="000325AB"/>
    <w:rsid w:val="00061E5D"/>
    <w:rsid w:val="0006298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9B8"/>
    <w:rsid w:val="002321B6"/>
    <w:rsid w:val="00232912"/>
    <w:rsid w:val="00250967"/>
    <w:rsid w:val="002543C8"/>
    <w:rsid w:val="0025541D"/>
    <w:rsid w:val="002832B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F24"/>
    <w:rsid w:val="005273C6"/>
    <w:rsid w:val="00530A69"/>
    <w:rsid w:val="00541E6B"/>
    <w:rsid w:val="00545593"/>
    <w:rsid w:val="00556EBF"/>
    <w:rsid w:val="00577C6C"/>
    <w:rsid w:val="005A62FE"/>
    <w:rsid w:val="005C2FE2"/>
    <w:rsid w:val="005D5347"/>
    <w:rsid w:val="005E2BC9"/>
    <w:rsid w:val="00605102"/>
    <w:rsid w:val="006215AA"/>
    <w:rsid w:val="006913C9"/>
    <w:rsid w:val="0069470D"/>
    <w:rsid w:val="006D58AA"/>
    <w:rsid w:val="00727B05"/>
    <w:rsid w:val="00734F00"/>
    <w:rsid w:val="00736959"/>
    <w:rsid w:val="007A70AE"/>
    <w:rsid w:val="008362E8"/>
    <w:rsid w:val="0085786E"/>
    <w:rsid w:val="008A1768"/>
    <w:rsid w:val="008A489F"/>
    <w:rsid w:val="008B18F0"/>
    <w:rsid w:val="008F0F33"/>
    <w:rsid w:val="008F4429"/>
    <w:rsid w:val="0094021A"/>
    <w:rsid w:val="009B44AF"/>
    <w:rsid w:val="009C6A0B"/>
    <w:rsid w:val="009F0C77"/>
    <w:rsid w:val="009F4DD1"/>
    <w:rsid w:val="00A02543"/>
    <w:rsid w:val="00A41684"/>
    <w:rsid w:val="00A43AE4"/>
    <w:rsid w:val="00A64E80"/>
    <w:rsid w:val="00A662CB"/>
    <w:rsid w:val="00A72BCD"/>
    <w:rsid w:val="00A741D9"/>
    <w:rsid w:val="00A833AB"/>
    <w:rsid w:val="00A9741D"/>
    <w:rsid w:val="00AC34A2"/>
    <w:rsid w:val="00AD1C9A"/>
    <w:rsid w:val="00AD4B17"/>
    <w:rsid w:val="00B24211"/>
    <w:rsid w:val="00B412D4"/>
    <w:rsid w:val="00B56487"/>
    <w:rsid w:val="00B64FFF"/>
    <w:rsid w:val="00BE3C22"/>
    <w:rsid w:val="00C0345E"/>
    <w:rsid w:val="00C16B9F"/>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3C5A"/>
    <w:rsid w:val="00F24442"/>
    <w:rsid w:val="00F44A6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FA4C4-5508-4533-B969-5F79899F5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25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5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F58E5-F6FA-4D87-BBA8-5CAC5FFE9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1394</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3258 Text of Previous Version (Dec. 9, 2020) - South Carolina Legislature Online</dc:title>
  <dc:creator>Chris Charlton</dc:creator>
  <cp:lastModifiedBy>Sade Wilson</cp:lastModifiedBy>
  <cp:revision>2</cp:revision>
  <cp:lastPrinted>2020-12-09T01:10:00Z</cp:lastPrinted>
  <dcterms:created xsi:type="dcterms:W3CDTF">2020-12-11T23:23:00Z</dcterms:created>
  <dcterms:modified xsi:type="dcterms:W3CDTF">2020-12-11T23:23:00Z</dcterms:modified>
</cp:coreProperties>
</file>