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2D32" w:rsidRP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32" w:rsidRPr="001A2D32" w:rsidRDefault="001A2D32" w:rsidP="001A2D32">
      <w:pPr>
        <w:tabs>
          <w:tab w:val="right" w:pos="5933"/>
        </w:tabs>
        <w:suppressAutoHyphens/>
      </w:pPr>
      <w:r>
        <w:tab/>
      </w:r>
      <w:r>
        <w:rPr>
          <w:b/>
          <w:sz w:val="36"/>
        </w:rPr>
        <w:t>H. 3291</w:t>
      </w:r>
    </w:p>
    <w:p w:rsidR="001A2D32" w:rsidRDefault="001A2D32"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Chumley, Bryant, V.S. Moss, Haddon and Forrest</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1A2D32" w:rsidRP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1A2D32">
        <w:rPr>
          <w:b/>
        </w:rPr>
        <w:t>THE COMMITTEE ON AGRICULTURE, NATURAL</w:t>
      </w:r>
    </w:p>
    <w:p w:rsidR="001A2D32" w:rsidRP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1A2D32">
        <w:rPr>
          <w:b/>
        </w:rPr>
        <w:t>RESOURCES AND ENVIRONMENTAL AFFAIRS</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3291) to </w:t>
      </w:r>
      <w:r w:rsidRPr="001A2D32">
        <w:rPr>
          <w:color w:val="000000" w:themeColor="text1"/>
          <w:u w:color="000000" w:themeColor="text1"/>
        </w:rPr>
        <w:t>amend Section 16</w:t>
      </w:r>
      <w:r w:rsidRPr="001A2D32">
        <w:rPr>
          <w:color w:val="000000" w:themeColor="text1"/>
          <w:u w:color="000000" w:themeColor="text1"/>
        </w:rPr>
        <w:noBreakHyphen/>
        <w:t>11</w:t>
      </w:r>
      <w:r w:rsidRPr="001A2D32">
        <w:rPr>
          <w:color w:val="000000" w:themeColor="text1"/>
          <w:u w:color="000000" w:themeColor="text1"/>
        </w:rPr>
        <w:noBreakHyphen/>
        <w:t>600, Code of Laws of South Carolina, 1976, relating to trespassing and the posting of noti</w:t>
      </w:r>
      <w:r>
        <w:rPr>
          <w:color w:val="000000" w:themeColor="text1"/>
          <w:u w:color="000000" w:themeColor="text1"/>
        </w:rPr>
        <w:t>ce of trespassing</w:t>
      </w:r>
      <w:r>
        <w:t>, etc., respectfully</w:t>
      </w:r>
    </w:p>
    <w:p w:rsidR="001A2D32" w:rsidRP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A2D32" w:rsidRP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2D32" w:rsidRDefault="001A2D32"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1A2D32" w:rsidSect="001A2D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0FE7" w:rsidRDefault="00CE0FE7"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76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16A" w:rsidRDefault="0010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16A"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 of the 1976 Code is amended to read:</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w:t>
      </w:r>
      <w:r w:rsidRPr="00EA537B">
        <w:rPr>
          <w:u w:color="000000" w:themeColor="text1"/>
        </w:rPr>
        <w:tab/>
      </w:r>
      <w:r w:rsidRPr="00EA537B">
        <w:rPr>
          <w:u w:val="single"/>
        </w:rPr>
        <w:t>(A)</w:t>
      </w:r>
      <w:r w:rsidRPr="00EA537B">
        <w:tab/>
        <w:t>Every entry upon the lands of another where any horse, mule, cow, hog</w:t>
      </w:r>
      <w:r>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Pr>
          <w:u w:val="single"/>
        </w:rPr>
        <w:noBreakHyphen/>
      </w:r>
      <w:r w:rsidRPr="00EA537B">
        <w:rPr>
          <w:u w:val="single"/>
        </w:rPr>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16A">
        <w:t>2</w:t>
      </w:r>
      <w:r>
        <w:t>.</w:t>
      </w:r>
      <w:r>
        <w:tab/>
        <w:t>This act takes effect upon approval by the Governor.</w:t>
      </w:r>
    </w:p>
    <w:p w:rsidR="00191ECE" w:rsidRDefault="001041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C58" w:rsidRDefault="006A2C58" w:rsidP="006A2C58">
      <w:pPr>
        <w:suppressAutoHyphens/>
      </w:pPr>
    </w:p>
    <w:sectPr w:rsidR="006A2C58" w:rsidSect="001A2D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621" w:rsidRDefault="008D7621" w:rsidP="009F0C77">
      <w:r>
        <w:separator/>
      </w:r>
    </w:p>
  </w:endnote>
  <w:endnote w:type="continuationSeparator" w:id="0">
    <w:p w:rsidR="008D7621" w:rsidRDefault="008D7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FAF5D7-B933-490E-9D31-A338D5312C92}"/>
    <w:embedBold r:id="rId2" w:fontKey="{43127B15-20F4-4407-B0E6-162075BA7A74}"/>
  </w:font>
  <w:font w:name="Calibri">
    <w:panose1 w:val="020F0502020204030204"/>
    <w:charset w:val="00"/>
    <w:family w:val="swiss"/>
    <w:pitch w:val="variable"/>
    <w:sig w:usb0="E0002EFF" w:usb1="C000247B" w:usb2="00000009" w:usb3="00000000" w:csb0="000001FF" w:csb1="00000000"/>
    <w:embedRegular r:id="rId3" w:fontKey="{B026B032-8BC3-4661-9CDF-90CD5B08794B}"/>
  </w:font>
  <w:font w:name="Cambria">
    <w:panose1 w:val="02040503050406030204"/>
    <w:charset w:val="00"/>
    <w:family w:val="roman"/>
    <w:pitch w:val="variable"/>
    <w:sig w:usb0="E00006FF" w:usb1="420024FF" w:usb2="02000000" w:usb3="00000000" w:csb0="0000019F" w:csb1="00000000"/>
    <w:embedRegular r:id="rId4" w:fontKey="{522DCB0A-69E2-473C-B1FC-9B2ABAD495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ECE" w:rsidRPr="00CE0FE7" w:rsidRDefault="00CE0FE7" w:rsidP="00CE0FE7">
    <w:pPr>
      <w:pStyle w:val="Footer"/>
      <w:tabs>
        <w:tab w:val="clear" w:pos="4680"/>
        <w:tab w:val="clear" w:pos="9360"/>
        <w:tab w:val="center" w:pos="2995"/>
      </w:tabs>
      <w:spacing w:before="120"/>
    </w:pPr>
    <w:r>
      <w:t>[3291</w:t>
    </w:r>
    <w:r w:rsidR="001A2D32">
      <w:t>-</w:t>
    </w:r>
    <w:r w:rsidR="001A2D32">
      <w:fldChar w:fldCharType="begin"/>
    </w:r>
    <w:r w:rsidR="001A2D32">
      <w:instrText xml:space="preserve"> PAGE  \* MERGEFORMAT </w:instrText>
    </w:r>
    <w:r w:rsidR="001A2D32">
      <w:fldChar w:fldCharType="separate"/>
    </w:r>
    <w:r w:rsidR="0064609F">
      <w:rPr>
        <w:noProof/>
      </w:rPr>
      <w:t>1</w:t>
    </w:r>
    <w:r w:rsidR="001A2D32">
      <w:fldChar w:fldCharType="end"/>
    </w:r>
    <w:r w:rsidR="001A2D3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32" w:rsidRPr="00CE0FE7" w:rsidRDefault="001A2D32" w:rsidP="00CE0FE7">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sidR="006A2C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621" w:rsidRDefault="008D7621" w:rsidP="009F0C77">
      <w:r>
        <w:separator/>
      </w:r>
    </w:p>
  </w:footnote>
  <w:footnote w:type="continuationSeparator" w:id="0">
    <w:p w:rsidR="008D7621" w:rsidRDefault="008D7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2AHB21"/>
    <w:docVar w:name="CoverBillType" w:val="b"/>
    <w:docVar w:name="DocPath" w:val="L:\Council\bills\BH\7302AHB21.DOCX"/>
    <w:docVar w:name="dvBillNumber" w:val="3291"/>
    <w:docVar w:name="dvBillNumberPrefix" w:val="H. "/>
    <w:docVar w:name="dvOriginalBody" w:val="House"/>
    <w:docVar w:name="dvSteno" w:val="BH"/>
    <w:docVar w:name="NameofBody" w:val="h"/>
    <w:docVar w:name="vGroup2" w:val="Council"/>
  </w:docVars>
  <w:rsids>
    <w:rsidRoot w:val="008D7621"/>
    <w:rsid w:val="00011869"/>
    <w:rsid w:val="00015CD6"/>
    <w:rsid w:val="000E0100"/>
    <w:rsid w:val="000E1785"/>
    <w:rsid w:val="000F40FA"/>
    <w:rsid w:val="001035F1"/>
    <w:rsid w:val="0010416A"/>
    <w:rsid w:val="0010776B"/>
    <w:rsid w:val="00133E66"/>
    <w:rsid w:val="001435A3"/>
    <w:rsid w:val="00146ED3"/>
    <w:rsid w:val="00151044"/>
    <w:rsid w:val="0016586C"/>
    <w:rsid w:val="00191ECE"/>
    <w:rsid w:val="001A2D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16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09F"/>
    <w:rsid w:val="006913C9"/>
    <w:rsid w:val="0069470D"/>
    <w:rsid w:val="006A2C58"/>
    <w:rsid w:val="006D58AA"/>
    <w:rsid w:val="00734F00"/>
    <w:rsid w:val="00736959"/>
    <w:rsid w:val="007A70AE"/>
    <w:rsid w:val="007E4EC0"/>
    <w:rsid w:val="008362E8"/>
    <w:rsid w:val="0085786E"/>
    <w:rsid w:val="008A1768"/>
    <w:rsid w:val="008A489F"/>
    <w:rsid w:val="008D76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FE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08A9C-0187-45AA-8768-F82F0CAA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BBACA-07DF-447F-A67E-2689E936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2253</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3291 Text of Previous Version (Mar. 11, 2021) - South Carolina Legislature Online</dc:title>
  <dc:creator>Bonnie Huth</dc:creator>
  <cp:lastModifiedBy>Danny Crook</cp:lastModifiedBy>
  <cp:revision>2</cp:revision>
  <dcterms:created xsi:type="dcterms:W3CDTF">2021-03-11T21:26:00Z</dcterms:created>
  <dcterms:modified xsi:type="dcterms:W3CDTF">2021-03-11T21:26:00Z</dcterms:modified>
</cp:coreProperties>
</file>