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791" w:rsidRDefault="00814791"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AE" w:rsidRDefault="008D68A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A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359">
        <w:rPr>
          <w:color w:val="000000" w:themeColor="text1"/>
          <w:u w:color="000000" w:themeColor="text1"/>
        </w:rPr>
        <w:t xml:space="preserve">TO AMEND THE CODE OF LAWS OF SOUTH CAROLINA, 1976, </w:t>
      </w:r>
      <w:r>
        <w:rPr>
          <w:color w:val="000000" w:themeColor="text1"/>
          <w:u w:color="000000" w:themeColor="text1"/>
        </w:rPr>
        <w:t xml:space="preserve">TO ENACT THE “MILITARY TEMPORARY REMOTE SCHOOL ENROLLMENT ACT” </w:t>
      </w:r>
      <w:r w:rsidRPr="006E0359">
        <w:rPr>
          <w:color w:val="000000" w:themeColor="text1"/>
          <w:u w:color="000000" w:themeColor="text1"/>
        </w:rPr>
        <w:t>BY ADDING 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 SO AS TO PROVIDE PUBLIC SCHOOL PUPILS COMPLY WITH SCHOOL ENROLLMENT REQUIREMENTS IF THEIR PARENT</w:t>
      </w:r>
      <w:r>
        <w:rPr>
          <w:color w:val="000000" w:themeColor="text1"/>
          <w:u w:color="000000" w:themeColor="text1"/>
        </w:rPr>
        <w:t>S</w:t>
      </w:r>
      <w:r w:rsidRPr="006E0359">
        <w:rPr>
          <w:color w:val="000000" w:themeColor="text1"/>
          <w:u w:color="000000" w:themeColor="text1"/>
        </w:rPr>
        <w:t xml:space="preserve"> </w:t>
      </w:r>
      <w:r>
        <w:rPr>
          <w:color w:val="000000" w:themeColor="text1"/>
          <w:u w:color="000000" w:themeColor="text1"/>
        </w:rPr>
        <w:t>ARE</w:t>
      </w:r>
      <w:r w:rsidRPr="006E0359">
        <w:rPr>
          <w:color w:val="000000" w:themeColor="text1"/>
          <w:u w:color="000000" w:themeColor="text1"/>
        </w:rPr>
        <w:t xml:space="preserve"> TRANSFERRED TO OR </w:t>
      </w:r>
      <w:r>
        <w:rPr>
          <w:color w:val="000000" w:themeColor="text1"/>
          <w:u w:color="000000" w:themeColor="text1"/>
        </w:rPr>
        <w:t>ARE</w:t>
      </w:r>
      <w:r w:rsidRPr="006E0359">
        <w:rPr>
          <w:color w:val="000000" w:themeColor="text1"/>
          <w:u w:color="000000" w:themeColor="text1"/>
        </w:rPr>
        <w:t xml:space="preserve"> PENDING TRANSFER TO MILITARY INSTALLATION</w:t>
      </w:r>
      <w:r>
        <w:rPr>
          <w:color w:val="000000" w:themeColor="text1"/>
          <w:u w:color="000000" w:themeColor="text1"/>
        </w:rPr>
        <w:t>S</w:t>
      </w:r>
      <w:r w:rsidRPr="006E0359">
        <w:rPr>
          <w:color w:val="000000" w:themeColor="text1"/>
          <w:u w:color="000000" w:themeColor="text1"/>
        </w:rPr>
        <w:t xml:space="preserve"> IN THIS STATE WHILE ON ACTIVE MILITARY DUTY PURSUANT TO OFFICIAL MILITARY ORDERS, TO PROVIDE SCHOOL DISTRICTS SHALL ACCEPT APPLICATIONS FOR ENROLLMENT AND COURSE REGISTRATION FROM SUCH PUPILS BY ELECTRONIC MEANS, TO PROVIDE PARENTS OF SUCH STUDENTS SHALL PROVIDE CERTAIN PROOF OF RESIDENCE WITHIN TEN DAYS AFTER THE ARRIVAL DATE, TO PROVIDE THE PROVISIONS OF THIS ACT APPLY NOTWITHSTANDING ANOTHER PROVISION OF LAW, TO PROVIDE AMBIGUITIES IN CONSTRUING THE PROVISIONS OF THIS ACT MUST BE RESOLVED IN FAVOR OF ENROLLMENT,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A47" w:rsidRDefault="009A1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A47" w:rsidRDefault="009A1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“Military Temporary Remote School Enrollment Act”.</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E0359">
        <w:rPr>
          <w:color w:val="000000" w:themeColor="text1"/>
          <w:u w:color="000000" w:themeColor="text1"/>
        </w:rPr>
        <w:t>Article 1, Chapter 63, Title 59 of the 1976 Code is amended by adding:</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w:t>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 xml:space="preserve">A pupil complies with the residency requirements for school attendance in a school district if </w:t>
      </w:r>
      <w:r>
        <w:rPr>
          <w:color w:val="000000" w:themeColor="text1"/>
          <w:u w:color="000000" w:themeColor="text1"/>
        </w:rPr>
        <w:t>a</w:t>
      </w:r>
      <w:r w:rsidRPr="006E0359">
        <w:rPr>
          <w:color w:val="000000" w:themeColor="text1"/>
          <w:u w:color="000000" w:themeColor="text1"/>
        </w:rPr>
        <w:t xml:space="preserve"> parent </w:t>
      </w:r>
      <w:r>
        <w:rPr>
          <w:color w:val="000000" w:themeColor="text1"/>
          <w:u w:color="000000" w:themeColor="text1"/>
        </w:rPr>
        <w:t xml:space="preserve">or </w:t>
      </w:r>
      <w:r>
        <w:rPr>
          <w:color w:val="000000" w:themeColor="text1"/>
          <w:u w:color="000000" w:themeColor="text1"/>
        </w:rPr>
        <w:lastRenderedPageBreak/>
        <w:t xml:space="preserve">legal guardian </w:t>
      </w:r>
      <w:r w:rsidRPr="006E0359">
        <w:rPr>
          <w:color w:val="000000" w:themeColor="text1"/>
          <w:u w:color="000000" w:themeColor="text1"/>
        </w:rPr>
        <w:t>of the pupil is transferred to or is pending transfer to a military installation within this State while on active military duty pursuant to an official military order.</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(B)</w:t>
      </w:r>
      <w:r>
        <w:rPr>
          <w:color w:val="000000" w:themeColor="text1"/>
          <w:u w:color="000000" w:themeColor="text1"/>
        </w:rPr>
        <w:tab/>
      </w:r>
      <w:r w:rsidRPr="006E0359">
        <w:rPr>
          <w:color w:val="000000" w:themeColor="text1"/>
          <w:u w:color="000000" w:themeColor="text1"/>
        </w:rPr>
        <w:t>A school district shall accept an application for enrollment and course registration by electronic means for a pupil who meets the requirements prescribed in subsection (A), including enrollment in a specific school or program within the school district.</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(C)(1)</w:t>
      </w:r>
      <w:r>
        <w:rPr>
          <w:color w:val="000000" w:themeColor="text1"/>
          <w:u w:color="000000" w:themeColor="text1"/>
        </w:rPr>
        <w:tab/>
      </w:r>
      <w:r w:rsidRPr="006E0359">
        <w:rPr>
          <w:color w:val="000000" w:themeColor="text1"/>
          <w:u w:color="000000" w:themeColor="text1"/>
        </w:rPr>
        <w:t xml:space="preserve">The parent </w:t>
      </w:r>
      <w:r>
        <w:rPr>
          <w:color w:val="000000" w:themeColor="text1"/>
          <w:u w:color="000000" w:themeColor="text1"/>
        </w:rPr>
        <w:t xml:space="preserve">or legal guardian </w:t>
      </w:r>
      <w:r w:rsidRPr="006E0359">
        <w:rPr>
          <w:color w:val="000000" w:themeColor="text1"/>
          <w:u w:color="000000" w:themeColor="text1"/>
        </w:rPr>
        <w:t xml:space="preserve">of a pupil who meets the requirement prescribed in subsection (A) shall provide proof of residence to the school district within ten days after the arrival date provided on official documentation. The parent </w:t>
      </w:r>
      <w:r>
        <w:rPr>
          <w:color w:val="000000" w:themeColor="text1"/>
          <w:u w:color="000000" w:themeColor="text1"/>
        </w:rPr>
        <w:t xml:space="preserve">or legal guardian </w:t>
      </w:r>
      <w:r w:rsidRPr="006E0359">
        <w:rPr>
          <w:color w:val="000000" w:themeColor="text1"/>
          <w:u w:color="000000" w:themeColor="text1"/>
        </w:rPr>
        <w:t>may use the address of any of the following as proof of residence for the purposes of this subsection:</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sidRPr="006E0359">
        <w:rPr>
          <w:color w:val="000000" w:themeColor="text1"/>
          <w:u w:color="000000" w:themeColor="text1"/>
        </w:rPr>
        <w:tab/>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a temporary on</w:t>
      </w:r>
      <w:r>
        <w:rPr>
          <w:color w:val="000000" w:themeColor="text1"/>
          <w:u w:color="000000" w:themeColor="text1"/>
        </w:rPr>
        <w:noBreakHyphen/>
      </w:r>
      <w:r w:rsidRPr="006E0359">
        <w:rPr>
          <w:color w:val="000000" w:themeColor="text1"/>
          <w:u w:color="000000" w:themeColor="text1"/>
        </w:rPr>
        <w:t>base billeting facility</w:t>
      </w:r>
      <w:r>
        <w:rPr>
          <w:color w:val="000000" w:themeColor="text1"/>
          <w:u w:color="000000" w:themeColor="text1"/>
        </w:rPr>
        <w:t>;</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0359">
        <w:rPr>
          <w:color w:val="000000" w:themeColor="text1"/>
          <w:u w:color="000000" w:themeColor="text1"/>
        </w:rPr>
        <w:t>a purchased or leased home or apartment</w:t>
      </w:r>
      <w:r>
        <w:rPr>
          <w:color w:val="000000" w:themeColor="text1"/>
          <w:u w:color="000000" w:themeColor="text1"/>
        </w:rPr>
        <w:t>; or</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E0359">
        <w:rPr>
          <w:color w:val="000000" w:themeColor="text1"/>
          <w:u w:color="000000" w:themeColor="text1"/>
        </w:rPr>
        <w:t>any federal government housing or off</w:t>
      </w:r>
      <w:r>
        <w:rPr>
          <w:color w:val="000000" w:themeColor="text1"/>
          <w:u w:color="000000" w:themeColor="text1"/>
        </w:rPr>
        <w:noBreakHyphen/>
      </w:r>
      <w:r w:rsidRPr="006E0359">
        <w:rPr>
          <w:color w:val="000000" w:themeColor="text1"/>
          <w:u w:color="000000" w:themeColor="text1"/>
        </w:rPr>
        <w:t xml:space="preserve">base </w:t>
      </w:r>
      <w:r>
        <w:rPr>
          <w:color w:val="000000" w:themeColor="text1"/>
          <w:u w:color="000000" w:themeColor="text1"/>
        </w:rPr>
        <w:t>military housing, including off</w:t>
      </w:r>
      <w:r>
        <w:rPr>
          <w:color w:val="000000" w:themeColor="text1"/>
          <w:u w:color="000000" w:themeColor="text1"/>
        </w:rPr>
        <w:noBreakHyphen/>
      </w:r>
      <w:r w:rsidRPr="006E0359">
        <w:rPr>
          <w:color w:val="000000" w:themeColor="text1"/>
          <w:u w:color="000000" w:themeColor="text1"/>
        </w:rPr>
        <w:t>base military housing that m</w:t>
      </w:r>
      <w:r>
        <w:rPr>
          <w:color w:val="000000" w:themeColor="text1"/>
          <w:u w:color="000000" w:themeColor="text1"/>
        </w:rPr>
        <w:t>ay be provided through a public</w:t>
      </w:r>
      <w:r>
        <w:rPr>
          <w:color w:val="000000" w:themeColor="text1"/>
          <w:u w:color="000000" w:themeColor="text1"/>
        </w:rPr>
        <w:noBreakHyphen/>
      </w:r>
      <w:r w:rsidRPr="006E0359">
        <w:rPr>
          <w:color w:val="000000" w:themeColor="text1"/>
          <w:u w:color="000000" w:themeColor="text1"/>
        </w:rPr>
        <w:t>private venture.</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ab/>
        <w:t>(2)</w:t>
      </w:r>
      <w:r>
        <w:rPr>
          <w:color w:val="000000" w:themeColor="text1"/>
          <w:u w:color="000000" w:themeColor="text1"/>
        </w:rPr>
        <w:tab/>
      </w:r>
      <w:r w:rsidRPr="006E0359">
        <w:rPr>
          <w:color w:val="000000" w:themeColor="text1"/>
          <w:u w:color="000000" w:themeColor="text1"/>
        </w:rPr>
        <w:t>In determining what documentation may be considered acceptable for complying with the provisions of item (1), a district shall consider that traditional forms of documentation, such as utility bills or tax bills, would not be available for newly relocated military personnel.</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(D)</w:t>
      </w:r>
      <w:r>
        <w:rPr>
          <w:color w:val="000000" w:themeColor="text1"/>
          <w:u w:color="000000" w:themeColor="text1"/>
        </w:rPr>
        <w:tab/>
      </w:r>
      <w:r w:rsidRPr="006E0359">
        <w:rPr>
          <w:color w:val="000000" w:themeColor="text1"/>
          <w:u w:color="000000" w:themeColor="text1"/>
        </w:rPr>
        <w:t>The provisions of this section apply notwithstanding the provisions of Sections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30, 59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31, 59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32, or another provision of law.</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(E)</w:t>
      </w:r>
      <w:r>
        <w:rPr>
          <w:color w:val="000000" w:themeColor="text1"/>
          <w:u w:color="000000" w:themeColor="text1"/>
        </w:rPr>
        <w:tab/>
      </w:r>
      <w:r w:rsidRPr="006E0359">
        <w:rPr>
          <w:color w:val="000000" w:themeColor="text1"/>
          <w:u w:color="000000" w:themeColor="text1"/>
        </w:rPr>
        <w:t xml:space="preserve">Any ambiguity in construing the provisions of this section must be resolved in favor of enrolling the pupil. </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(F)</w:t>
      </w:r>
      <w:r>
        <w:rPr>
          <w:color w:val="000000" w:themeColor="text1"/>
          <w:u w:color="000000" w:themeColor="text1"/>
        </w:rPr>
        <w:tab/>
      </w:r>
      <w:r w:rsidRPr="006E0359">
        <w:rPr>
          <w:color w:val="000000" w:themeColor="text1"/>
          <w:u w:color="000000" w:themeColor="text1"/>
        </w:rPr>
        <w:t>For the purposes of this section:</w:t>
      </w:r>
    </w:p>
    <w:p w:rsidR="008215E2" w:rsidRPr="006E0359"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A</w:t>
      </w:r>
      <w:r w:rsidRPr="006E0359">
        <w:rPr>
          <w:color w:val="000000" w:themeColor="text1"/>
          <w:u w:color="000000" w:themeColor="text1"/>
        </w:rPr>
        <w:t>ctive military duty</w:t>
      </w:r>
      <w:r w:rsidRPr="008215E2">
        <w:rPr>
          <w:color w:val="000000" w:themeColor="text1"/>
          <w:u w:color="000000" w:themeColor="text1"/>
        </w:rPr>
        <w:t>’</w:t>
      </w:r>
      <w:r w:rsidRPr="006E0359">
        <w:rPr>
          <w:color w:val="000000" w:themeColor="text1"/>
          <w:u w:color="000000" w:themeColor="text1"/>
        </w:rPr>
        <w:t xml:space="preserve"> means full</w:t>
      </w:r>
      <w:r>
        <w:rPr>
          <w:color w:val="000000" w:themeColor="text1"/>
          <w:u w:color="000000" w:themeColor="text1"/>
        </w:rPr>
        <w:noBreakHyphen/>
      </w:r>
      <w:r w:rsidRPr="006E0359">
        <w:rPr>
          <w:color w:val="000000" w:themeColor="text1"/>
          <w:u w:color="000000" w:themeColor="text1"/>
        </w:rPr>
        <w:t>time military duty status in the active uniformed service of the United States, including members of the National Guard and the State Military Reserve on active</w:t>
      </w:r>
      <w:r>
        <w:rPr>
          <w:color w:val="000000" w:themeColor="text1"/>
          <w:u w:color="000000" w:themeColor="text1"/>
        </w:rPr>
        <w:t xml:space="preserve"> </w:t>
      </w:r>
      <w:r w:rsidRPr="006E0359">
        <w:rPr>
          <w:color w:val="000000" w:themeColor="text1"/>
          <w:u w:color="000000" w:themeColor="text1"/>
        </w:rPr>
        <w:t>duty orders</w:t>
      </w:r>
      <w:r>
        <w:rPr>
          <w:color w:val="000000" w:themeColor="text1"/>
          <w:u w:color="000000" w:themeColor="text1"/>
        </w:rPr>
        <w:t>.</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5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M</w:t>
      </w:r>
      <w:r w:rsidRPr="006E0359">
        <w:rPr>
          <w:color w:val="000000" w:themeColor="text1"/>
          <w:u w:color="000000" w:themeColor="text1"/>
        </w:rPr>
        <w:t>ilitary installation</w:t>
      </w:r>
      <w:r w:rsidRPr="008215E2">
        <w:rPr>
          <w:color w:val="000000" w:themeColor="text1"/>
          <w:u w:color="000000" w:themeColor="text1"/>
        </w:rPr>
        <w:t>’</w:t>
      </w:r>
      <w:r w:rsidRPr="006E0359">
        <w:rPr>
          <w:color w:val="000000" w:themeColor="text1"/>
          <w:u w:color="000000" w:themeColor="text1"/>
        </w:rPr>
        <w:t xml:space="preserve"> means a base, camp, post, station, yard, center, homeport facility for any ship</w:t>
      </w:r>
      <w:r>
        <w:rPr>
          <w:color w:val="000000" w:themeColor="text1"/>
          <w:u w:color="000000" w:themeColor="text1"/>
        </w:rPr>
        <w:t>,</w:t>
      </w:r>
      <w:r w:rsidRPr="006E0359">
        <w:rPr>
          <w:color w:val="000000" w:themeColor="text1"/>
          <w:u w:color="000000" w:themeColor="text1"/>
        </w:rPr>
        <w:t xml:space="preserve"> or other installation.”</w:t>
      </w: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E2" w:rsidRDefault="008215E2"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67B2" w:rsidRDefault="008215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791" w:rsidRDefault="00814791" w:rsidP="00814791">
      <w:pPr>
        <w:suppressAutoHyphens/>
      </w:pPr>
    </w:p>
    <w:sectPr w:rsidR="00814791" w:rsidSect="008147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A47" w:rsidRDefault="009A1A47" w:rsidP="009F0C77">
      <w:r>
        <w:separator/>
      </w:r>
    </w:p>
  </w:endnote>
  <w:endnote w:type="continuationSeparator" w:id="0">
    <w:p w:rsidR="009A1A47" w:rsidRDefault="009A1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008C35-741A-40B4-BCD8-F21F683D0A93}"/>
    <w:embedBold r:id="rId2" w:fontKey="{48F8BFCA-0F89-4703-972A-131FEBC8CDB2}"/>
  </w:font>
  <w:font w:name="Calibri">
    <w:panose1 w:val="020F0502020204030204"/>
    <w:charset w:val="00"/>
    <w:family w:val="swiss"/>
    <w:pitch w:val="variable"/>
    <w:sig w:usb0="E4002EFF" w:usb1="C000247B" w:usb2="00000009" w:usb3="00000000" w:csb0="000001FF" w:csb1="00000000"/>
    <w:embedRegular r:id="rId3" w:fontKey="{6DCBA1FB-84BD-4358-8EBE-3830C07D94BF}"/>
  </w:font>
  <w:font w:name="Segoe UI">
    <w:panose1 w:val="020B0502040204020203"/>
    <w:charset w:val="00"/>
    <w:family w:val="swiss"/>
    <w:pitch w:val="variable"/>
    <w:sig w:usb0="E4002EFF" w:usb1="C000E47F" w:usb2="00000009" w:usb3="00000000" w:csb0="000001FF" w:csb1="00000000"/>
    <w:embedRegular r:id="rId4" w:fontKey="{0DE61E4A-28BE-482D-A7DA-2D20B22E8EC9}"/>
  </w:font>
  <w:font w:name="Cambria">
    <w:panose1 w:val="02040503050406030204"/>
    <w:charset w:val="00"/>
    <w:family w:val="roman"/>
    <w:pitch w:val="variable"/>
    <w:sig w:usb0="E00006FF" w:usb1="420024FF" w:usb2="02000000" w:usb3="00000000" w:csb0="0000019F" w:csb1="00000000"/>
    <w:embedRegular r:id="rId5" w:fontKey="{AD3CF1EA-E7DD-4AF9-9898-88F16A89E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7B2" w:rsidRPr="00814791" w:rsidRDefault="00814791" w:rsidP="00814791">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A47" w:rsidRDefault="009A1A47" w:rsidP="009F0C77">
      <w:r>
        <w:separator/>
      </w:r>
    </w:p>
  </w:footnote>
  <w:footnote w:type="continuationSeparator" w:id="0">
    <w:p w:rsidR="009A1A47" w:rsidRDefault="009A1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2WAB21"/>
    <w:docVar w:name="CoverBillType" w:val="b"/>
    <w:docVar w:name="DocPath" w:val="L:\Council\bills\RT\17842WAB21.DOCX"/>
    <w:docVar w:name="dvBillNumber" w:val="3337"/>
    <w:docVar w:name="dvBillNumberPrefix" w:val="H. "/>
    <w:docVar w:name="dvOriginalBody" w:val="House"/>
    <w:docVar w:name="dvSteno" w:val="RT"/>
    <w:docVar w:name="NameofBody" w:val="h"/>
    <w:docVar w:name="vGroup2" w:val="Council"/>
  </w:docVars>
  <w:rsids>
    <w:rsidRoot w:val="009A1A47"/>
    <w:rsid w:val="00011869"/>
    <w:rsid w:val="00015CD6"/>
    <w:rsid w:val="000867B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4791"/>
    <w:rsid w:val="008215E2"/>
    <w:rsid w:val="008362E8"/>
    <w:rsid w:val="0085786E"/>
    <w:rsid w:val="008A1768"/>
    <w:rsid w:val="008A489F"/>
    <w:rsid w:val="008D68AE"/>
    <w:rsid w:val="008F0F33"/>
    <w:rsid w:val="008F4429"/>
    <w:rsid w:val="0094021A"/>
    <w:rsid w:val="009A1A4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1EFE"/>
    <w:rsid w:val="00C3483A"/>
    <w:rsid w:val="00C74E9D"/>
    <w:rsid w:val="00C826DD"/>
    <w:rsid w:val="00C82FD3"/>
    <w:rsid w:val="00C92819"/>
    <w:rsid w:val="00CC6B7B"/>
    <w:rsid w:val="00CD2089"/>
    <w:rsid w:val="00D173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1D372-CF43-4875-A888-5CA7C622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E5B46-CAA7-464A-AA9A-84B65F53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2792</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3337 Text of Previous Version (Dec. 9, 2020) - South Carolina Legislature Online</dc:title>
  <dc:creator>Rebecca Turner</dc:creator>
  <cp:lastModifiedBy>Sade Wilson</cp:lastModifiedBy>
  <cp:revision>2</cp:revision>
  <cp:lastPrinted>2020-11-19T15:48:00Z</cp:lastPrinted>
  <dcterms:created xsi:type="dcterms:W3CDTF">2020-12-12T00:15:00Z</dcterms:created>
  <dcterms:modified xsi:type="dcterms:W3CDTF">2020-12-12T00:15:00Z</dcterms:modified>
</cp:coreProperties>
</file>