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D54" w:rsidRDefault="00772D54"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C8" w:rsidRDefault="009623C8" w:rsidP="0096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3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7A7D">
        <w:rPr>
          <w:color w:val="000000" w:themeColor="text1"/>
          <w:u w:color="000000" w:themeColor="text1"/>
        </w:rPr>
        <w:t>TO AMEND THE CODE OF LAWS OF SOUTH CAROLINA, 1976, BY ADDING SECTION 44</w:t>
      </w:r>
      <w:r w:rsidR="00225F39">
        <w:rPr>
          <w:color w:val="000000" w:themeColor="text1"/>
          <w:u w:color="000000" w:themeColor="text1"/>
        </w:rPr>
        <w:noBreakHyphen/>
      </w:r>
      <w:r w:rsidRPr="00E37A7D">
        <w:rPr>
          <w:color w:val="000000" w:themeColor="text1"/>
          <w:u w:color="000000" w:themeColor="text1"/>
        </w:rPr>
        <w:t>6</w:t>
      </w:r>
      <w:r w:rsidR="00225F39">
        <w:rPr>
          <w:color w:val="000000" w:themeColor="text1"/>
          <w:u w:color="000000" w:themeColor="text1"/>
        </w:rPr>
        <w:noBreakHyphen/>
      </w:r>
      <w:r w:rsidRPr="00E37A7D">
        <w:rPr>
          <w:color w:val="000000" w:themeColor="text1"/>
          <w:u w:color="000000" w:themeColor="text1"/>
        </w:rPr>
        <w:t>115 SO AS TO REQUIRE MEDICAID HEALTH PLANS TO ENSURE ACCESS TO APPROPRIATE CLINICAL SERVICES FOR THE EFFECTIVE TREATMENT OF OPIOID USE DISORDERS, INCLUDING ACCESS TO MEDICATIONS.</w:t>
      </w:r>
      <w:bookmarkStart w:id="4" w:name="titleend"/>
      <w:bookmarkEnd w:id="4"/>
    </w:p>
    <w:p w:rsidR="00EA612F"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 xml:space="preserve">Whereas, addiction is a chronic disease of brain reward, motivation, memory, and related circuity; and </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without treatment or engagement in recovery activities, addiction is progressive and can result in disability or premature death; and</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7A7D">
        <w:rPr>
          <w:color w:val="000000" w:themeColor="text1"/>
          <w:u w:color="000000" w:themeColor="text1"/>
        </w:rPr>
        <w:t>Whereas, like other chronic diseases, such as type two diabetes or hypertension, opioid addiction cannot be cured but can be treated and managed; and</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37A7D">
        <w:rPr>
          <w:color w:val="000000" w:themeColor="text1"/>
          <w:u w:color="000000" w:themeColor="text1"/>
        </w:rPr>
        <w:t>Whereas, evidence</w:t>
      </w:r>
      <w:r w:rsidR="00225F39">
        <w:rPr>
          <w:color w:val="000000" w:themeColor="text1"/>
          <w:u w:color="000000" w:themeColor="text1"/>
        </w:rPr>
        <w:noBreakHyphen/>
      </w:r>
      <w:r w:rsidRPr="00E37A7D">
        <w:rPr>
          <w:color w:val="000000" w:themeColor="text1"/>
          <w:u w:color="000000" w:themeColor="text1"/>
        </w:rPr>
        <w:t xml:space="preserve">based best practice for treatment of opioid disorders underscores the importance of patient access to appropriate medications without unnecessary barriers. Now, therefore, </w:t>
      </w:r>
    </w:p>
    <w:p w:rsidR="00EA612F" w:rsidRDefault="00EA6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8BB" w:rsidRDefault="00563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38BB" w:rsidRDefault="00563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37A7D">
        <w:rPr>
          <w:color w:val="000000" w:themeColor="text1"/>
          <w:u w:color="000000" w:themeColor="text1"/>
        </w:rPr>
        <w:t xml:space="preserve">Article 1, Chapter 6, Title 44 of the 1976 Code is amended by adding: </w:t>
      </w:r>
    </w:p>
    <w:p w:rsidR="00EA612F" w:rsidRPr="00E37A7D"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37A7D">
        <w:rPr>
          <w:color w:val="000000" w:themeColor="text1"/>
          <w:u w:color="000000" w:themeColor="text1"/>
        </w:rPr>
        <w:t>“Section 44</w:t>
      </w:r>
      <w:r w:rsidR="00225F39">
        <w:rPr>
          <w:color w:val="000000" w:themeColor="text1"/>
          <w:u w:color="000000" w:themeColor="text1"/>
        </w:rPr>
        <w:noBreakHyphen/>
      </w:r>
      <w:r w:rsidRPr="00E37A7D">
        <w:rPr>
          <w:color w:val="000000" w:themeColor="text1"/>
          <w:u w:color="000000" w:themeColor="text1"/>
        </w:rPr>
        <w:t>6</w:t>
      </w:r>
      <w:r w:rsidR="00225F39">
        <w:rPr>
          <w:color w:val="000000" w:themeColor="text1"/>
          <w:u w:color="000000" w:themeColor="text1"/>
        </w:rPr>
        <w:noBreakHyphen/>
      </w:r>
      <w:r w:rsidRPr="00E37A7D">
        <w:rPr>
          <w:color w:val="000000" w:themeColor="text1"/>
          <w:u w:color="000000" w:themeColor="text1"/>
        </w:rPr>
        <w:t>115.</w:t>
      </w:r>
      <w:r>
        <w:rPr>
          <w:color w:val="000000" w:themeColor="text1"/>
          <w:u w:color="000000" w:themeColor="text1"/>
        </w:rPr>
        <w:tab/>
      </w:r>
      <w:r w:rsidRPr="00E37A7D">
        <w:rPr>
          <w:color w:val="000000" w:themeColor="text1"/>
          <w:u w:color="000000" w:themeColor="text1"/>
        </w:rPr>
        <w:t xml:space="preserve">The department shall prohibit Medicaid health plans from limiting patient access to medications that treat opioid addiction including, but not limited to, through dosage </w:t>
      </w:r>
      <w:r w:rsidRPr="00E37A7D">
        <w:rPr>
          <w:color w:val="000000" w:themeColor="text1"/>
          <w:u w:color="000000" w:themeColor="text1"/>
        </w:rPr>
        <w:lastRenderedPageBreak/>
        <w:t>limitations, duration of treatment limitations, extensive prior authorization requirements, and fail</w:t>
      </w:r>
      <w:r w:rsidR="00225F39">
        <w:rPr>
          <w:color w:val="000000" w:themeColor="text1"/>
          <w:u w:color="000000" w:themeColor="text1"/>
        </w:rPr>
        <w:noBreakHyphen/>
      </w:r>
      <w:r w:rsidRPr="00E37A7D">
        <w:rPr>
          <w:color w:val="000000" w:themeColor="text1"/>
          <w:u w:color="000000" w:themeColor="text1"/>
        </w:rPr>
        <w:t>first or step therapy requirements, and shall guarantee</w:t>
      </w:r>
      <w:r>
        <w:rPr>
          <w:color w:val="000000" w:themeColor="text1"/>
          <w:u w:color="000000" w:themeColor="text1"/>
        </w:rPr>
        <w:t xml:space="preserve"> unrestricted</w:t>
      </w:r>
      <w:r w:rsidRPr="00E37A7D">
        <w:rPr>
          <w:color w:val="000000" w:themeColor="text1"/>
          <w:u w:color="000000" w:themeColor="text1"/>
        </w:rPr>
        <w:t xml:space="preserve"> access to any FDA</w:t>
      </w:r>
      <w:r w:rsidR="00225F39">
        <w:rPr>
          <w:color w:val="000000" w:themeColor="text1"/>
          <w:u w:color="000000" w:themeColor="text1"/>
        </w:rPr>
        <w:noBreakHyphen/>
      </w:r>
      <w:r w:rsidRPr="00E37A7D">
        <w:rPr>
          <w:color w:val="000000" w:themeColor="text1"/>
          <w:u w:color="000000" w:themeColor="text1"/>
        </w:rPr>
        <w:t>approved treatment options available for individuals who have completed a detoxification program. Medicaid health plans must offer accessibility to the full range of appropriate clinical services for the effective treatment of opioid use disorders, including medications, psychosocial therapy, and recovery support services.”</w:t>
      </w: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12F" w:rsidRDefault="00EA612F" w:rsidP="00EA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87BAB" w:rsidRDefault="00225F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D54" w:rsidRDefault="00772D54" w:rsidP="00772D54">
      <w:pPr>
        <w:suppressAutoHyphens/>
      </w:pPr>
    </w:p>
    <w:sectPr w:rsidR="00772D54" w:rsidSect="00772D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8BB" w:rsidRDefault="005638BB" w:rsidP="009F0C77">
      <w:r>
        <w:separator/>
      </w:r>
    </w:p>
  </w:endnote>
  <w:endnote w:type="continuationSeparator" w:id="0">
    <w:p w:rsidR="005638BB" w:rsidRDefault="005638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F30038-C29F-4522-B72C-03FAE9517B5A}"/>
    <w:embedBold r:id="rId2" w:fontKey="{39E9783B-28CF-46B9-93B8-13A921F0219D}"/>
  </w:font>
  <w:font w:name="Calibri">
    <w:panose1 w:val="020F0502020204030204"/>
    <w:charset w:val="00"/>
    <w:family w:val="swiss"/>
    <w:pitch w:val="variable"/>
    <w:sig w:usb0="E4002EFF" w:usb1="C000247B" w:usb2="00000009" w:usb3="00000000" w:csb0="000001FF" w:csb1="00000000"/>
    <w:embedRegular r:id="rId3" w:fontKey="{A0E1078D-68C8-4C9E-8BA8-635FE65616C5}"/>
  </w:font>
  <w:font w:name="Segoe UI">
    <w:panose1 w:val="020B0502040204020203"/>
    <w:charset w:val="00"/>
    <w:family w:val="swiss"/>
    <w:pitch w:val="variable"/>
    <w:sig w:usb0="E4002EFF" w:usb1="C000E47F" w:usb2="00000009" w:usb3="00000000" w:csb0="000001FF" w:csb1="00000000"/>
    <w:embedRegular r:id="rId4" w:fontKey="{BA28270F-6B25-45B3-B809-B1DF814A4D39}"/>
  </w:font>
  <w:font w:name="Cambria">
    <w:panose1 w:val="02040503050406030204"/>
    <w:charset w:val="00"/>
    <w:family w:val="roman"/>
    <w:pitch w:val="variable"/>
    <w:sig w:usb0="E00006FF" w:usb1="420024FF" w:usb2="02000000" w:usb3="00000000" w:csb0="0000019F" w:csb1="00000000"/>
    <w:embedRegular r:id="rId5" w:fontKey="{B8DD80D6-E47C-4A42-806B-FFE9A77BE2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BAB" w:rsidRPr="00772D54" w:rsidRDefault="00772D54" w:rsidP="00772D54">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8BB" w:rsidRDefault="005638BB" w:rsidP="009F0C77">
      <w:r>
        <w:separator/>
      </w:r>
    </w:p>
  </w:footnote>
  <w:footnote w:type="continuationSeparator" w:id="0">
    <w:p w:rsidR="005638BB" w:rsidRDefault="005638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0VR21"/>
    <w:docVar w:name="CoverBillType" w:val="b"/>
    <w:docVar w:name="DocPath" w:val="L:\Council\bills\JN\3270VR21.DOCX"/>
    <w:docVar w:name="dvBillNumber" w:val="3362"/>
    <w:docVar w:name="dvBillNumberPrefix" w:val="H. "/>
    <w:docVar w:name="dvOriginalBody" w:val="House"/>
    <w:docVar w:name="dvSteno" w:val="JN"/>
    <w:docVar w:name="NameofBody" w:val="h"/>
    <w:docVar w:name="vGroup2" w:val="Council"/>
  </w:docVars>
  <w:rsids>
    <w:rsidRoot w:val="005638BB"/>
    <w:rsid w:val="00011869"/>
    <w:rsid w:val="00015CD6"/>
    <w:rsid w:val="000D1A3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F39"/>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38BB"/>
    <w:rsid w:val="00577C6C"/>
    <w:rsid w:val="005A62FE"/>
    <w:rsid w:val="005C2FE2"/>
    <w:rsid w:val="005E2BC9"/>
    <w:rsid w:val="00605102"/>
    <w:rsid w:val="0061248F"/>
    <w:rsid w:val="006215AA"/>
    <w:rsid w:val="00680799"/>
    <w:rsid w:val="006913C9"/>
    <w:rsid w:val="0069470D"/>
    <w:rsid w:val="006D58AA"/>
    <w:rsid w:val="00734F00"/>
    <w:rsid w:val="00736959"/>
    <w:rsid w:val="00772D54"/>
    <w:rsid w:val="007A70AE"/>
    <w:rsid w:val="008362E8"/>
    <w:rsid w:val="0085786E"/>
    <w:rsid w:val="008A1768"/>
    <w:rsid w:val="008A489F"/>
    <w:rsid w:val="008F0F33"/>
    <w:rsid w:val="008F4429"/>
    <w:rsid w:val="0094021A"/>
    <w:rsid w:val="009623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7BA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12F"/>
    <w:rsid w:val="00EF2368"/>
    <w:rsid w:val="00F24442"/>
    <w:rsid w:val="00F50AE3"/>
    <w:rsid w:val="00F655B7"/>
    <w:rsid w:val="00F656BA"/>
    <w:rsid w:val="00F67CF1"/>
    <w:rsid w:val="00F728AA"/>
    <w:rsid w:val="00F840F0"/>
    <w:rsid w:val="00FA41A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884870-8FFB-44FB-A0FA-4A926BEE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F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F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ED9E6-1661-493E-9916-447F4DFE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1520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3362 Text of Previous Version (Dec. 9, 2020) - South Carolina Legislature Online</dc:title>
  <dc:creator>Julie Newboult</dc:creator>
  <cp:lastModifiedBy>Sade Wilson</cp:lastModifiedBy>
  <cp:revision>2</cp:revision>
  <cp:lastPrinted>2020-12-09T14:37:00Z</cp:lastPrinted>
  <dcterms:created xsi:type="dcterms:W3CDTF">2020-12-12T00:31:00Z</dcterms:created>
  <dcterms:modified xsi:type="dcterms:W3CDTF">2020-12-12T00:31:00Z</dcterms:modified>
</cp:coreProperties>
</file>