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0ED" w:rsidRDefault="00AA70ED"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2F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7D" w:rsidRPr="0046301D" w:rsidRDefault="003E2FCE"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44F7D" w:rsidRPr="0046301D">
        <w:rPr>
          <w:color w:val="000000" w:themeColor="text1"/>
          <w:u w:color="000000" w:themeColor="text1"/>
        </w:rPr>
        <w:t>Chapter 80, Title 40 of the 1976 Code is amended by adding: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01D">
        <w:rPr>
          <w:color w:val="000000" w:themeColor="text1"/>
          <w:u w:color="000000" w:themeColor="text1"/>
        </w:rPr>
        <w:t>“Section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t>65.</w:t>
      </w:r>
      <w:r>
        <w:rPr>
          <w:color w:val="000000" w:themeColor="text1"/>
          <w:u w:color="000000" w:themeColor="text1"/>
        </w:rPr>
        <w:tab/>
      </w:r>
      <w:r w:rsidRPr="0046301D">
        <w:rPr>
          <w:color w:val="000000" w:themeColor="text1"/>
          <w:u w:color="000000" w:themeColor="text1"/>
        </w:rPr>
        <w:t>(A)</w:t>
      </w:r>
      <w:r>
        <w:rPr>
          <w:color w:val="000000" w:themeColor="text1"/>
          <w:u w:color="000000" w:themeColor="text1"/>
        </w:rPr>
        <w:tab/>
      </w:r>
      <w:r w:rsidRPr="0046301D">
        <w:rPr>
          <w:color w:val="000000" w:themeColor="text1"/>
          <w:u w:color="000000" w:themeColor="text1"/>
        </w:rPr>
        <w:t xml:space="preserve">If a firefighter who satisfactorily completes mandatory firefighter training while working for one employer is hired by </w:t>
      </w:r>
      <w:r>
        <w:rPr>
          <w:color w:val="000000" w:themeColor="text1"/>
          <w:u w:color="000000" w:themeColor="text1"/>
        </w:rPr>
        <w:t xml:space="preserve">a </w:t>
      </w:r>
      <w:r w:rsidRPr="0046301D">
        <w:rPr>
          <w:color w:val="000000" w:themeColor="text1"/>
          <w:u w:color="000000" w:themeColor="text1"/>
        </w:rPr>
        <w:t>subsequent employer within two years after the date on which he satisfactorily completed such training, the subsequent employer shall reimburse the employer for whom the firefighter worked at the time of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lastRenderedPageBreak/>
        <w:tab/>
        <w:t>(B)</w:t>
      </w:r>
      <w:r>
        <w:rPr>
          <w:color w:val="000000" w:themeColor="text1"/>
          <w:u w:color="000000" w:themeColor="text1"/>
        </w:rPr>
        <w:tab/>
      </w:r>
      <w:r w:rsidRPr="0046301D">
        <w:rPr>
          <w:color w:val="000000" w:themeColor="text1"/>
          <w:u w:color="000000" w:themeColor="text1"/>
        </w:rPr>
        <w:t>If the firefighter works for more than one subsequent employer within the two</w:t>
      </w:r>
      <w:r>
        <w:rPr>
          <w:color w:val="000000" w:themeColor="text1"/>
          <w:u w:color="000000" w:themeColor="text1"/>
        </w:rPr>
        <w:noBreakHyphen/>
      </w:r>
      <w:r w:rsidRPr="0046301D">
        <w:rPr>
          <w:color w:val="000000" w:themeColor="text1"/>
          <w:u w:color="000000" w:themeColor="text1"/>
        </w:rPr>
        <w:t>year period after the date of satisfactory completion of the mandatory training, an employer that reimbursed the employer for whom the firefighter worked during the training period may obtain reimbursement from the successive subsequent employer for: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r>
      <w:r w:rsidRPr="0046301D">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6301D">
        <w:rPr>
          <w:color w:val="000000" w:themeColor="text1"/>
          <w:u w:color="000000" w:themeColor="text1"/>
        </w:rPr>
        <w:t>The employer for whom the firefighter works during the training period or an employer seeking reimbursement from a subsequent employer may not be reimbursed for more than one hundred percent of the combined cost of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(D)</w:t>
      </w:r>
      <w:r>
        <w:rPr>
          <w:color w:val="000000" w:themeColor="text1"/>
          <w:u w:color="000000" w:themeColor="text1"/>
        </w:rPr>
        <w:tab/>
      </w:r>
      <w:r w:rsidRPr="0046301D">
        <w:rPr>
          <w:color w:val="000000" w:themeColor="text1"/>
          <w:sz w:val="24"/>
          <w:u w:color="000000" w:themeColor="text1"/>
        </w:rPr>
        <w:t>An empl</w:t>
      </w:r>
      <w:r w:rsidRPr="0046301D">
        <w:rPr>
          <w:color w:val="000000" w:themeColor="text1"/>
          <w:u w:color="000000" w:themeColor="text1"/>
        </w:rPr>
        <w:t>oyer, prior to seeking any other reimbursement, shall first seek reimbursement from the subsequent hiring employer under the provisions of this section. In no case may an employer receive more than one hundred percent of the cost of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6301D">
        <w:rPr>
          <w:color w:val="000000" w:themeColor="text1"/>
          <w:u w:color="000000" w:themeColor="text1"/>
        </w:rPr>
        <w:t>A firefighter may not be required to assume the responsibility of the repayment of these or any other related costs by an employer seeking reimbursement pursuant to this section.</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(F)</w:t>
      </w:r>
      <w:r>
        <w:rPr>
          <w:color w:val="000000" w:themeColor="text1"/>
          <w:u w:color="000000" w:themeColor="text1"/>
        </w:rPr>
        <w:tab/>
      </w:r>
      <w:r w:rsidRPr="0046301D">
        <w:rPr>
          <w:color w:val="000000" w:themeColor="text1"/>
          <w:u w:color="000000" w:themeColor="text1"/>
        </w:rPr>
        <w:t>An agreement in existence before the effective date of this section between a firefighter and an employer concerning the repayment of costs for mandatory training remains in effect to the extent that it does not violate the provisions of subsection (C), (D), or (E). An employer may not, as a condition of employment, enter into a promissory note for the repayment of costs for mandatory training after the effective date of this section.</w:t>
      </w:r>
      <w:r>
        <w:rPr>
          <w:color w:val="000000" w:themeColor="text1"/>
          <w:u w:color="000000" w:themeColor="text1"/>
        </w:rPr>
        <w:t>”</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F7D" w:rsidRPr="0091630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This act takes effect upon approval of the Governor.</w:t>
      </w:r>
    </w:p>
    <w:p w:rsidR="00DD0E92" w:rsidRDefault="00744F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0ED" w:rsidRDefault="00AA70ED" w:rsidP="00AA70ED">
      <w:pPr>
        <w:suppressAutoHyphens/>
      </w:pPr>
    </w:p>
    <w:sectPr w:rsidR="00AA70ED" w:rsidSect="00AA70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FCE" w:rsidRDefault="003E2FCE" w:rsidP="009F0C77">
      <w:r>
        <w:separator/>
      </w:r>
    </w:p>
  </w:endnote>
  <w:endnote w:type="continuationSeparator" w:id="0">
    <w:p w:rsidR="003E2FCE" w:rsidRDefault="003E2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49CCE2-0738-4EF6-AE54-E5AC8748CEC6}"/>
    <w:embedBold r:id="rId2" w:fontKey="{D1F9FEE0-BCBB-4D42-8D3B-5393D25437C7}"/>
  </w:font>
  <w:font w:name="Calibri">
    <w:panose1 w:val="020F0502020204030204"/>
    <w:charset w:val="00"/>
    <w:family w:val="swiss"/>
    <w:pitch w:val="variable"/>
    <w:sig w:usb0="E0002EFF" w:usb1="C000247B" w:usb2="00000009" w:usb3="00000000" w:csb0="000001FF" w:csb1="00000000"/>
    <w:embedRegular r:id="rId3" w:fontKey="{70F96288-EA0B-4AFC-8655-A251F62DB029}"/>
  </w:font>
  <w:font w:name="Segoe UI">
    <w:panose1 w:val="020B0502040204020203"/>
    <w:charset w:val="00"/>
    <w:family w:val="swiss"/>
    <w:pitch w:val="variable"/>
    <w:sig w:usb0="E4002EFF" w:usb1="C000E47F" w:usb2="00000009" w:usb3="00000000" w:csb0="000001FF" w:csb1="00000000"/>
    <w:embedRegular r:id="rId4" w:fontKey="{5A30D872-09A2-408D-B2F7-8E0A6AADF69A}"/>
  </w:font>
  <w:font w:name="Cambria">
    <w:panose1 w:val="02040503050406030204"/>
    <w:charset w:val="00"/>
    <w:family w:val="roman"/>
    <w:pitch w:val="variable"/>
    <w:sig w:usb0="E00006FF" w:usb1="420024FF" w:usb2="02000000" w:usb3="00000000" w:csb0="0000019F" w:csb1="00000000"/>
    <w:embedRegular r:id="rId5" w:fontKey="{7DC55395-EE61-48FC-9BC2-20B315B938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E92" w:rsidRPr="00AA70ED" w:rsidRDefault="00AA70ED" w:rsidP="00AA70ED">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FCE" w:rsidRDefault="003E2FCE" w:rsidP="009F0C77">
      <w:r>
        <w:separator/>
      </w:r>
    </w:p>
  </w:footnote>
  <w:footnote w:type="continuationSeparator" w:id="0">
    <w:p w:rsidR="003E2FCE" w:rsidRDefault="003E2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5WAB21"/>
    <w:docVar w:name="CoverBillType" w:val="b"/>
    <w:docVar w:name="DocPath" w:val="L:\Council\bills\RT\17915WAB21.DOCX"/>
    <w:docVar w:name="dvBillNumber" w:val="3466"/>
    <w:docVar w:name="dvBillNumberPrefix" w:val="H. "/>
    <w:docVar w:name="dvOriginalBody" w:val="House"/>
    <w:docVar w:name="dvSteno" w:val="RT"/>
    <w:docVar w:name="NameofBody" w:val="h"/>
    <w:docVar w:name="vGroup2" w:val="Council"/>
  </w:docVars>
  <w:rsids>
    <w:rsidRoot w:val="003E2F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95B"/>
    <w:rsid w:val="00250967"/>
    <w:rsid w:val="002543C8"/>
    <w:rsid w:val="0025541D"/>
    <w:rsid w:val="00284AAE"/>
    <w:rsid w:val="002E5912"/>
    <w:rsid w:val="00301B21"/>
    <w:rsid w:val="00325348"/>
    <w:rsid w:val="0032732C"/>
    <w:rsid w:val="00336AD0"/>
    <w:rsid w:val="0037079A"/>
    <w:rsid w:val="003C4DAB"/>
    <w:rsid w:val="003D01E8"/>
    <w:rsid w:val="003E2FC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2E10"/>
    <w:rsid w:val="00605102"/>
    <w:rsid w:val="006215AA"/>
    <w:rsid w:val="006913C9"/>
    <w:rsid w:val="0069470D"/>
    <w:rsid w:val="006D58AA"/>
    <w:rsid w:val="00734F00"/>
    <w:rsid w:val="00736959"/>
    <w:rsid w:val="00744F7D"/>
    <w:rsid w:val="007A70AE"/>
    <w:rsid w:val="008362E8"/>
    <w:rsid w:val="0085786E"/>
    <w:rsid w:val="008A1768"/>
    <w:rsid w:val="008A489F"/>
    <w:rsid w:val="008F0F33"/>
    <w:rsid w:val="008F4429"/>
    <w:rsid w:val="0094021A"/>
    <w:rsid w:val="009B44AF"/>
    <w:rsid w:val="009C6A0B"/>
    <w:rsid w:val="009F0C77"/>
    <w:rsid w:val="009F4DD1"/>
    <w:rsid w:val="00A02543"/>
    <w:rsid w:val="00A1327E"/>
    <w:rsid w:val="00A41684"/>
    <w:rsid w:val="00A64E80"/>
    <w:rsid w:val="00A72BCD"/>
    <w:rsid w:val="00A741D9"/>
    <w:rsid w:val="00A833AB"/>
    <w:rsid w:val="00A9741D"/>
    <w:rsid w:val="00AA70ED"/>
    <w:rsid w:val="00AC34A2"/>
    <w:rsid w:val="00AD1C9A"/>
    <w:rsid w:val="00AD4B17"/>
    <w:rsid w:val="00B412D4"/>
    <w:rsid w:val="00B64FFF"/>
    <w:rsid w:val="00BE3C22"/>
    <w:rsid w:val="00C0345E"/>
    <w:rsid w:val="00C21ABE"/>
    <w:rsid w:val="00C31C95"/>
    <w:rsid w:val="00C3483A"/>
    <w:rsid w:val="00C73F56"/>
    <w:rsid w:val="00C74E9D"/>
    <w:rsid w:val="00C826DD"/>
    <w:rsid w:val="00C82FD3"/>
    <w:rsid w:val="00C92819"/>
    <w:rsid w:val="00CC6B7B"/>
    <w:rsid w:val="00CD2089"/>
    <w:rsid w:val="00D73A67"/>
    <w:rsid w:val="00D970A9"/>
    <w:rsid w:val="00DD0E9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C2919-19E7-4E21-A853-96404335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A46F2-C1D8-4C44-BAC1-BAEADECFA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3472</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3466 Text of Previous Version (Dec. 16, 2020) - South Carolina Legislature Online</dc:title>
  <dc:creator>Rebecca Turner</dc:creator>
  <cp:lastModifiedBy>S Wilson</cp:lastModifiedBy>
  <cp:revision>2</cp:revision>
  <cp:lastPrinted>2020-12-15T15:51:00Z</cp:lastPrinted>
  <dcterms:created xsi:type="dcterms:W3CDTF">2020-12-16T20:27:00Z</dcterms:created>
  <dcterms:modified xsi:type="dcterms:W3CDTF">2020-12-16T20:27:00Z</dcterms:modified>
</cp:coreProperties>
</file>