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265"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260F" w:rsidRP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Pr="0006260F" w:rsidRDefault="0006260F" w:rsidP="0006260F">
      <w:pPr>
        <w:tabs>
          <w:tab w:val="right" w:pos="5933"/>
        </w:tabs>
        <w:suppressAutoHyphens/>
      </w:pPr>
      <w:r>
        <w:tab/>
      </w:r>
      <w:r>
        <w:rPr>
          <w:b/>
          <w:sz w:val="36"/>
        </w:rPr>
        <w:t>H. 3545</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Default="0006260F" w:rsidP="0006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Newton, Erickson, Bradley, Rivers and S. Williams</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4/21/21--S.</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06260F" w:rsidRPr="0006260F" w:rsidRDefault="0006260F" w:rsidP="0006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Pr="0006260F" w:rsidRDefault="0006260F" w:rsidP="0006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3545) </w:t>
      </w:r>
      <w:r w:rsidRPr="0006260F">
        <w:rPr>
          <w:color w:val="000000" w:themeColor="text1"/>
          <w:u w:color="000000" w:themeColor="text1"/>
        </w:rPr>
        <w:t>to amend Section 51</w:t>
      </w:r>
      <w:r w:rsidRPr="0006260F">
        <w:rPr>
          <w:color w:val="000000" w:themeColor="text1"/>
          <w:u w:color="000000" w:themeColor="text1"/>
        </w:rPr>
        <w:noBreakHyphen/>
        <w:t>7</w:t>
      </w:r>
      <w:r w:rsidRPr="0006260F">
        <w:rPr>
          <w:color w:val="000000" w:themeColor="text1"/>
          <w:u w:color="000000" w:themeColor="text1"/>
        </w:rPr>
        <w:noBreakHyphen/>
        <w:t>30, Code of Laws of South Carolina, 1976, relating to the Department of Parks, Recreation and Tourism’s a</w:t>
      </w:r>
      <w:r w:rsidR="00A8157D">
        <w:rPr>
          <w:color w:val="000000" w:themeColor="text1"/>
          <w:u w:color="000000" w:themeColor="text1"/>
        </w:rPr>
        <w:t>uthority to construct streets</w:t>
      </w:r>
      <w:r>
        <w:t>, etc., respectfully</w:t>
      </w:r>
    </w:p>
    <w:p w:rsidR="0006260F" w:rsidRPr="0006260F" w:rsidRDefault="0006260F" w:rsidP="0006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06260F" w:rsidRPr="0006260F" w:rsidRDefault="0006260F" w:rsidP="0006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60F" w:rsidRDefault="0006260F"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260F" w:rsidSect="00BD12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5DF0" w:rsidRDefault="00705DF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3D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Pr>
          <w:color w:val="000000" w:themeColor="text1"/>
          <w:u w:color="000000" w:themeColor="text1"/>
        </w:rPr>
        <w:t xml:space="preserve">, </w:t>
      </w:r>
      <w:r w:rsidRPr="007D0C3A">
        <w:rPr>
          <w:color w:val="000000" w:themeColor="text1"/>
          <w:u w:color="000000" w:themeColor="text1"/>
        </w:rPr>
        <w:t>SO AS TO REMOVE REFERENCES TO RESIDENTIAL AREAS</w:t>
      </w:r>
      <w:r>
        <w:rPr>
          <w:color w:val="000000" w:themeColor="text1"/>
          <w:u w:color="000000" w:themeColor="text1"/>
        </w:rPr>
        <w:t xml:space="preserve">; 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DAE" w:rsidRDefault="00823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DAE" w:rsidRDefault="00823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1D" w:rsidRPr="007D0C3A" w:rsidRDefault="00823DAE"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7A1D" w:rsidRPr="007D0C3A">
        <w:rPr>
          <w:color w:val="000000" w:themeColor="text1"/>
          <w:u w:color="000000" w:themeColor="text1"/>
        </w:rPr>
        <w:t>Section 51</w:t>
      </w:r>
      <w:r w:rsidR="00247A1D" w:rsidRPr="007D0C3A">
        <w:rPr>
          <w:color w:val="000000" w:themeColor="text1"/>
          <w:u w:color="000000" w:themeColor="text1"/>
        </w:rPr>
        <w:noBreakHyphen/>
        <w:t>7</w:t>
      </w:r>
      <w:r w:rsidR="00247A1D" w:rsidRPr="007D0C3A">
        <w:rPr>
          <w:color w:val="000000" w:themeColor="text1"/>
          <w:u w:color="000000" w:themeColor="text1"/>
        </w:rPr>
        <w:noBreakHyphen/>
        <w:t xml:space="preserve">30 of the 1976 Code is amended to read: </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Pr>
          <w:color w:val="000000" w:themeColor="text1"/>
          <w:u w:val="single" w:color="000000" w:themeColor="text1"/>
        </w:rPr>
        <w:t>also may</w:t>
      </w:r>
      <w:r>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 xml:space="preserve">In order to secure the payment of any obligations issued pursuant to the provisions of this chapter and such interest as may accrue thereon, the </w:t>
      </w:r>
      <w:r>
        <w:rPr>
          <w:color w:val="000000" w:themeColor="text1"/>
          <w:u w:color="000000" w:themeColor="text1"/>
        </w:rPr>
        <w:t>d</w:t>
      </w:r>
      <w:r w:rsidRPr="00760645">
        <w:rPr>
          <w:color w:val="000000" w:themeColor="text1"/>
          <w:u w:color="000000" w:themeColor="text1"/>
        </w:rPr>
        <w:t>epartment may:</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w:t>
      </w:r>
      <w:r>
        <w:rPr>
          <w:color w:val="000000" w:themeColor="text1"/>
          <w:u w:color="000000" w:themeColor="text1"/>
        </w:rPr>
        <w:t>d</w:t>
      </w:r>
      <w:r w:rsidRPr="00760645">
        <w:rPr>
          <w:color w:val="000000" w:themeColor="text1"/>
          <w:u w:color="000000" w:themeColor="text1"/>
        </w:rPr>
        <w:t xml:space="preserve">epartment, tend to make the obligations more marketable, notwithstanding that such covenant may restrict or interfere with the exercise of the powers herein granted, it being the intention hereof to give to the </w:t>
      </w:r>
      <w:r>
        <w:rPr>
          <w:color w:val="000000" w:themeColor="text1"/>
          <w:u w:color="000000" w:themeColor="text1"/>
        </w:rPr>
        <w:t>d</w:t>
      </w:r>
      <w:r w:rsidRPr="00760645">
        <w:rPr>
          <w:color w:val="000000" w:themeColor="text1"/>
          <w:u w:color="000000" w:themeColor="text1"/>
        </w:rPr>
        <w:t>epartment power to do all things in the issuance of bonds for their security that a private business corporation could do under the general laws of this State.</w:t>
      </w:r>
      <w:r>
        <w:rPr>
          <w:color w:val="000000" w:themeColor="text1"/>
          <w:u w:color="000000" w:themeColor="text1"/>
        </w:rPr>
        <w:t>”</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DAE"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700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4469" w:rsidRDefault="006F4469" w:rsidP="006F4469">
      <w:pPr>
        <w:suppressAutoHyphens/>
      </w:pPr>
    </w:p>
    <w:sectPr w:rsidR="006F4469" w:rsidSect="00BD12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DAE" w:rsidRDefault="00823DAE" w:rsidP="009F0C77">
      <w:r>
        <w:separator/>
      </w:r>
    </w:p>
  </w:endnote>
  <w:endnote w:type="continuationSeparator" w:id="0">
    <w:p w:rsidR="00823DAE" w:rsidRDefault="00823D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8CA30E-DB02-453F-AB47-A3C51B4AAEBF}"/>
    <w:embedBold r:id="rId2" w:fontKey="{A4817CEF-F25A-4DB9-9367-15374D46040A}"/>
  </w:font>
  <w:font w:name="Calibri">
    <w:panose1 w:val="020F0502020204030204"/>
    <w:charset w:val="00"/>
    <w:family w:val="swiss"/>
    <w:pitch w:val="variable"/>
    <w:sig w:usb0="E0002EFF" w:usb1="C000247B" w:usb2="00000009" w:usb3="00000000" w:csb0="000001FF" w:csb1="00000000"/>
    <w:embedRegular r:id="rId3" w:fontKey="{164686FD-B11D-4492-B8AB-BE2DFA179B9F}"/>
  </w:font>
  <w:font w:name="Segoe UI">
    <w:panose1 w:val="020B0502040204020203"/>
    <w:charset w:val="00"/>
    <w:family w:val="swiss"/>
    <w:pitch w:val="variable"/>
    <w:sig w:usb0="E1002AFF" w:usb1="C000E47F" w:usb2="00000029" w:usb3="00000000" w:csb0="000001FF" w:csb1="00000000"/>
    <w:embedRegular r:id="rId4" w:fontKey="{739D7ABB-23B8-467C-85C1-DB82E56843B8}"/>
  </w:font>
  <w:font w:name="Cambria">
    <w:panose1 w:val="02040503050406030204"/>
    <w:charset w:val="00"/>
    <w:family w:val="roman"/>
    <w:pitch w:val="variable"/>
    <w:sig w:usb0="E00006FF" w:usb1="420024FF" w:usb2="02000000" w:usb3="00000000" w:csb0="0000019F" w:csb1="00000000"/>
    <w:embedRegular r:id="rId5" w:fontKey="{3596916B-B065-4CFA-8290-5E054E5DC1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0C7" w:rsidRPr="00705DF0" w:rsidRDefault="00705DF0" w:rsidP="00705DF0">
    <w:pPr>
      <w:pStyle w:val="Footer"/>
      <w:tabs>
        <w:tab w:val="clear" w:pos="4680"/>
        <w:tab w:val="clear" w:pos="9360"/>
        <w:tab w:val="center" w:pos="2995"/>
      </w:tabs>
      <w:spacing w:before="120"/>
    </w:pPr>
    <w:r>
      <w:t>[3545</w:t>
    </w:r>
    <w:r w:rsidR="00BD1265">
      <w:t>-</w:t>
    </w:r>
    <w:r w:rsidR="00BD1265">
      <w:fldChar w:fldCharType="begin"/>
    </w:r>
    <w:r w:rsidR="00BD1265">
      <w:instrText xml:space="preserve"> PAGE  \* MERGEFORMAT </w:instrText>
    </w:r>
    <w:r w:rsidR="00BD1265">
      <w:fldChar w:fldCharType="separate"/>
    </w:r>
    <w:r w:rsidR="0059510C">
      <w:rPr>
        <w:noProof/>
      </w:rPr>
      <w:t>1</w:t>
    </w:r>
    <w:r w:rsidR="00BD1265">
      <w:fldChar w:fldCharType="end"/>
    </w:r>
    <w:r w:rsidR="00BD126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265" w:rsidRPr="00705DF0" w:rsidRDefault="00BD1265" w:rsidP="00705DF0">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6F44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DAE" w:rsidRDefault="00823DAE" w:rsidP="009F0C77">
      <w:r>
        <w:separator/>
      </w:r>
    </w:p>
  </w:footnote>
  <w:footnote w:type="continuationSeparator" w:id="0">
    <w:p w:rsidR="00823DAE" w:rsidRDefault="00823D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6CZ21"/>
    <w:docVar w:name="CoverBillType" w:val="b"/>
    <w:docVar w:name="DocPath" w:val="L:\Council\bills\AGM\19816CZ21.DOCX"/>
    <w:docVar w:name="dvBillNumber" w:val="3545"/>
    <w:docVar w:name="dvBillNumberPrefix" w:val="H. "/>
    <w:docVar w:name="dvOriginalBody" w:val="House"/>
    <w:docVar w:name="dvSteno" w:val="AGM"/>
    <w:docVar w:name="NameofBody" w:val="h"/>
    <w:docVar w:name="vGroup2" w:val="Council"/>
  </w:docVars>
  <w:rsids>
    <w:rsidRoot w:val="00823DAE"/>
    <w:rsid w:val="00011869"/>
    <w:rsid w:val="00015CD6"/>
    <w:rsid w:val="0006260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A85"/>
    <w:rsid w:val="002321B6"/>
    <w:rsid w:val="00232912"/>
    <w:rsid w:val="00247A1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10C"/>
    <w:rsid w:val="005A62FE"/>
    <w:rsid w:val="005C2FE2"/>
    <w:rsid w:val="005E2BC9"/>
    <w:rsid w:val="00605102"/>
    <w:rsid w:val="006215AA"/>
    <w:rsid w:val="006913C9"/>
    <w:rsid w:val="0069470D"/>
    <w:rsid w:val="006D58AA"/>
    <w:rsid w:val="006F4469"/>
    <w:rsid w:val="00705DF0"/>
    <w:rsid w:val="00734F00"/>
    <w:rsid w:val="00736959"/>
    <w:rsid w:val="00781CB0"/>
    <w:rsid w:val="007A0F55"/>
    <w:rsid w:val="007A70AE"/>
    <w:rsid w:val="00823DAE"/>
    <w:rsid w:val="008362E8"/>
    <w:rsid w:val="0085786E"/>
    <w:rsid w:val="008A1768"/>
    <w:rsid w:val="008A489F"/>
    <w:rsid w:val="008F0F33"/>
    <w:rsid w:val="008F4429"/>
    <w:rsid w:val="0094021A"/>
    <w:rsid w:val="009700C7"/>
    <w:rsid w:val="009B44AF"/>
    <w:rsid w:val="009C6A0B"/>
    <w:rsid w:val="009F0C77"/>
    <w:rsid w:val="009F4DD1"/>
    <w:rsid w:val="00A02543"/>
    <w:rsid w:val="00A41684"/>
    <w:rsid w:val="00A64E80"/>
    <w:rsid w:val="00A72BCD"/>
    <w:rsid w:val="00A741D9"/>
    <w:rsid w:val="00A8157D"/>
    <w:rsid w:val="00A833AB"/>
    <w:rsid w:val="00A9741D"/>
    <w:rsid w:val="00AC34A2"/>
    <w:rsid w:val="00AD1C9A"/>
    <w:rsid w:val="00AD4B17"/>
    <w:rsid w:val="00B2531C"/>
    <w:rsid w:val="00B412D4"/>
    <w:rsid w:val="00B64FFF"/>
    <w:rsid w:val="00BD126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1F1AF-CAF1-4643-A7A4-22D7C1B1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A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8D013-2F1F-4880-8331-630D8C03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2711</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2021-2022 Bill 3545: Subject not yet available - South Carolina Legislature Online</vt:lpstr>
    </vt:vector>
  </TitlesOfParts>
  <Company>LPITS</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3545 Text of Previous Version (Apr. 21, 2021) - South Carolina Legislature Online</dc:title>
  <dc:creator>Angie Morgan</dc:creator>
  <cp:lastModifiedBy>Danny Crook</cp:lastModifiedBy>
  <cp:revision>2</cp:revision>
  <cp:lastPrinted>2020-12-15T14:21:00Z</cp:lastPrinted>
  <dcterms:created xsi:type="dcterms:W3CDTF">2021-04-21T22:40:00Z</dcterms:created>
  <dcterms:modified xsi:type="dcterms:W3CDTF">2021-04-21T22:40:00Z</dcterms:modified>
</cp:coreProperties>
</file>